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sldx" ContentType="application/vnd.openxmlformats-officedocument.presentationml.slide"/>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1.xml" ContentType="application/vnd.openxmlformats-officedocument.wordprocessingml.footer+xml"/>
  <Override PartName="/word/footer2.xml" ContentType="application/vnd.openxmlformats-officedocument.wordprocessingml.footer+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00ADB2B" w14:textId="77777777" w:rsidR="00B70139" w:rsidRPr="00737F6A" w:rsidRDefault="00A36F36" w:rsidP="00850962">
      <w:pPr>
        <w:spacing w:line="360" w:lineRule="auto"/>
        <w:jc w:val="center"/>
        <w:rPr>
          <w:rFonts w:ascii="Arial" w:hAnsi="Arial" w:cs="Arial"/>
          <w:b/>
        </w:rPr>
      </w:pPr>
    </w:p>
    <w:p w14:paraId="600ADB2C" w14:textId="77777777" w:rsidR="00B70139" w:rsidRPr="00737F6A" w:rsidRDefault="00A36F36" w:rsidP="00850962">
      <w:pPr>
        <w:spacing w:line="360" w:lineRule="auto"/>
        <w:jc w:val="center"/>
        <w:rPr>
          <w:rFonts w:ascii="Arial" w:hAnsi="Arial" w:cs="Arial"/>
          <w:b/>
        </w:rPr>
      </w:pPr>
    </w:p>
    <w:p w14:paraId="600ADB2D" w14:textId="77777777" w:rsidR="00B70139" w:rsidRPr="00737F6A" w:rsidRDefault="00A36F36" w:rsidP="00850962">
      <w:pPr>
        <w:spacing w:line="360" w:lineRule="auto"/>
        <w:jc w:val="center"/>
        <w:rPr>
          <w:rFonts w:ascii="Arial" w:hAnsi="Arial" w:cs="Arial"/>
          <w:b/>
        </w:rPr>
      </w:pPr>
    </w:p>
    <w:p w14:paraId="600ADB2E" w14:textId="77777777" w:rsidR="00B70139" w:rsidRPr="00737F6A" w:rsidRDefault="00A36F36" w:rsidP="00850962">
      <w:pPr>
        <w:spacing w:line="360" w:lineRule="auto"/>
        <w:jc w:val="center"/>
        <w:rPr>
          <w:rFonts w:ascii="Arial" w:hAnsi="Arial" w:cs="Arial"/>
          <w:b/>
        </w:rPr>
      </w:pPr>
    </w:p>
    <w:p w14:paraId="600ADB2F" w14:textId="77777777" w:rsidR="00B70139" w:rsidRPr="00737F6A" w:rsidRDefault="0012254D" w:rsidP="00850962">
      <w:pPr>
        <w:spacing w:line="360" w:lineRule="auto"/>
        <w:jc w:val="center"/>
        <w:rPr>
          <w:rFonts w:ascii="Arial" w:hAnsi="Arial" w:cs="Arial"/>
          <w:b/>
        </w:rPr>
      </w:pPr>
      <w:bookmarkStart w:id="0" w:name="_Hlk118706951"/>
      <w:r w:rsidRPr="00737F6A">
        <w:rPr>
          <w:rFonts w:ascii="Arial" w:hAnsi="Arial" w:cs="Arial"/>
          <w:b/>
        </w:rPr>
        <w:t>FAMILY INVOLVEMENT IN DIET AND EXERCISE INTERVENTIONS AMONG CHILDREN IN NIGERIA</w:t>
      </w:r>
    </w:p>
    <w:bookmarkEnd w:id="0"/>
    <w:p w14:paraId="600ADB30" w14:textId="77777777" w:rsidR="001258D4" w:rsidRPr="00737F6A" w:rsidRDefault="0012254D" w:rsidP="00850962">
      <w:pPr>
        <w:spacing w:line="360" w:lineRule="auto"/>
        <w:jc w:val="center"/>
        <w:rPr>
          <w:rFonts w:ascii="Arial" w:hAnsi="Arial" w:cs="Arial"/>
          <w:b/>
          <w:bCs/>
        </w:rPr>
      </w:pPr>
      <w:r w:rsidRPr="00737F6A">
        <w:rPr>
          <w:rFonts w:ascii="Arial" w:hAnsi="Arial" w:cs="Arial"/>
          <w:b/>
          <w:bCs/>
        </w:rPr>
        <w:t xml:space="preserve">ORITSEWEYINMI </w:t>
      </w:r>
      <w:bookmarkStart w:id="1" w:name="_Hlk118707004"/>
      <w:r w:rsidRPr="00737F6A">
        <w:rPr>
          <w:rFonts w:ascii="Arial" w:hAnsi="Arial" w:cs="Arial"/>
          <w:b/>
          <w:bCs/>
        </w:rPr>
        <w:t>ORIGHOYE</w:t>
      </w:r>
      <w:bookmarkEnd w:id="1"/>
    </w:p>
    <w:p w14:paraId="600ADB32" w14:textId="77777777" w:rsidR="001258D4" w:rsidRPr="00737F6A" w:rsidRDefault="00A36F36" w:rsidP="00850962">
      <w:pPr>
        <w:spacing w:line="360" w:lineRule="auto"/>
        <w:jc w:val="both"/>
        <w:rPr>
          <w:rFonts w:ascii="Arial" w:hAnsi="Arial" w:cs="Arial"/>
        </w:rPr>
      </w:pPr>
    </w:p>
    <w:p w14:paraId="600ADB33" w14:textId="77777777" w:rsidR="001258D4" w:rsidRPr="00737F6A" w:rsidRDefault="00A36F36" w:rsidP="00850962">
      <w:pPr>
        <w:spacing w:line="360" w:lineRule="auto"/>
        <w:jc w:val="both"/>
        <w:rPr>
          <w:rFonts w:ascii="Arial" w:hAnsi="Arial" w:cs="Arial"/>
        </w:rPr>
      </w:pPr>
    </w:p>
    <w:p w14:paraId="600ADB34" w14:textId="77777777" w:rsidR="00C248FC" w:rsidRPr="00737F6A" w:rsidRDefault="0012254D" w:rsidP="000D2939">
      <w:pPr>
        <w:spacing w:line="360" w:lineRule="auto"/>
        <w:jc w:val="center"/>
        <w:rPr>
          <w:rFonts w:ascii="Arial" w:hAnsi="Arial" w:cs="Arial"/>
        </w:rPr>
      </w:pPr>
      <w:r w:rsidRPr="00737F6A">
        <w:rPr>
          <w:rFonts w:ascii="Arial" w:hAnsi="Arial" w:cs="Arial"/>
        </w:rPr>
        <w:t>A thesis submitted in partial fulfilment of the requirements of Leeds Beckett University for the degree of Doctor of Philosophy.</w:t>
      </w:r>
    </w:p>
    <w:p w14:paraId="600ADB35" w14:textId="77777777" w:rsidR="000D2939" w:rsidRPr="00737F6A" w:rsidRDefault="00A36F36" w:rsidP="000D2939">
      <w:pPr>
        <w:spacing w:line="360" w:lineRule="auto"/>
        <w:jc w:val="center"/>
        <w:rPr>
          <w:rFonts w:ascii="Arial" w:hAnsi="Arial" w:cs="Arial"/>
        </w:rPr>
      </w:pPr>
    </w:p>
    <w:p w14:paraId="600ADB36" w14:textId="77777777" w:rsidR="000D2939" w:rsidRPr="00737F6A" w:rsidRDefault="0012254D" w:rsidP="000D2939">
      <w:pPr>
        <w:spacing w:line="360" w:lineRule="auto"/>
        <w:jc w:val="center"/>
        <w:rPr>
          <w:rFonts w:ascii="Arial" w:hAnsi="Arial" w:cs="Arial"/>
        </w:rPr>
      </w:pPr>
      <w:r w:rsidRPr="00737F6A">
        <w:rPr>
          <w:rFonts w:ascii="Arial" w:hAnsi="Arial" w:cs="Arial"/>
        </w:rPr>
        <w:t>August 2022</w:t>
      </w:r>
    </w:p>
    <w:p w14:paraId="600ADB37" w14:textId="77777777" w:rsidR="00B25FA8" w:rsidRPr="00737F6A" w:rsidRDefault="0012254D">
      <w:pPr>
        <w:rPr>
          <w:rFonts w:ascii="Arial" w:hAnsi="Arial" w:cs="Arial"/>
        </w:rPr>
      </w:pPr>
      <w:r w:rsidRPr="00737F6A">
        <w:rPr>
          <w:rFonts w:ascii="Arial" w:hAnsi="Arial" w:cs="Arial"/>
        </w:rPr>
        <w:br w:type="page"/>
      </w:r>
    </w:p>
    <w:p w14:paraId="600ADB38" w14:textId="77777777" w:rsidR="00B25FA8" w:rsidRPr="00737F6A" w:rsidRDefault="0012254D" w:rsidP="0012634F">
      <w:pPr>
        <w:pStyle w:val="Heading1"/>
        <w:numPr>
          <w:ilvl w:val="0"/>
          <w:numId w:val="0"/>
        </w:numPr>
        <w:rPr>
          <w:rFonts w:cs="Arial"/>
          <w:szCs w:val="22"/>
        </w:rPr>
      </w:pPr>
      <w:bookmarkStart w:id="2" w:name="_Toc112514083"/>
      <w:r w:rsidRPr="00737F6A">
        <w:rPr>
          <w:rFonts w:cs="Arial"/>
          <w:szCs w:val="22"/>
        </w:rPr>
        <w:lastRenderedPageBreak/>
        <w:t>ACKNOWLEDGEMENTS</w:t>
      </w:r>
      <w:bookmarkEnd w:id="2"/>
    </w:p>
    <w:p w14:paraId="600ADB39" w14:textId="77777777" w:rsidR="00B25FA8" w:rsidRPr="00737F6A" w:rsidRDefault="0012254D" w:rsidP="00B25FA8">
      <w:pPr>
        <w:spacing w:line="360" w:lineRule="auto"/>
        <w:jc w:val="both"/>
        <w:rPr>
          <w:rFonts w:ascii="Arial" w:hAnsi="Arial" w:cs="Arial"/>
        </w:rPr>
      </w:pPr>
      <w:r w:rsidRPr="00737F6A">
        <w:rPr>
          <w:rFonts w:ascii="Arial" w:hAnsi="Arial" w:cs="Arial"/>
        </w:rPr>
        <w:t>I would like to express my deepest appreciation to my Director of Studies Professor Maria Maynard and my Supervisor Dr Tanefa Apekey for their invaluable patience and feedback. I could not have undertaken this PhD journey without their support as they generously provided knowledge and expertise. Also, this endeavour would not have been possible without the generous support from the Royal Society of Tropical Medicine and Hygiene who through the National Institute for Health Research awarded me a small global health grant to fund a part of my research.</w:t>
      </w:r>
    </w:p>
    <w:p w14:paraId="600ADB3A" w14:textId="77777777" w:rsidR="00B25FA8" w:rsidRPr="00737F6A" w:rsidRDefault="0012254D" w:rsidP="00B25FA8">
      <w:pPr>
        <w:spacing w:line="360" w:lineRule="auto"/>
        <w:jc w:val="both"/>
        <w:rPr>
          <w:rFonts w:ascii="Arial" w:hAnsi="Arial" w:cs="Arial"/>
        </w:rPr>
      </w:pPr>
      <w:r w:rsidRPr="00737F6A">
        <w:rPr>
          <w:rFonts w:ascii="Arial" w:hAnsi="Arial" w:cs="Arial"/>
        </w:rPr>
        <w:t>I am grateful to the colleagues, especially the PhDers WhatsApp Group, for their feedback sessions, and moral support. Thanks, will also go to the university librarians and Graduate School, the Universal Education Board in Lagos State, Ministry of Education, gatekeepers, and study participants who impacted and support my research journey.</w:t>
      </w:r>
    </w:p>
    <w:p w14:paraId="600ADB3B" w14:textId="7AC2ECAA" w:rsidR="00B25FA8" w:rsidRPr="00737F6A" w:rsidRDefault="0012254D" w:rsidP="00B25FA8">
      <w:pPr>
        <w:spacing w:line="360" w:lineRule="auto"/>
        <w:jc w:val="both"/>
        <w:rPr>
          <w:rFonts w:ascii="Arial" w:hAnsi="Arial" w:cs="Arial"/>
        </w:rPr>
      </w:pPr>
      <w:r w:rsidRPr="00737F6A">
        <w:rPr>
          <w:rFonts w:ascii="Arial" w:hAnsi="Arial" w:cs="Arial"/>
        </w:rPr>
        <w:t xml:space="preserve">Lastly, I express my gratitude to my nuclear and extended families – especially my </w:t>
      </w:r>
      <w:r w:rsidR="00CD3FF7" w:rsidRPr="00737F6A">
        <w:rPr>
          <w:rFonts w:ascii="Arial" w:hAnsi="Arial" w:cs="Arial"/>
        </w:rPr>
        <w:t>parents, my</w:t>
      </w:r>
      <w:r w:rsidRPr="00737F6A">
        <w:rPr>
          <w:rFonts w:ascii="Arial" w:hAnsi="Arial" w:cs="Arial"/>
        </w:rPr>
        <w:t xml:space="preserve"> in-laws, my husband, and my son. Their prayers, moral support physically and virtually has kept my spirits and motivation high during this process. I would like to thank God for the wisdom, strength and understanding to be able to complete this research journey.  </w:t>
      </w:r>
    </w:p>
    <w:p w14:paraId="600ADB3C" w14:textId="77777777" w:rsidR="00C248FC" w:rsidRPr="00737F6A" w:rsidRDefault="00A36F36" w:rsidP="00850962">
      <w:pPr>
        <w:spacing w:line="360" w:lineRule="auto"/>
        <w:rPr>
          <w:rFonts w:ascii="Arial" w:hAnsi="Arial" w:cs="Arial"/>
        </w:rPr>
      </w:pPr>
    </w:p>
    <w:p w14:paraId="600ADB3D" w14:textId="77777777" w:rsidR="00077C37" w:rsidRPr="00737F6A" w:rsidRDefault="0012254D">
      <w:pPr>
        <w:rPr>
          <w:rFonts w:ascii="Arial" w:hAnsi="Arial" w:cs="Arial"/>
          <w:b/>
          <w:bCs/>
        </w:rPr>
      </w:pPr>
      <w:r w:rsidRPr="00737F6A">
        <w:rPr>
          <w:rFonts w:ascii="Arial" w:hAnsi="Arial" w:cs="Arial"/>
          <w:b/>
          <w:bCs/>
        </w:rPr>
        <w:br w:type="page"/>
      </w:r>
    </w:p>
    <w:p w14:paraId="600ADB3E" w14:textId="77777777" w:rsidR="00B0306E" w:rsidRPr="00737F6A" w:rsidRDefault="0012254D" w:rsidP="0012634F">
      <w:pPr>
        <w:pStyle w:val="Heading1"/>
        <w:numPr>
          <w:ilvl w:val="0"/>
          <w:numId w:val="0"/>
        </w:numPr>
        <w:rPr>
          <w:rFonts w:cs="Arial"/>
          <w:szCs w:val="22"/>
        </w:rPr>
      </w:pPr>
      <w:bookmarkStart w:id="3" w:name="_Toc112514084"/>
      <w:r w:rsidRPr="00737F6A">
        <w:rPr>
          <w:rFonts w:cs="Arial"/>
          <w:szCs w:val="22"/>
        </w:rPr>
        <w:lastRenderedPageBreak/>
        <w:t>ABSTRACT</w:t>
      </w:r>
      <w:bookmarkEnd w:id="3"/>
    </w:p>
    <w:p w14:paraId="600ADB3F" w14:textId="77777777" w:rsidR="00667B97" w:rsidRPr="00737F6A" w:rsidRDefault="0012254D" w:rsidP="00667B97">
      <w:pPr>
        <w:shd w:val="clear" w:color="auto" w:fill="FFFFFF"/>
        <w:spacing w:after="0" w:line="360" w:lineRule="auto"/>
        <w:jc w:val="both"/>
        <w:rPr>
          <w:rFonts w:ascii="Arial" w:eastAsia="Times New Roman" w:hAnsi="Arial" w:cs="Arial"/>
        </w:rPr>
      </w:pPr>
      <w:r w:rsidRPr="00737F6A">
        <w:rPr>
          <w:rFonts w:ascii="Arial" w:eastAsia="Times New Roman" w:hAnsi="Arial" w:cs="Arial"/>
          <w:bdr w:val="none" w:sz="0" w:space="0" w:color="auto" w:frame="1"/>
        </w:rPr>
        <w:t>Childhood malnutrition is a major public health concern with serious implications. This thesis comprising of three studies (i) A mixed methods systematic-type review on studies in developing countries focused on parental influences on optimal diet, physical activity, and body mass index of children. (Study 1). (ii) Exploring views of children, parents, and other stakeholders on the influences on potential diet and physical activity interventions among children in Nigeria (Study 2). (iii) Evaluating potential intervention components and outcome measures for promoting a healthy diet, physical activity and improved water, sanitation, and hygiene practices (WASH) among children in Nigeria (Study 3).</w:t>
      </w:r>
    </w:p>
    <w:p w14:paraId="600ADB40" w14:textId="77777777" w:rsidR="00667B97" w:rsidRPr="00737F6A" w:rsidRDefault="0012254D" w:rsidP="00667B97">
      <w:pPr>
        <w:shd w:val="clear" w:color="auto" w:fill="FFFFFF"/>
        <w:spacing w:after="0" w:line="360" w:lineRule="auto"/>
        <w:jc w:val="both"/>
        <w:rPr>
          <w:rFonts w:ascii="Arial" w:eastAsia="Times New Roman" w:hAnsi="Arial" w:cs="Arial"/>
        </w:rPr>
      </w:pPr>
      <w:r w:rsidRPr="00737F6A">
        <w:rPr>
          <w:rFonts w:ascii="Arial" w:eastAsia="Times New Roman" w:hAnsi="Arial" w:cs="Arial"/>
          <w:bdr w:val="none" w:sz="0" w:space="0" w:color="auto" w:frame="1"/>
        </w:rPr>
        <w:t>Study 1 findings showed increasing parental associations of income, educational level, and socioeconomic status was associated with less favourable BMI status among children. Peer influence facilitated and parental perceptions of weight, household level, and a limited income were barriers to optimal diet, physical activity, and BMI in children. The review also indicated a lack of intervention and qualitative studies conducted in Nigeria, and a need to address this integrating a focus on undernutrition and WASH.</w:t>
      </w:r>
    </w:p>
    <w:p w14:paraId="600ADB41" w14:textId="77777777" w:rsidR="00667B97" w:rsidRPr="00737F6A" w:rsidRDefault="0012254D" w:rsidP="00667B97">
      <w:pPr>
        <w:shd w:val="clear" w:color="auto" w:fill="FFFFFF"/>
        <w:spacing w:after="0" w:line="360" w:lineRule="auto"/>
        <w:jc w:val="both"/>
        <w:rPr>
          <w:rFonts w:ascii="Arial" w:eastAsia="Times New Roman" w:hAnsi="Arial" w:cs="Arial"/>
        </w:rPr>
      </w:pPr>
      <w:r w:rsidRPr="00737F6A">
        <w:rPr>
          <w:rFonts w:ascii="Arial" w:eastAsia="Times New Roman" w:hAnsi="Arial" w:cs="Arial"/>
          <w:bdr w:val="none" w:sz="0" w:space="0" w:color="auto" w:frame="1"/>
        </w:rPr>
        <w:t>Studies 2 and 3 took place in a suburban multi-ethnic community in Lagos, Nigeria from 2018-2020. Study 2 involved parents, school children, teachers, school heads, community leaders, health workers, and civil servants in the health and education sector recruited using purposive and theoretical sampling strategies. Three phases of qualitative semi structured interviews and focus group discussions were conducted with 32 adults and 16 children. Participants voiced active partnership between communities and schools as essential to addressing barriers to diet and physical activity interventions. Activities for engaging families in interventions such as health literacy teaching for parents in local dialects were suggested.</w:t>
      </w:r>
    </w:p>
    <w:p w14:paraId="600ADB42" w14:textId="77777777" w:rsidR="00667B97" w:rsidRPr="00737F6A" w:rsidRDefault="0012254D" w:rsidP="00667B97">
      <w:pPr>
        <w:shd w:val="clear" w:color="auto" w:fill="FFFFFF"/>
        <w:spacing w:after="0" w:line="360" w:lineRule="auto"/>
        <w:jc w:val="both"/>
        <w:rPr>
          <w:rFonts w:ascii="Arial" w:eastAsia="Times New Roman" w:hAnsi="Arial" w:cs="Arial"/>
        </w:rPr>
      </w:pPr>
      <w:r w:rsidRPr="00737F6A">
        <w:rPr>
          <w:rFonts w:ascii="Arial" w:eastAsia="Times New Roman" w:hAnsi="Arial" w:cs="Arial"/>
          <w:bdr w:val="none" w:sz="0" w:space="0" w:color="auto" w:frame="1"/>
        </w:rPr>
        <w:t>Mixed methods were used in Study 3. Acceptability and feasibility of 12 school and community intervention sessions and the Global School</w:t>
      </w:r>
      <w:r w:rsidRPr="00737F6A">
        <w:rPr>
          <w:rFonts w:ascii="Cambria Math" w:eastAsia="Times New Roman" w:hAnsi="Cambria Math" w:cs="Cambria Math"/>
          <w:bdr w:val="none" w:sz="0" w:space="0" w:color="auto" w:frame="1"/>
        </w:rPr>
        <w:t>‐</w:t>
      </w:r>
      <w:r w:rsidRPr="00737F6A">
        <w:rPr>
          <w:rFonts w:ascii="Arial" w:eastAsia="Times New Roman" w:hAnsi="Arial" w:cs="Arial"/>
          <w:bdr w:val="none" w:sz="0" w:space="0" w:color="auto" w:frame="1"/>
        </w:rPr>
        <w:t>based Student Health Survey (diet, PA, hygiene knowledge/practices questionnaire and body mass index (BMI) measures) were evaluated. Participants included 130 children aged 8-15 yrs. Three children and their parents took part in qualitative interviews. All 12 planned intervention sessions were delivered with 100% participation, and approval by parents and children. Timing of sessions, integration of activities into school curriculum were potential barriers to sustainability. Researcher capacity and school timing impacted on the completion of the survey and measurements (n=59; 45% response rate); however, there were no missing questionnaire data.</w:t>
      </w:r>
    </w:p>
    <w:p w14:paraId="600ADB43" w14:textId="77777777" w:rsidR="00B70139" w:rsidRPr="00737F6A" w:rsidRDefault="0012254D" w:rsidP="00850962">
      <w:pPr>
        <w:spacing w:line="360" w:lineRule="auto"/>
        <w:jc w:val="both"/>
        <w:rPr>
          <w:rFonts w:ascii="Arial" w:hAnsi="Arial" w:cs="Arial"/>
        </w:rPr>
      </w:pPr>
      <w:r w:rsidRPr="00737F6A">
        <w:rPr>
          <w:rFonts w:ascii="Arial" w:hAnsi="Arial" w:cs="Arial"/>
        </w:rPr>
        <w:br w:type="page"/>
      </w:r>
    </w:p>
    <w:p w14:paraId="600ADB44" w14:textId="77777777" w:rsidR="004E26CC" w:rsidRPr="00737F6A" w:rsidRDefault="0012254D" w:rsidP="0012634F">
      <w:pPr>
        <w:pStyle w:val="Heading1"/>
        <w:numPr>
          <w:ilvl w:val="0"/>
          <w:numId w:val="0"/>
        </w:numPr>
        <w:rPr>
          <w:rFonts w:cs="Arial"/>
          <w:szCs w:val="22"/>
        </w:rPr>
      </w:pPr>
      <w:bookmarkStart w:id="4" w:name="_Toc112514085"/>
      <w:r w:rsidRPr="00737F6A">
        <w:rPr>
          <w:rFonts w:cs="Arial"/>
          <w:szCs w:val="22"/>
        </w:rPr>
        <w:lastRenderedPageBreak/>
        <w:t>TABLE OF CONTENTS</w:t>
      </w:r>
      <w:bookmarkEnd w:id="4"/>
    </w:p>
    <w:sdt>
      <w:sdtPr>
        <w:rPr>
          <w:rFonts w:ascii="Arial" w:hAnsi="Arial" w:cs="Arial"/>
          <w:b/>
        </w:rPr>
        <w:id w:val="1005634092"/>
        <w:docPartObj>
          <w:docPartGallery w:val="Table of Contents"/>
          <w:docPartUnique/>
        </w:docPartObj>
      </w:sdtPr>
      <w:sdtEndPr>
        <w:rPr>
          <w:b w:val="0"/>
          <w:bCs/>
          <w:noProof/>
        </w:rPr>
      </w:sdtEndPr>
      <w:sdtContent>
        <w:p w14:paraId="557C1DED" w14:textId="4D487226" w:rsidR="00CD3FF7" w:rsidRPr="00CD3FF7" w:rsidRDefault="0012254D">
          <w:pPr>
            <w:pStyle w:val="TOC1"/>
            <w:tabs>
              <w:tab w:val="right" w:pos="9016"/>
            </w:tabs>
            <w:rPr>
              <w:rFonts w:ascii="Arial" w:hAnsi="Arial" w:cs="Arial"/>
              <w:noProof/>
            </w:rPr>
          </w:pPr>
          <w:r w:rsidRPr="00CD3FF7">
            <w:rPr>
              <w:rFonts w:ascii="Arial" w:hAnsi="Arial" w:cs="Arial"/>
            </w:rPr>
            <w:fldChar w:fldCharType="begin"/>
          </w:r>
          <w:r w:rsidRPr="00CD3FF7">
            <w:rPr>
              <w:rFonts w:ascii="Arial" w:hAnsi="Arial" w:cs="Arial"/>
            </w:rPr>
            <w:instrText xml:space="preserve"> TOC \o "1-3" \h \z \u </w:instrText>
          </w:r>
          <w:r w:rsidRPr="00CD3FF7">
            <w:rPr>
              <w:rFonts w:ascii="Arial" w:hAnsi="Arial" w:cs="Arial"/>
            </w:rPr>
            <w:fldChar w:fldCharType="separate"/>
          </w:r>
          <w:hyperlink w:anchor="_Toc112514083" w:history="1">
            <w:r w:rsidR="00CD3FF7" w:rsidRPr="00CD3FF7">
              <w:rPr>
                <w:rStyle w:val="Hyperlink"/>
                <w:rFonts w:ascii="Arial" w:hAnsi="Arial" w:cs="Arial"/>
                <w:noProof/>
              </w:rPr>
              <w:t>ACKNOWLEDGEMENTS</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_Toc112514083 \h </w:instrText>
            </w:r>
            <w:r w:rsidR="00CD3FF7" w:rsidRPr="00CD3FF7">
              <w:rPr>
                <w:rFonts w:ascii="Arial" w:hAnsi="Arial" w:cs="Arial"/>
                <w:noProof/>
                <w:webHidden/>
              </w:rPr>
            </w:r>
            <w:r w:rsidR="00CD3FF7" w:rsidRPr="00CD3FF7">
              <w:rPr>
                <w:rFonts w:ascii="Arial" w:hAnsi="Arial" w:cs="Arial"/>
                <w:noProof/>
                <w:webHidden/>
              </w:rPr>
              <w:fldChar w:fldCharType="separate"/>
            </w:r>
            <w:r w:rsidR="00A36F36">
              <w:rPr>
                <w:rFonts w:ascii="Arial" w:hAnsi="Arial" w:cs="Arial"/>
                <w:noProof/>
                <w:webHidden/>
              </w:rPr>
              <w:t>2</w:t>
            </w:r>
            <w:r w:rsidR="00CD3FF7" w:rsidRPr="00CD3FF7">
              <w:rPr>
                <w:rFonts w:ascii="Arial" w:hAnsi="Arial" w:cs="Arial"/>
                <w:noProof/>
                <w:webHidden/>
              </w:rPr>
              <w:fldChar w:fldCharType="end"/>
            </w:r>
          </w:hyperlink>
        </w:p>
        <w:p w14:paraId="1594E272" w14:textId="6B167B06" w:rsidR="00CD3FF7" w:rsidRPr="00CD3FF7" w:rsidRDefault="00A36F36">
          <w:pPr>
            <w:pStyle w:val="TOC1"/>
            <w:tabs>
              <w:tab w:val="right" w:pos="9016"/>
            </w:tabs>
            <w:rPr>
              <w:rFonts w:ascii="Arial" w:hAnsi="Arial" w:cs="Arial"/>
              <w:noProof/>
            </w:rPr>
          </w:pPr>
          <w:hyperlink w:anchor="_Toc112514084" w:history="1">
            <w:r w:rsidR="00CD3FF7" w:rsidRPr="00CD3FF7">
              <w:rPr>
                <w:rStyle w:val="Hyperlink"/>
                <w:rFonts w:ascii="Arial" w:hAnsi="Arial" w:cs="Arial"/>
                <w:noProof/>
              </w:rPr>
              <w:t>ABSTRACT</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_Toc112514084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3</w:t>
            </w:r>
            <w:r w:rsidR="00CD3FF7" w:rsidRPr="00CD3FF7">
              <w:rPr>
                <w:rFonts w:ascii="Arial" w:hAnsi="Arial" w:cs="Arial"/>
                <w:noProof/>
                <w:webHidden/>
              </w:rPr>
              <w:fldChar w:fldCharType="end"/>
            </w:r>
          </w:hyperlink>
        </w:p>
        <w:p w14:paraId="0BBFDE9F" w14:textId="6E354B36" w:rsidR="00CD3FF7" w:rsidRPr="00CD3FF7" w:rsidRDefault="00A36F36">
          <w:pPr>
            <w:pStyle w:val="TOC1"/>
            <w:tabs>
              <w:tab w:val="right" w:pos="9016"/>
            </w:tabs>
            <w:rPr>
              <w:rFonts w:ascii="Arial" w:hAnsi="Arial" w:cs="Arial"/>
              <w:noProof/>
            </w:rPr>
          </w:pPr>
          <w:hyperlink w:anchor="_Toc112514085" w:history="1">
            <w:r w:rsidR="00CD3FF7" w:rsidRPr="00CD3FF7">
              <w:rPr>
                <w:rStyle w:val="Hyperlink"/>
                <w:rFonts w:ascii="Arial" w:hAnsi="Arial" w:cs="Arial"/>
                <w:noProof/>
              </w:rPr>
              <w:t>TABLE OF CONTENTS</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_Toc112514085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4</w:t>
            </w:r>
            <w:r w:rsidR="00CD3FF7" w:rsidRPr="00CD3FF7">
              <w:rPr>
                <w:rFonts w:ascii="Arial" w:hAnsi="Arial" w:cs="Arial"/>
                <w:noProof/>
                <w:webHidden/>
              </w:rPr>
              <w:fldChar w:fldCharType="end"/>
            </w:r>
          </w:hyperlink>
        </w:p>
        <w:p w14:paraId="5ACC3DDF" w14:textId="6920207A" w:rsidR="00CD3FF7" w:rsidRPr="00CD3FF7" w:rsidRDefault="00A36F36">
          <w:pPr>
            <w:pStyle w:val="TOC1"/>
            <w:tabs>
              <w:tab w:val="right" w:pos="9016"/>
            </w:tabs>
            <w:rPr>
              <w:rFonts w:ascii="Arial" w:hAnsi="Arial" w:cs="Arial"/>
              <w:noProof/>
            </w:rPr>
          </w:pPr>
          <w:hyperlink w:anchor="_Toc112514086" w:history="1">
            <w:r w:rsidR="00CD3FF7" w:rsidRPr="00CD3FF7">
              <w:rPr>
                <w:rStyle w:val="Hyperlink"/>
                <w:rFonts w:ascii="Arial" w:hAnsi="Arial" w:cs="Arial"/>
                <w:noProof/>
              </w:rPr>
              <w:t>LIST OF TABLES</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_Toc112514086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8</w:t>
            </w:r>
            <w:r w:rsidR="00CD3FF7" w:rsidRPr="00CD3FF7">
              <w:rPr>
                <w:rFonts w:ascii="Arial" w:hAnsi="Arial" w:cs="Arial"/>
                <w:noProof/>
                <w:webHidden/>
              </w:rPr>
              <w:fldChar w:fldCharType="end"/>
            </w:r>
          </w:hyperlink>
        </w:p>
        <w:p w14:paraId="686E721F" w14:textId="3C1B4D72" w:rsidR="00CD3FF7" w:rsidRPr="00CD3FF7" w:rsidRDefault="00A36F36">
          <w:pPr>
            <w:pStyle w:val="TOC1"/>
            <w:tabs>
              <w:tab w:val="right" w:pos="9016"/>
            </w:tabs>
            <w:rPr>
              <w:rFonts w:ascii="Arial" w:hAnsi="Arial" w:cs="Arial"/>
              <w:noProof/>
            </w:rPr>
          </w:pPr>
          <w:hyperlink w:anchor="_Toc112514087" w:history="1">
            <w:r w:rsidR="00CD3FF7" w:rsidRPr="00CD3FF7">
              <w:rPr>
                <w:rStyle w:val="Hyperlink"/>
                <w:rFonts w:ascii="Arial" w:hAnsi="Arial" w:cs="Arial"/>
                <w:noProof/>
              </w:rPr>
              <w:t>LIST OF FIGURES</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_Toc112514087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8</w:t>
            </w:r>
            <w:r w:rsidR="00CD3FF7" w:rsidRPr="00CD3FF7">
              <w:rPr>
                <w:rFonts w:ascii="Arial" w:hAnsi="Arial" w:cs="Arial"/>
                <w:noProof/>
                <w:webHidden/>
              </w:rPr>
              <w:fldChar w:fldCharType="end"/>
            </w:r>
          </w:hyperlink>
        </w:p>
        <w:p w14:paraId="701CEE7E" w14:textId="3414A7A3" w:rsidR="00CD3FF7" w:rsidRPr="00CD3FF7" w:rsidRDefault="00A36F36">
          <w:pPr>
            <w:pStyle w:val="TOC1"/>
            <w:tabs>
              <w:tab w:val="right" w:pos="9016"/>
            </w:tabs>
            <w:rPr>
              <w:rFonts w:ascii="Arial" w:hAnsi="Arial" w:cs="Arial"/>
              <w:noProof/>
            </w:rPr>
          </w:pPr>
          <w:hyperlink w:anchor="_Toc112514088" w:history="1">
            <w:r w:rsidR="00CD3FF7" w:rsidRPr="00CD3FF7">
              <w:rPr>
                <w:rStyle w:val="Hyperlink"/>
                <w:rFonts w:ascii="Arial" w:hAnsi="Arial" w:cs="Arial"/>
                <w:noProof/>
              </w:rPr>
              <w:t>PRESENTATIONS EMERGING FROM THIS THESIS</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_Toc112514088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9</w:t>
            </w:r>
            <w:r w:rsidR="00CD3FF7" w:rsidRPr="00CD3FF7">
              <w:rPr>
                <w:rFonts w:ascii="Arial" w:hAnsi="Arial" w:cs="Arial"/>
                <w:noProof/>
                <w:webHidden/>
              </w:rPr>
              <w:fldChar w:fldCharType="end"/>
            </w:r>
          </w:hyperlink>
        </w:p>
        <w:p w14:paraId="20F652CF" w14:textId="3C9A5547" w:rsidR="00CD3FF7" w:rsidRPr="00CD3FF7" w:rsidRDefault="00A36F36">
          <w:pPr>
            <w:pStyle w:val="TOC1"/>
            <w:tabs>
              <w:tab w:val="left" w:pos="440"/>
              <w:tab w:val="right" w:pos="9016"/>
            </w:tabs>
            <w:rPr>
              <w:rFonts w:ascii="Arial" w:hAnsi="Arial" w:cs="Arial"/>
              <w:noProof/>
            </w:rPr>
          </w:pPr>
          <w:hyperlink w:anchor="_Toc112514089" w:history="1">
            <w:r w:rsidR="00CD3FF7" w:rsidRPr="00CD3FF7">
              <w:rPr>
                <w:rStyle w:val="Hyperlink"/>
                <w:rFonts w:ascii="Arial" w:hAnsi="Arial" w:cs="Arial"/>
                <w:noProof/>
              </w:rPr>
              <w:t>1</w:t>
            </w:r>
            <w:r w:rsidR="00CD3FF7" w:rsidRPr="00CD3FF7">
              <w:rPr>
                <w:rFonts w:ascii="Arial" w:hAnsi="Arial" w:cs="Arial"/>
                <w:noProof/>
              </w:rPr>
              <w:tab/>
            </w:r>
            <w:r w:rsidR="00CD3FF7" w:rsidRPr="00CD3FF7">
              <w:rPr>
                <w:rStyle w:val="Hyperlink"/>
                <w:rFonts w:ascii="Arial" w:hAnsi="Arial" w:cs="Arial"/>
                <w:noProof/>
              </w:rPr>
              <w:t>INTRODUCTION</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_Toc112514089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10</w:t>
            </w:r>
            <w:r w:rsidR="00CD3FF7" w:rsidRPr="00CD3FF7">
              <w:rPr>
                <w:rFonts w:ascii="Arial" w:hAnsi="Arial" w:cs="Arial"/>
                <w:noProof/>
                <w:webHidden/>
              </w:rPr>
              <w:fldChar w:fldCharType="end"/>
            </w:r>
          </w:hyperlink>
        </w:p>
        <w:p w14:paraId="24D38C91" w14:textId="5CD0A510" w:rsidR="00CD3FF7" w:rsidRPr="00CD3FF7" w:rsidRDefault="00A36F36">
          <w:pPr>
            <w:pStyle w:val="TOC2"/>
            <w:tabs>
              <w:tab w:val="left" w:pos="880"/>
              <w:tab w:val="right" w:pos="9016"/>
            </w:tabs>
            <w:rPr>
              <w:rFonts w:ascii="Arial" w:hAnsi="Arial" w:cs="Arial"/>
              <w:noProof/>
            </w:rPr>
          </w:pPr>
          <w:hyperlink w:anchor="_Toc112514090" w:history="1">
            <w:r w:rsidR="00CD3FF7" w:rsidRPr="00CD3FF7">
              <w:rPr>
                <w:rStyle w:val="Hyperlink"/>
                <w:rFonts w:ascii="Arial" w:hAnsi="Arial" w:cs="Arial"/>
                <w:noProof/>
              </w:rPr>
              <w:t>1.1</w:t>
            </w:r>
            <w:r w:rsidR="00CD3FF7" w:rsidRPr="00CD3FF7">
              <w:rPr>
                <w:rFonts w:ascii="Arial" w:hAnsi="Arial" w:cs="Arial"/>
                <w:noProof/>
              </w:rPr>
              <w:tab/>
            </w:r>
            <w:r w:rsidR="00CD3FF7" w:rsidRPr="00CD3FF7">
              <w:rPr>
                <w:rStyle w:val="Hyperlink"/>
                <w:rFonts w:ascii="Arial" w:hAnsi="Arial" w:cs="Arial"/>
                <w:noProof/>
              </w:rPr>
              <w:t>CHILDHOOD NUTRITION AND PHYSICAL ACTIVITY IN THE GLOBAL CONTEXT</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_Toc112514090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10</w:t>
            </w:r>
            <w:r w:rsidR="00CD3FF7" w:rsidRPr="00CD3FF7">
              <w:rPr>
                <w:rFonts w:ascii="Arial" w:hAnsi="Arial" w:cs="Arial"/>
                <w:noProof/>
                <w:webHidden/>
              </w:rPr>
              <w:fldChar w:fldCharType="end"/>
            </w:r>
          </w:hyperlink>
        </w:p>
        <w:p w14:paraId="62C46772" w14:textId="37AC4857" w:rsidR="00CD3FF7" w:rsidRPr="00CD3FF7" w:rsidRDefault="00A36F36">
          <w:pPr>
            <w:pStyle w:val="TOC2"/>
            <w:tabs>
              <w:tab w:val="left" w:pos="880"/>
              <w:tab w:val="right" w:pos="9016"/>
            </w:tabs>
            <w:rPr>
              <w:rFonts w:ascii="Arial" w:hAnsi="Arial" w:cs="Arial"/>
              <w:noProof/>
            </w:rPr>
          </w:pPr>
          <w:hyperlink w:anchor="_Toc112514091" w:history="1">
            <w:r w:rsidR="00CD3FF7" w:rsidRPr="00CD3FF7">
              <w:rPr>
                <w:rStyle w:val="Hyperlink"/>
                <w:rFonts w:ascii="Arial" w:hAnsi="Arial" w:cs="Arial"/>
                <w:noProof/>
              </w:rPr>
              <w:t>1.2</w:t>
            </w:r>
            <w:r w:rsidR="00CD3FF7" w:rsidRPr="00CD3FF7">
              <w:rPr>
                <w:rFonts w:ascii="Arial" w:hAnsi="Arial" w:cs="Arial"/>
                <w:noProof/>
              </w:rPr>
              <w:tab/>
            </w:r>
            <w:r w:rsidR="00CD3FF7" w:rsidRPr="00CD3FF7">
              <w:rPr>
                <w:rStyle w:val="Hyperlink"/>
                <w:rFonts w:ascii="Arial" w:hAnsi="Arial" w:cs="Arial"/>
                <w:noProof/>
              </w:rPr>
              <w:t>OVERWEIGHT AND OBESITY</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_Toc112514091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10</w:t>
            </w:r>
            <w:r w:rsidR="00CD3FF7" w:rsidRPr="00CD3FF7">
              <w:rPr>
                <w:rFonts w:ascii="Arial" w:hAnsi="Arial" w:cs="Arial"/>
                <w:noProof/>
                <w:webHidden/>
              </w:rPr>
              <w:fldChar w:fldCharType="end"/>
            </w:r>
          </w:hyperlink>
        </w:p>
        <w:p w14:paraId="23C17947" w14:textId="6A92A6DC" w:rsidR="00CD3FF7" w:rsidRPr="00CD3FF7" w:rsidRDefault="00A36F36">
          <w:pPr>
            <w:pStyle w:val="TOC2"/>
            <w:tabs>
              <w:tab w:val="left" w:pos="880"/>
              <w:tab w:val="right" w:pos="9016"/>
            </w:tabs>
            <w:rPr>
              <w:rFonts w:ascii="Arial" w:hAnsi="Arial" w:cs="Arial"/>
              <w:noProof/>
            </w:rPr>
          </w:pPr>
          <w:hyperlink w:anchor="_Toc112514092" w:history="1">
            <w:r w:rsidR="00CD3FF7" w:rsidRPr="00CD3FF7">
              <w:rPr>
                <w:rStyle w:val="Hyperlink"/>
                <w:rFonts w:ascii="Arial" w:hAnsi="Arial" w:cs="Arial"/>
                <w:noProof/>
              </w:rPr>
              <w:t>1.3</w:t>
            </w:r>
            <w:r w:rsidR="00CD3FF7" w:rsidRPr="00CD3FF7">
              <w:rPr>
                <w:rFonts w:ascii="Arial" w:hAnsi="Arial" w:cs="Arial"/>
                <w:noProof/>
              </w:rPr>
              <w:tab/>
            </w:r>
            <w:r w:rsidR="00CD3FF7" w:rsidRPr="00CD3FF7">
              <w:rPr>
                <w:rStyle w:val="Hyperlink"/>
                <w:rFonts w:ascii="Arial" w:hAnsi="Arial" w:cs="Arial"/>
                <w:noProof/>
              </w:rPr>
              <w:t>THE DOUBLE BURDEN OF MALNUTRITION</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_Toc112514092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11</w:t>
            </w:r>
            <w:r w:rsidR="00CD3FF7" w:rsidRPr="00CD3FF7">
              <w:rPr>
                <w:rFonts w:ascii="Arial" w:hAnsi="Arial" w:cs="Arial"/>
                <w:noProof/>
                <w:webHidden/>
              </w:rPr>
              <w:fldChar w:fldCharType="end"/>
            </w:r>
          </w:hyperlink>
        </w:p>
        <w:p w14:paraId="50564BBE" w14:textId="172AA39D" w:rsidR="00CD3FF7" w:rsidRPr="00CD3FF7" w:rsidRDefault="00A36F36">
          <w:pPr>
            <w:pStyle w:val="TOC2"/>
            <w:tabs>
              <w:tab w:val="left" w:pos="880"/>
              <w:tab w:val="right" w:pos="9016"/>
            </w:tabs>
            <w:rPr>
              <w:rFonts w:ascii="Arial" w:hAnsi="Arial" w:cs="Arial"/>
              <w:noProof/>
            </w:rPr>
          </w:pPr>
          <w:hyperlink w:anchor="_Toc112514093" w:history="1">
            <w:r w:rsidR="00CD3FF7" w:rsidRPr="00CD3FF7">
              <w:rPr>
                <w:rStyle w:val="Hyperlink"/>
                <w:rFonts w:ascii="Arial" w:hAnsi="Arial" w:cs="Arial"/>
                <w:noProof/>
              </w:rPr>
              <w:t>1.4</w:t>
            </w:r>
            <w:r w:rsidR="00CD3FF7" w:rsidRPr="00CD3FF7">
              <w:rPr>
                <w:rFonts w:ascii="Arial" w:hAnsi="Arial" w:cs="Arial"/>
                <w:noProof/>
              </w:rPr>
              <w:tab/>
            </w:r>
            <w:r w:rsidR="00CD3FF7" w:rsidRPr="00CD3FF7">
              <w:rPr>
                <w:rStyle w:val="Hyperlink"/>
                <w:rFonts w:ascii="Arial" w:hAnsi="Arial" w:cs="Arial"/>
                <w:noProof/>
              </w:rPr>
              <w:t>NIGERIA AS A CASE STUDY FOR CHILDHOOD NUTRITION AND PA RESEARCH</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_Toc112514093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11</w:t>
            </w:r>
            <w:r w:rsidR="00CD3FF7" w:rsidRPr="00CD3FF7">
              <w:rPr>
                <w:rFonts w:ascii="Arial" w:hAnsi="Arial" w:cs="Arial"/>
                <w:noProof/>
                <w:webHidden/>
              </w:rPr>
              <w:fldChar w:fldCharType="end"/>
            </w:r>
          </w:hyperlink>
        </w:p>
        <w:p w14:paraId="19A4A5A5" w14:textId="20C4B41B" w:rsidR="00CD3FF7" w:rsidRPr="00CD3FF7" w:rsidRDefault="00A36F36">
          <w:pPr>
            <w:pStyle w:val="TOC3"/>
            <w:tabs>
              <w:tab w:val="left" w:pos="1320"/>
              <w:tab w:val="right" w:pos="9016"/>
            </w:tabs>
            <w:rPr>
              <w:rFonts w:ascii="Arial" w:hAnsi="Arial" w:cs="Arial"/>
              <w:noProof/>
            </w:rPr>
          </w:pPr>
          <w:hyperlink w:anchor="_Toc112514094" w:history="1">
            <w:r w:rsidR="00CD3FF7" w:rsidRPr="00CD3FF7">
              <w:rPr>
                <w:rStyle w:val="Hyperlink"/>
                <w:rFonts w:ascii="Arial" w:hAnsi="Arial" w:cs="Arial"/>
                <w:noProof/>
              </w:rPr>
              <w:t>1.4.1</w:t>
            </w:r>
            <w:r w:rsidR="00CD3FF7" w:rsidRPr="00CD3FF7">
              <w:rPr>
                <w:rFonts w:ascii="Arial" w:hAnsi="Arial" w:cs="Arial"/>
                <w:noProof/>
              </w:rPr>
              <w:tab/>
            </w:r>
            <w:r w:rsidR="00CD3FF7" w:rsidRPr="00CD3FF7">
              <w:rPr>
                <w:rStyle w:val="Hyperlink"/>
                <w:rFonts w:ascii="Arial" w:hAnsi="Arial" w:cs="Arial"/>
                <w:noProof/>
              </w:rPr>
              <w:t>Researcher positionality</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_Toc112514094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11</w:t>
            </w:r>
            <w:r w:rsidR="00CD3FF7" w:rsidRPr="00CD3FF7">
              <w:rPr>
                <w:rFonts w:ascii="Arial" w:hAnsi="Arial" w:cs="Arial"/>
                <w:noProof/>
                <w:webHidden/>
              </w:rPr>
              <w:fldChar w:fldCharType="end"/>
            </w:r>
          </w:hyperlink>
        </w:p>
        <w:p w14:paraId="5C737AD0" w14:textId="30FB3E38" w:rsidR="00CD3FF7" w:rsidRPr="00CD3FF7" w:rsidRDefault="00A36F36">
          <w:pPr>
            <w:pStyle w:val="TOC3"/>
            <w:tabs>
              <w:tab w:val="left" w:pos="1320"/>
              <w:tab w:val="right" w:pos="9016"/>
            </w:tabs>
            <w:rPr>
              <w:rFonts w:ascii="Arial" w:hAnsi="Arial" w:cs="Arial"/>
              <w:noProof/>
            </w:rPr>
          </w:pPr>
          <w:hyperlink w:anchor="_Toc112514095" w:history="1">
            <w:r w:rsidR="00CD3FF7" w:rsidRPr="00CD3FF7">
              <w:rPr>
                <w:rStyle w:val="Hyperlink"/>
                <w:rFonts w:ascii="Arial" w:hAnsi="Arial" w:cs="Arial"/>
                <w:noProof/>
              </w:rPr>
              <w:t>1.4.2</w:t>
            </w:r>
            <w:r w:rsidR="00CD3FF7" w:rsidRPr="00CD3FF7">
              <w:rPr>
                <w:rFonts w:ascii="Arial" w:hAnsi="Arial" w:cs="Arial"/>
                <w:noProof/>
              </w:rPr>
              <w:tab/>
            </w:r>
            <w:r w:rsidR="00CD3FF7" w:rsidRPr="00CD3FF7">
              <w:rPr>
                <w:rStyle w:val="Hyperlink"/>
                <w:rFonts w:ascii="Arial" w:hAnsi="Arial" w:cs="Arial"/>
                <w:noProof/>
              </w:rPr>
              <w:t>Country characteristics</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_Toc112514095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15</w:t>
            </w:r>
            <w:r w:rsidR="00CD3FF7" w:rsidRPr="00CD3FF7">
              <w:rPr>
                <w:rFonts w:ascii="Arial" w:hAnsi="Arial" w:cs="Arial"/>
                <w:noProof/>
                <w:webHidden/>
              </w:rPr>
              <w:fldChar w:fldCharType="end"/>
            </w:r>
          </w:hyperlink>
        </w:p>
        <w:p w14:paraId="553B6F87" w14:textId="4D0ED07D" w:rsidR="00CD3FF7" w:rsidRPr="00CD3FF7" w:rsidRDefault="00A36F36">
          <w:pPr>
            <w:pStyle w:val="TOC3"/>
            <w:tabs>
              <w:tab w:val="left" w:pos="1320"/>
              <w:tab w:val="right" w:pos="9016"/>
            </w:tabs>
            <w:rPr>
              <w:rFonts w:ascii="Arial" w:hAnsi="Arial" w:cs="Arial"/>
              <w:noProof/>
            </w:rPr>
          </w:pPr>
          <w:hyperlink w:anchor="_Toc112514096" w:history="1">
            <w:r w:rsidR="00CD3FF7" w:rsidRPr="00CD3FF7">
              <w:rPr>
                <w:rStyle w:val="Hyperlink"/>
                <w:rFonts w:ascii="Arial" w:hAnsi="Arial" w:cs="Arial"/>
                <w:noProof/>
              </w:rPr>
              <w:t>1.4.3</w:t>
            </w:r>
            <w:r w:rsidR="00CD3FF7" w:rsidRPr="00CD3FF7">
              <w:rPr>
                <w:rFonts w:ascii="Arial" w:hAnsi="Arial" w:cs="Arial"/>
                <w:noProof/>
              </w:rPr>
              <w:tab/>
            </w:r>
            <w:r w:rsidR="00CD3FF7" w:rsidRPr="00CD3FF7">
              <w:rPr>
                <w:rStyle w:val="Hyperlink"/>
                <w:rFonts w:ascii="Arial" w:hAnsi="Arial" w:cs="Arial"/>
                <w:noProof/>
              </w:rPr>
              <w:t>Malnutrition in Nigeria</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_Toc112514096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16</w:t>
            </w:r>
            <w:r w:rsidR="00CD3FF7" w:rsidRPr="00CD3FF7">
              <w:rPr>
                <w:rFonts w:ascii="Arial" w:hAnsi="Arial" w:cs="Arial"/>
                <w:noProof/>
                <w:webHidden/>
              </w:rPr>
              <w:fldChar w:fldCharType="end"/>
            </w:r>
          </w:hyperlink>
        </w:p>
        <w:p w14:paraId="64327272" w14:textId="449168EC" w:rsidR="00CD3FF7" w:rsidRPr="00CD3FF7" w:rsidRDefault="00A36F36">
          <w:pPr>
            <w:pStyle w:val="TOC3"/>
            <w:tabs>
              <w:tab w:val="left" w:pos="1320"/>
              <w:tab w:val="right" w:pos="9016"/>
            </w:tabs>
            <w:rPr>
              <w:rFonts w:ascii="Arial" w:hAnsi="Arial" w:cs="Arial"/>
              <w:noProof/>
            </w:rPr>
          </w:pPr>
          <w:hyperlink w:anchor="_Toc112514097" w:history="1">
            <w:r w:rsidR="00CD3FF7" w:rsidRPr="00CD3FF7">
              <w:rPr>
                <w:rStyle w:val="Hyperlink"/>
                <w:rFonts w:ascii="Arial" w:hAnsi="Arial" w:cs="Arial"/>
                <w:noProof/>
              </w:rPr>
              <w:t>1.4.4</w:t>
            </w:r>
            <w:r w:rsidR="00CD3FF7" w:rsidRPr="00CD3FF7">
              <w:rPr>
                <w:rFonts w:ascii="Arial" w:hAnsi="Arial" w:cs="Arial"/>
                <w:noProof/>
              </w:rPr>
              <w:tab/>
            </w:r>
            <w:r w:rsidR="00CD3FF7" w:rsidRPr="00CD3FF7">
              <w:rPr>
                <w:rStyle w:val="Hyperlink"/>
                <w:rFonts w:ascii="Arial" w:hAnsi="Arial" w:cs="Arial"/>
                <w:noProof/>
              </w:rPr>
              <w:t>Nutrition policies</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_Toc112514097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18</w:t>
            </w:r>
            <w:r w:rsidR="00CD3FF7" w:rsidRPr="00CD3FF7">
              <w:rPr>
                <w:rFonts w:ascii="Arial" w:hAnsi="Arial" w:cs="Arial"/>
                <w:noProof/>
                <w:webHidden/>
              </w:rPr>
              <w:fldChar w:fldCharType="end"/>
            </w:r>
          </w:hyperlink>
        </w:p>
        <w:p w14:paraId="7E5D6889" w14:textId="6E589E54" w:rsidR="00CD3FF7" w:rsidRPr="00CD3FF7" w:rsidRDefault="00A36F36">
          <w:pPr>
            <w:pStyle w:val="TOC2"/>
            <w:tabs>
              <w:tab w:val="left" w:pos="880"/>
              <w:tab w:val="right" w:pos="9016"/>
            </w:tabs>
            <w:rPr>
              <w:rFonts w:ascii="Arial" w:hAnsi="Arial" w:cs="Arial"/>
              <w:noProof/>
            </w:rPr>
          </w:pPr>
          <w:hyperlink w:anchor="_Toc112514098" w:history="1">
            <w:r w:rsidR="00CD3FF7" w:rsidRPr="00CD3FF7">
              <w:rPr>
                <w:rStyle w:val="Hyperlink"/>
                <w:rFonts w:ascii="Arial" w:hAnsi="Arial" w:cs="Arial"/>
                <w:noProof/>
              </w:rPr>
              <w:t>1.5</w:t>
            </w:r>
            <w:r w:rsidR="00CD3FF7" w:rsidRPr="00CD3FF7">
              <w:rPr>
                <w:rFonts w:ascii="Arial" w:hAnsi="Arial" w:cs="Arial"/>
                <w:noProof/>
              </w:rPr>
              <w:tab/>
            </w:r>
            <w:r w:rsidR="00CD3FF7" w:rsidRPr="00CD3FF7">
              <w:rPr>
                <w:rStyle w:val="Hyperlink"/>
                <w:rFonts w:ascii="Arial" w:hAnsi="Arial" w:cs="Arial"/>
                <w:noProof/>
              </w:rPr>
              <w:t>THE NIGERIAN FAMILY: FOOD AND CULTURE</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_Toc112514098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19</w:t>
            </w:r>
            <w:r w:rsidR="00CD3FF7" w:rsidRPr="00CD3FF7">
              <w:rPr>
                <w:rFonts w:ascii="Arial" w:hAnsi="Arial" w:cs="Arial"/>
                <w:noProof/>
                <w:webHidden/>
              </w:rPr>
              <w:fldChar w:fldCharType="end"/>
            </w:r>
          </w:hyperlink>
        </w:p>
        <w:p w14:paraId="608049E7" w14:textId="2DD0202F" w:rsidR="00CD3FF7" w:rsidRPr="00CD3FF7" w:rsidRDefault="00A36F36">
          <w:pPr>
            <w:pStyle w:val="TOC2"/>
            <w:tabs>
              <w:tab w:val="left" w:pos="880"/>
              <w:tab w:val="right" w:pos="9016"/>
            </w:tabs>
            <w:rPr>
              <w:rFonts w:ascii="Arial" w:hAnsi="Arial" w:cs="Arial"/>
              <w:noProof/>
            </w:rPr>
          </w:pPr>
          <w:hyperlink w:anchor="_Toc112514099" w:history="1">
            <w:r w:rsidR="00CD3FF7" w:rsidRPr="00CD3FF7">
              <w:rPr>
                <w:rStyle w:val="Hyperlink"/>
                <w:rFonts w:ascii="Arial" w:hAnsi="Arial" w:cs="Arial"/>
                <w:noProof/>
              </w:rPr>
              <w:t>1.6</w:t>
            </w:r>
            <w:r w:rsidR="00CD3FF7" w:rsidRPr="00CD3FF7">
              <w:rPr>
                <w:rFonts w:ascii="Arial" w:hAnsi="Arial" w:cs="Arial"/>
                <w:noProof/>
              </w:rPr>
              <w:tab/>
            </w:r>
            <w:r w:rsidR="00CD3FF7" w:rsidRPr="00CD3FF7">
              <w:rPr>
                <w:rStyle w:val="Hyperlink"/>
                <w:rFonts w:ascii="Arial" w:hAnsi="Arial" w:cs="Arial"/>
                <w:noProof/>
              </w:rPr>
              <w:t>THE NIGERIAN FAMILY: PHYSICAL ACTIVITY</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_Toc112514099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20</w:t>
            </w:r>
            <w:r w:rsidR="00CD3FF7" w:rsidRPr="00CD3FF7">
              <w:rPr>
                <w:rFonts w:ascii="Arial" w:hAnsi="Arial" w:cs="Arial"/>
                <w:noProof/>
                <w:webHidden/>
              </w:rPr>
              <w:fldChar w:fldCharType="end"/>
            </w:r>
          </w:hyperlink>
        </w:p>
        <w:p w14:paraId="349FFFC1" w14:textId="63930A77" w:rsidR="00CD3FF7" w:rsidRPr="00CD3FF7" w:rsidRDefault="00A36F36">
          <w:pPr>
            <w:pStyle w:val="TOC2"/>
            <w:tabs>
              <w:tab w:val="left" w:pos="880"/>
              <w:tab w:val="right" w:pos="9016"/>
            </w:tabs>
            <w:rPr>
              <w:rFonts w:ascii="Arial" w:hAnsi="Arial" w:cs="Arial"/>
              <w:noProof/>
            </w:rPr>
          </w:pPr>
          <w:hyperlink w:anchor="_Toc112514100" w:history="1">
            <w:r w:rsidR="00CD3FF7" w:rsidRPr="00CD3FF7">
              <w:rPr>
                <w:rStyle w:val="Hyperlink"/>
                <w:rFonts w:ascii="Arial" w:hAnsi="Arial" w:cs="Arial"/>
                <w:noProof/>
              </w:rPr>
              <w:t>1.7</w:t>
            </w:r>
            <w:r w:rsidR="00CD3FF7" w:rsidRPr="00CD3FF7">
              <w:rPr>
                <w:rFonts w:ascii="Arial" w:hAnsi="Arial" w:cs="Arial"/>
                <w:noProof/>
              </w:rPr>
              <w:tab/>
            </w:r>
            <w:r w:rsidR="00CD3FF7" w:rsidRPr="00CD3FF7">
              <w:rPr>
                <w:rStyle w:val="Hyperlink"/>
                <w:rFonts w:ascii="Arial" w:hAnsi="Arial" w:cs="Arial"/>
                <w:noProof/>
              </w:rPr>
              <w:t>RATIONALE FOR THE CURRENT RESEARCH PROGRAMME</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_Toc112514100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21</w:t>
            </w:r>
            <w:r w:rsidR="00CD3FF7" w:rsidRPr="00CD3FF7">
              <w:rPr>
                <w:rFonts w:ascii="Arial" w:hAnsi="Arial" w:cs="Arial"/>
                <w:noProof/>
                <w:webHidden/>
              </w:rPr>
              <w:fldChar w:fldCharType="end"/>
            </w:r>
          </w:hyperlink>
        </w:p>
        <w:p w14:paraId="79236AF9" w14:textId="3873B526" w:rsidR="00CD3FF7" w:rsidRPr="00CD3FF7" w:rsidRDefault="00A36F36">
          <w:pPr>
            <w:pStyle w:val="TOC2"/>
            <w:tabs>
              <w:tab w:val="left" w:pos="880"/>
              <w:tab w:val="right" w:pos="9016"/>
            </w:tabs>
            <w:rPr>
              <w:rFonts w:ascii="Arial" w:hAnsi="Arial" w:cs="Arial"/>
              <w:noProof/>
            </w:rPr>
          </w:pPr>
          <w:hyperlink w:anchor="_Toc112514101" w:history="1">
            <w:r w:rsidR="00CD3FF7" w:rsidRPr="00CD3FF7">
              <w:rPr>
                <w:rStyle w:val="Hyperlink"/>
                <w:rFonts w:ascii="Arial" w:hAnsi="Arial" w:cs="Arial"/>
                <w:noProof/>
              </w:rPr>
              <w:t>1.8</w:t>
            </w:r>
            <w:r w:rsidR="00CD3FF7" w:rsidRPr="00CD3FF7">
              <w:rPr>
                <w:rFonts w:ascii="Arial" w:hAnsi="Arial" w:cs="Arial"/>
                <w:noProof/>
              </w:rPr>
              <w:tab/>
            </w:r>
            <w:r w:rsidR="00CD3FF7" w:rsidRPr="00CD3FF7">
              <w:rPr>
                <w:rStyle w:val="Hyperlink"/>
                <w:rFonts w:ascii="Arial" w:hAnsi="Arial" w:cs="Arial"/>
                <w:noProof/>
              </w:rPr>
              <w:t>RESEARCH AIMS AND OBJECTIVES</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_Toc112514101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21</w:t>
            </w:r>
            <w:r w:rsidR="00CD3FF7" w:rsidRPr="00CD3FF7">
              <w:rPr>
                <w:rFonts w:ascii="Arial" w:hAnsi="Arial" w:cs="Arial"/>
                <w:noProof/>
                <w:webHidden/>
              </w:rPr>
              <w:fldChar w:fldCharType="end"/>
            </w:r>
          </w:hyperlink>
        </w:p>
        <w:p w14:paraId="5ECBC6D2" w14:textId="7A23DCF3" w:rsidR="00CD3FF7" w:rsidRPr="00CD3FF7" w:rsidRDefault="00A36F36">
          <w:pPr>
            <w:pStyle w:val="TOC1"/>
            <w:tabs>
              <w:tab w:val="left" w:pos="440"/>
              <w:tab w:val="right" w:pos="9016"/>
            </w:tabs>
            <w:rPr>
              <w:rFonts w:ascii="Arial" w:hAnsi="Arial" w:cs="Arial"/>
              <w:noProof/>
            </w:rPr>
          </w:pPr>
          <w:hyperlink w:anchor="_Toc112514102" w:history="1">
            <w:r w:rsidR="00CD3FF7" w:rsidRPr="00CD3FF7">
              <w:rPr>
                <w:rStyle w:val="Hyperlink"/>
                <w:rFonts w:ascii="Arial" w:hAnsi="Arial" w:cs="Arial"/>
                <w:noProof/>
              </w:rPr>
              <w:t>2</w:t>
            </w:r>
            <w:r w:rsidR="00CD3FF7" w:rsidRPr="00CD3FF7">
              <w:rPr>
                <w:rFonts w:ascii="Arial" w:hAnsi="Arial" w:cs="Arial"/>
                <w:noProof/>
              </w:rPr>
              <w:tab/>
            </w:r>
            <w:r w:rsidR="00CD3FF7" w:rsidRPr="00CD3FF7">
              <w:rPr>
                <w:rStyle w:val="Hyperlink"/>
                <w:rFonts w:ascii="Arial" w:hAnsi="Arial" w:cs="Arial"/>
                <w:noProof/>
              </w:rPr>
              <w:t>2 THEORETICAL PERSPECTIVES</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_Toc112514102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24</w:t>
            </w:r>
            <w:r w:rsidR="00CD3FF7" w:rsidRPr="00CD3FF7">
              <w:rPr>
                <w:rFonts w:ascii="Arial" w:hAnsi="Arial" w:cs="Arial"/>
                <w:noProof/>
                <w:webHidden/>
              </w:rPr>
              <w:fldChar w:fldCharType="end"/>
            </w:r>
          </w:hyperlink>
        </w:p>
        <w:p w14:paraId="4A974393" w14:textId="53BBF15E" w:rsidR="00CD3FF7" w:rsidRPr="00CD3FF7" w:rsidRDefault="00A36F36">
          <w:pPr>
            <w:pStyle w:val="TOC2"/>
            <w:tabs>
              <w:tab w:val="left" w:pos="880"/>
              <w:tab w:val="right" w:pos="9016"/>
            </w:tabs>
            <w:rPr>
              <w:rFonts w:ascii="Arial" w:hAnsi="Arial" w:cs="Arial"/>
              <w:noProof/>
            </w:rPr>
          </w:pPr>
          <w:hyperlink w:anchor="_Toc112514103" w:history="1">
            <w:r w:rsidR="00CD3FF7" w:rsidRPr="00CD3FF7">
              <w:rPr>
                <w:rStyle w:val="Hyperlink"/>
                <w:rFonts w:ascii="Arial" w:hAnsi="Arial" w:cs="Arial"/>
                <w:noProof/>
              </w:rPr>
              <w:t>2.1</w:t>
            </w:r>
            <w:r w:rsidR="00CD3FF7" w:rsidRPr="00CD3FF7">
              <w:rPr>
                <w:rFonts w:ascii="Arial" w:hAnsi="Arial" w:cs="Arial"/>
                <w:noProof/>
              </w:rPr>
              <w:tab/>
            </w:r>
            <w:r w:rsidR="00CD3FF7" w:rsidRPr="00CD3FF7">
              <w:rPr>
                <w:rStyle w:val="Hyperlink"/>
                <w:rFonts w:ascii="Arial" w:hAnsi="Arial" w:cs="Arial"/>
                <w:noProof/>
              </w:rPr>
              <w:t>INTRODUCTION</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_Toc112514103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24</w:t>
            </w:r>
            <w:r w:rsidR="00CD3FF7" w:rsidRPr="00CD3FF7">
              <w:rPr>
                <w:rFonts w:ascii="Arial" w:hAnsi="Arial" w:cs="Arial"/>
                <w:noProof/>
                <w:webHidden/>
              </w:rPr>
              <w:fldChar w:fldCharType="end"/>
            </w:r>
          </w:hyperlink>
        </w:p>
        <w:p w14:paraId="28083DB7" w14:textId="40ADF632" w:rsidR="00CD3FF7" w:rsidRPr="00CD3FF7" w:rsidRDefault="00A36F36">
          <w:pPr>
            <w:pStyle w:val="TOC2"/>
            <w:tabs>
              <w:tab w:val="left" w:pos="880"/>
              <w:tab w:val="right" w:pos="9016"/>
            </w:tabs>
            <w:rPr>
              <w:rFonts w:ascii="Arial" w:hAnsi="Arial" w:cs="Arial"/>
              <w:noProof/>
            </w:rPr>
          </w:pPr>
          <w:hyperlink w:anchor="_Toc112514104" w:history="1">
            <w:r w:rsidR="00CD3FF7" w:rsidRPr="00CD3FF7">
              <w:rPr>
                <w:rStyle w:val="Hyperlink"/>
                <w:rFonts w:ascii="Arial" w:hAnsi="Arial" w:cs="Arial"/>
                <w:noProof/>
              </w:rPr>
              <w:t>2.2</w:t>
            </w:r>
            <w:r w:rsidR="00CD3FF7" w:rsidRPr="00CD3FF7">
              <w:rPr>
                <w:rFonts w:ascii="Arial" w:hAnsi="Arial" w:cs="Arial"/>
                <w:noProof/>
              </w:rPr>
              <w:tab/>
            </w:r>
            <w:r w:rsidR="00CD3FF7" w:rsidRPr="00CD3FF7">
              <w:rPr>
                <w:rStyle w:val="Hyperlink"/>
                <w:rFonts w:ascii="Arial" w:hAnsi="Arial" w:cs="Arial"/>
                <w:noProof/>
              </w:rPr>
              <w:t>HEALTH THEORIES AND MODELS</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_Toc112514104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24</w:t>
            </w:r>
            <w:r w:rsidR="00CD3FF7" w:rsidRPr="00CD3FF7">
              <w:rPr>
                <w:rFonts w:ascii="Arial" w:hAnsi="Arial" w:cs="Arial"/>
                <w:noProof/>
                <w:webHidden/>
              </w:rPr>
              <w:fldChar w:fldCharType="end"/>
            </w:r>
          </w:hyperlink>
        </w:p>
        <w:p w14:paraId="5F344AC1" w14:textId="3872CD80" w:rsidR="00CD3FF7" w:rsidRPr="00CD3FF7" w:rsidRDefault="00A36F36">
          <w:pPr>
            <w:pStyle w:val="TOC3"/>
            <w:tabs>
              <w:tab w:val="left" w:pos="1320"/>
              <w:tab w:val="right" w:pos="9016"/>
            </w:tabs>
            <w:rPr>
              <w:rFonts w:ascii="Arial" w:hAnsi="Arial" w:cs="Arial"/>
              <w:noProof/>
            </w:rPr>
          </w:pPr>
          <w:hyperlink w:anchor="_Toc112514105" w:history="1">
            <w:r w:rsidR="00CD3FF7" w:rsidRPr="00CD3FF7">
              <w:rPr>
                <w:rStyle w:val="Hyperlink"/>
                <w:rFonts w:ascii="Arial" w:hAnsi="Arial" w:cs="Arial"/>
                <w:noProof/>
              </w:rPr>
              <w:t>2.2.1</w:t>
            </w:r>
            <w:r w:rsidR="00CD3FF7" w:rsidRPr="00CD3FF7">
              <w:rPr>
                <w:rFonts w:ascii="Arial" w:hAnsi="Arial" w:cs="Arial"/>
                <w:noProof/>
              </w:rPr>
              <w:tab/>
            </w:r>
            <w:r w:rsidR="00CD3FF7" w:rsidRPr="00CD3FF7">
              <w:rPr>
                <w:rStyle w:val="Hyperlink"/>
                <w:rFonts w:ascii="Arial" w:hAnsi="Arial" w:cs="Arial"/>
                <w:noProof/>
              </w:rPr>
              <w:t>The Health Belief Model</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_Toc112514105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25</w:t>
            </w:r>
            <w:r w:rsidR="00CD3FF7" w:rsidRPr="00CD3FF7">
              <w:rPr>
                <w:rFonts w:ascii="Arial" w:hAnsi="Arial" w:cs="Arial"/>
                <w:noProof/>
                <w:webHidden/>
              </w:rPr>
              <w:fldChar w:fldCharType="end"/>
            </w:r>
          </w:hyperlink>
        </w:p>
        <w:p w14:paraId="7424AD92" w14:textId="3CD33F01" w:rsidR="00CD3FF7" w:rsidRPr="00CD3FF7" w:rsidRDefault="00A36F36">
          <w:pPr>
            <w:pStyle w:val="TOC3"/>
            <w:tabs>
              <w:tab w:val="left" w:pos="1320"/>
              <w:tab w:val="right" w:pos="9016"/>
            </w:tabs>
            <w:rPr>
              <w:rFonts w:ascii="Arial" w:hAnsi="Arial" w:cs="Arial"/>
              <w:noProof/>
            </w:rPr>
          </w:pPr>
          <w:hyperlink w:anchor="_Toc112514106" w:history="1">
            <w:r w:rsidR="00CD3FF7" w:rsidRPr="00CD3FF7">
              <w:rPr>
                <w:rStyle w:val="Hyperlink"/>
                <w:rFonts w:ascii="Arial" w:hAnsi="Arial" w:cs="Arial"/>
                <w:noProof/>
              </w:rPr>
              <w:t>2.2.2</w:t>
            </w:r>
            <w:r w:rsidR="00CD3FF7" w:rsidRPr="00CD3FF7">
              <w:rPr>
                <w:rFonts w:ascii="Arial" w:hAnsi="Arial" w:cs="Arial"/>
                <w:noProof/>
              </w:rPr>
              <w:tab/>
            </w:r>
            <w:r w:rsidR="00CD3FF7" w:rsidRPr="00CD3FF7">
              <w:rPr>
                <w:rStyle w:val="Hyperlink"/>
                <w:rFonts w:ascii="Arial" w:hAnsi="Arial" w:cs="Arial"/>
                <w:noProof/>
              </w:rPr>
              <w:t>Transtheoretical Model (Stages of Change)</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_Toc112514106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26</w:t>
            </w:r>
            <w:r w:rsidR="00CD3FF7" w:rsidRPr="00CD3FF7">
              <w:rPr>
                <w:rFonts w:ascii="Arial" w:hAnsi="Arial" w:cs="Arial"/>
                <w:noProof/>
                <w:webHidden/>
              </w:rPr>
              <w:fldChar w:fldCharType="end"/>
            </w:r>
          </w:hyperlink>
        </w:p>
        <w:p w14:paraId="3E23A39D" w14:textId="12BA6FC2" w:rsidR="00CD3FF7" w:rsidRPr="00CD3FF7" w:rsidRDefault="00A36F36">
          <w:pPr>
            <w:pStyle w:val="TOC3"/>
            <w:tabs>
              <w:tab w:val="left" w:pos="1320"/>
              <w:tab w:val="right" w:pos="9016"/>
            </w:tabs>
            <w:rPr>
              <w:rFonts w:ascii="Arial" w:hAnsi="Arial" w:cs="Arial"/>
              <w:noProof/>
            </w:rPr>
          </w:pPr>
          <w:hyperlink w:anchor="_Toc112514107" w:history="1">
            <w:r w:rsidR="00CD3FF7" w:rsidRPr="00CD3FF7">
              <w:rPr>
                <w:rStyle w:val="Hyperlink"/>
                <w:rFonts w:ascii="Arial" w:hAnsi="Arial" w:cs="Arial"/>
                <w:noProof/>
              </w:rPr>
              <w:t>2.2.3</w:t>
            </w:r>
            <w:r w:rsidR="00CD3FF7" w:rsidRPr="00CD3FF7">
              <w:rPr>
                <w:rFonts w:ascii="Arial" w:hAnsi="Arial" w:cs="Arial"/>
                <w:noProof/>
              </w:rPr>
              <w:tab/>
            </w:r>
            <w:r w:rsidR="00CD3FF7" w:rsidRPr="00CD3FF7">
              <w:rPr>
                <w:rStyle w:val="Hyperlink"/>
                <w:rFonts w:ascii="Arial" w:hAnsi="Arial" w:cs="Arial"/>
                <w:noProof/>
              </w:rPr>
              <w:t>Social Cognitive Theory</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_Toc112514107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27</w:t>
            </w:r>
            <w:r w:rsidR="00CD3FF7" w:rsidRPr="00CD3FF7">
              <w:rPr>
                <w:rFonts w:ascii="Arial" w:hAnsi="Arial" w:cs="Arial"/>
                <w:noProof/>
                <w:webHidden/>
              </w:rPr>
              <w:fldChar w:fldCharType="end"/>
            </w:r>
          </w:hyperlink>
        </w:p>
        <w:p w14:paraId="78489553" w14:textId="5845FF69" w:rsidR="00CD3FF7" w:rsidRPr="00CD3FF7" w:rsidRDefault="00A36F36">
          <w:pPr>
            <w:pStyle w:val="TOC3"/>
            <w:tabs>
              <w:tab w:val="left" w:pos="1320"/>
              <w:tab w:val="right" w:pos="9016"/>
            </w:tabs>
            <w:rPr>
              <w:rFonts w:ascii="Arial" w:hAnsi="Arial" w:cs="Arial"/>
              <w:noProof/>
            </w:rPr>
          </w:pPr>
          <w:hyperlink w:anchor="_Toc112514108" w:history="1">
            <w:r w:rsidR="00CD3FF7" w:rsidRPr="00CD3FF7">
              <w:rPr>
                <w:rStyle w:val="Hyperlink"/>
                <w:rFonts w:ascii="Arial" w:hAnsi="Arial" w:cs="Arial"/>
                <w:noProof/>
              </w:rPr>
              <w:t>2.2.4</w:t>
            </w:r>
            <w:r w:rsidR="00CD3FF7" w:rsidRPr="00CD3FF7">
              <w:rPr>
                <w:rFonts w:ascii="Arial" w:hAnsi="Arial" w:cs="Arial"/>
                <w:noProof/>
              </w:rPr>
              <w:tab/>
            </w:r>
            <w:r w:rsidR="00CD3FF7" w:rsidRPr="00CD3FF7">
              <w:rPr>
                <w:rStyle w:val="Hyperlink"/>
                <w:rFonts w:ascii="Arial" w:hAnsi="Arial" w:cs="Arial"/>
                <w:noProof/>
              </w:rPr>
              <w:t>Socioecological Model</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_Toc112514108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27</w:t>
            </w:r>
            <w:r w:rsidR="00CD3FF7" w:rsidRPr="00CD3FF7">
              <w:rPr>
                <w:rFonts w:ascii="Arial" w:hAnsi="Arial" w:cs="Arial"/>
                <w:noProof/>
                <w:webHidden/>
              </w:rPr>
              <w:fldChar w:fldCharType="end"/>
            </w:r>
          </w:hyperlink>
        </w:p>
        <w:p w14:paraId="13958272" w14:textId="739F828A" w:rsidR="00CD3FF7" w:rsidRPr="00CD3FF7" w:rsidRDefault="00A36F36">
          <w:pPr>
            <w:pStyle w:val="TOC3"/>
            <w:tabs>
              <w:tab w:val="left" w:pos="1320"/>
              <w:tab w:val="right" w:pos="9016"/>
            </w:tabs>
            <w:rPr>
              <w:rFonts w:ascii="Arial" w:hAnsi="Arial" w:cs="Arial"/>
              <w:noProof/>
            </w:rPr>
          </w:pPr>
          <w:hyperlink w:anchor="_Toc112514109" w:history="1">
            <w:r w:rsidR="00CD3FF7" w:rsidRPr="00CD3FF7">
              <w:rPr>
                <w:rStyle w:val="Hyperlink"/>
                <w:rFonts w:ascii="Arial" w:hAnsi="Arial" w:cs="Arial"/>
                <w:noProof/>
              </w:rPr>
              <w:t>2.2.5</w:t>
            </w:r>
            <w:r w:rsidR="00CD3FF7" w:rsidRPr="00CD3FF7">
              <w:rPr>
                <w:rFonts w:ascii="Arial" w:hAnsi="Arial" w:cs="Arial"/>
                <w:noProof/>
              </w:rPr>
              <w:tab/>
            </w:r>
            <w:r w:rsidR="00CD3FF7" w:rsidRPr="00CD3FF7">
              <w:rPr>
                <w:rStyle w:val="Hyperlink"/>
                <w:rFonts w:ascii="Arial" w:hAnsi="Arial" w:cs="Arial"/>
                <w:noProof/>
              </w:rPr>
              <w:t>The Settings Approach</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_Toc112514109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34</w:t>
            </w:r>
            <w:r w:rsidR="00CD3FF7" w:rsidRPr="00CD3FF7">
              <w:rPr>
                <w:rFonts w:ascii="Arial" w:hAnsi="Arial" w:cs="Arial"/>
                <w:noProof/>
                <w:webHidden/>
              </w:rPr>
              <w:fldChar w:fldCharType="end"/>
            </w:r>
          </w:hyperlink>
        </w:p>
        <w:p w14:paraId="69BA1B77" w14:textId="7CBA9B82" w:rsidR="00CD3FF7" w:rsidRPr="00CD3FF7" w:rsidRDefault="00A36F36">
          <w:pPr>
            <w:pStyle w:val="TOC3"/>
            <w:tabs>
              <w:tab w:val="left" w:pos="1320"/>
              <w:tab w:val="right" w:pos="9016"/>
            </w:tabs>
            <w:rPr>
              <w:rFonts w:ascii="Arial" w:hAnsi="Arial" w:cs="Arial"/>
              <w:noProof/>
            </w:rPr>
          </w:pPr>
          <w:hyperlink w:anchor="_Toc112514110" w:history="1">
            <w:r w:rsidR="00CD3FF7" w:rsidRPr="00CD3FF7">
              <w:rPr>
                <w:rStyle w:val="Hyperlink"/>
                <w:rFonts w:ascii="Arial" w:hAnsi="Arial" w:cs="Arial"/>
                <w:noProof/>
              </w:rPr>
              <w:t>2.2.6</w:t>
            </w:r>
            <w:r w:rsidR="00CD3FF7" w:rsidRPr="00CD3FF7">
              <w:rPr>
                <w:rFonts w:ascii="Arial" w:hAnsi="Arial" w:cs="Arial"/>
                <w:noProof/>
              </w:rPr>
              <w:tab/>
            </w:r>
            <w:r w:rsidR="00CD3FF7" w:rsidRPr="00CD3FF7">
              <w:rPr>
                <w:rStyle w:val="Hyperlink"/>
                <w:rFonts w:ascii="Arial" w:hAnsi="Arial" w:cs="Arial"/>
                <w:noProof/>
              </w:rPr>
              <w:t>F</w:t>
            </w:r>
            <w:r w:rsidR="00CD3FF7" w:rsidRPr="00CD3FF7">
              <w:rPr>
                <w:rStyle w:val="Hyperlink"/>
                <w:rFonts w:ascii="Arial" w:hAnsi="Arial" w:cs="Arial"/>
                <w:noProof/>
                <w:shd w:val="clear" w:color="auto" w:fill="FFFFFF"/>
              </w:rPr>
              <w:t>amily involvement and community partnership</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_Toc112514110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35</w:t>
            </w:r>
            <w:r w:rsidR="00CD3FF7" w:rsidRPr="00CD3FF7">
              <w:rPr>
                <w:rFonts w:ascii="Arial" w:hAnsi="Arial" w:cs="Arial"/>
                <w:noProof/>
                <w:webHidden/>
              </w:rPr>
              <w:fldChar w:fldCharType="end"/>
            </w:r>
          </w:hyperlink>
        </w:p>
        <w:p w14:paraId="23BC8C15" w14:textId="1D5E6F78" w:rsidR="00CD3FF7" w:rsidRPr="00CD3FF7" w:rsidRDefault="00A36F36">
          <w:pPr>
            <w:pStyle w:val="TOC2"/>
            <w:tabs>
              <w:tab w:val="left" w:pos="880"/>
              <w:tab w:val="right" w:pos="9016"/>
            </w:tabs>
            <w:rPr>
              <w:rFonts w:ascii="Arial" w:hAnsi="Arial" w:cs="Arial"/>
              <w:noProof/>
            </w:rPr>
          </w:pPr>
          <w:hyperlink w:anchor="_Toc112514111" w:history="1">
            <w:r w:rsidR="00CD3FF7" w:rsidRPr="00CD3FF7">
              <w:rPr>
                <w:rStyle w:val="Hyperlink"/>
                <w:rFonts w:ascii="Arial" w:hAnsi="Arial" w:cs="Arial"/>
                <w:noProof/>
              </w:rPr>
              <w:t>2.3</w:t>
            </w:r>
            <w:r w:rsidR="00CD3FF7" w:rsidRPr="00CD3FF7">
              <w:rPr>
                <w:rFonts w:ascii="Arial" w:hAnsi="Arial" w:cs="Arial"/>
                <w:noProof/>
              </w:rPr>
              <w:tab/>
            </w:r>
            <w:r w:rsidR="00CD3FF7" w:rsidRPr="00CD3FF7">
              <w:rPr>
                <w:rStyle w:val="Hyperlink"/>
                <w:rFonts w:ascii="Arial" w:hAnsi="Arial" w:cs="Arial"/>
                <w:noProof/>
              </w:rPr>
              <w:t>Theoretical underpinning of the programme of research</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_Toc112514111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37</w:t>
            </w:r>
            <w:r w:rsidR="00CD3FF7" w:rsidRPr="00CD3FF7">
              <w:rPr>
                <w:rFonts w:ascii="Arial" w:hAnsi="Arial" w:cs="Arial"/>
                <w:noProof/>
                <w:webHidden/>
              </w:rPr>
              <w:fldChar w:fldCharType="end"/>
            </w:r>
          </w:hyperlink>
        </w:p>
        <w:p w14:paraId="1356D208" w14:textId="1F2131DB" w:rsidR="00CD3FF7" w:rsidRPr="00CD3FF7" w:rsidRDefault="00A36F36">
          <w:pPr>
            <w:pStyle w:val="TOC1"/>
            <w:tabs>
              <w:tab w:val="left" w:pos="440"/>
              <w:tab w:val="right" w:pos="9016"/>
            </w:tabs>
            <w:rPr>
              <w:rFonts w:ascii="Arial" w:hAnsi="Arial" w:cs="Arial"/>
              <w:noProof/>
            </w:rPr>
          </w:pPr>
          <w:hyperlink w:anchor="_Toc112514112" w:history="1">
            <w:r w:rsidR="00CD3FF7" w:rsidRPr="00CD3FF7">
              <w:rPr>
                <w:rStyle w:val="Hyperlink"/>
                <w:rFonts w:ascii="Arial" w:hAnsi="Arial" w:cs="Arial"/>
                <w:noProof/>
              </w:rPr>
              <w:t>3</w:t>
            </w:r>
            <w:r w:rsidR="00CD3FF7" w:rsidRPr="00CD3FF7">
              <w:rPr>
                <w:rFonts w:ascii="Arial" w:hAnsi="Arial" w:cs="Arial"/>
                <w:noProof/>
              </w:rPr>
              <w:tab/>
            </w:r>
            <w:r w:rsidR="00CD3FF7" w:rsidRPr="00CD3FF7">
              <w:rPr>
                <w:rStyle w:val="Hyperlink"/>
                <w:rFonts w:ascii="Arial" w:hAnsi="Arial" w:cs="Arial"/>
                <w:noProof/>
              </w:rPr>
              <w:t>A SYSTEMATIC-TYPE REVIEW OF FAMILY INVOLVEMENT IN DIET AND EXERCISE INTERVENTIONS AMONG CHILDREN IN DEVELOPING COUNTRIES (STUDY 1)</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_Toc112514112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39</w:t>
            </w:r>
            <w:r w:rsidR="00CD3FF7" w:rsidRPr="00CD3FF7">
              <w:rPr>
                <w:rFonts w:ascii="Arial" w:hAnsi="Arial" w:cs="Arial"/>
                <w:noProof/>
                <w:webHidden/>
              </w:rPr>
              <w:fldChar w:fldCharType="end"/>
            </w:r>
          </w:hyperlink>
        </w:p>
        <w:p w14:paraId="04C42C91" w14:textId="3E63CB80" w:rsidR="00CD3FF7" w:rsidRPr="00CD3FF7" w:rsidRDefault="00A36F36">
          <w:pPr>
            <w:pStyle w:val="TOC2"/>
            <w:tabs>
              <w:tab w:val="left" w:pos="880"/>
              <w:tab w:val="right" w:pos="9016"/>
            </w:tabs>
            <w:rPr>
              <w:rFonts w:ascii="Arial" w:hAnsi="Arial" w:cs="Arial"/>
              <w:noProof/>
            </w:rPr>
          </w:pPr>
          <w:hyperlink w:anchor="_Toc112514113" w:history="1">
            <w:r w:rsidR="00CD3FF7" w:rsidRPr="00CD3FF7">
              <w:rPr>
                <w:rStyle w:val="Hyperlink"/>
                <w:rFonts w:ascii="Arial" w:hAnsi="Arial" w:cs="Arial"/>
                <w:noProof/>
              </w:rPr>
              <w:t>3.1</w:t>
            </w:r>
            <w:r w:rsidR="00CD3FF7" w:rsidRPr="00CD3FF7">
              <w:rPr>
                <w:rFonts w:ascii="Arial" w:hAnsi="Arial" w:cs="Arial"/>
                <w:noProof/>
              </w:rPr>
              <w:tab/>
            </w:r>
            <w:r w:rsidR="00CD3FF7" w:rsidRPr="00CD3FF7">
              <w:rPr>
                <w:rStyle w:val="Hyperlink"/>
                <w:rFonts w:ascii="Arial" w:hAnsi="Arial" w:cs="Arial"/>
                <w:noProof/>
              </w:rPr>
              <w:t>INTRODUCTION</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_Toc112514113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39</w:t>
            </w:r>
            <w:r w:rsidR="00CD3FF7" w:rsidRPr="00CD3FF7">
              <w:rPr>
                <w:rFonts w:ascii="Arial" w:hAnsi="Arial" w:cs="Arial"/>
                <w:noProof/>
                <w:webHidden/>
              </w:rPr>
              <w:fldChar w:fldCharType="end"/>
            </w:r>
          </w:hyperlink>
        </w:p>
        <w:p w14:paraId="74EE57DE" w14:textId="55FDBC94" w:rsidR="00CD3FF7" w:rsidRPr="00CD3FF7" w:rsidRDefault="00A36F36">
          <w:pPr>
            <w:pStyle w:val="TOC2"/>
            <w:tabs>
              <w:tab w:val="left" w:pos="880"/>
              <w:tab w:val="right" w:pos="9016"/>
            </w:tabs>
            <w:rPr>
              <w:rFonts w:ascii="Arial" w:hAnsi="Arial" w:cs="Arial"/>
              <w:noProof/>
            </w:rPr>
          </w:pPr>
          <w:hyperlink w:anchor="_Toc112514114" w:history="1">
            <w:r w:rsidR="00CD3FF7" w:rsidRPr="00CD3FF7">
              <w:rPr>
                <w:rStyle w:val="Hyperlink"/>
                <w:rFonts w:ascii="Arial" w:hAnsi="Arial" w:cs="Arial"/>
                <w:noProof/>
              </w:rPr>
              <w:t>3.2</w:t>
            </w:r>
            <w:r w:rsidR="00CD3FF7" w:rsidRPr="00CD3FF7">
              <w:rPr>
                <w:rFonts w:ascii="Arial" w:hAnsi="Arial" w:cs="Arial"/>
                <w:noProof/>
              </w:rPr>
              <w:tab/>
            </w:r>
            <w:r w:rsidR="00CD3FF7" w:rsidRPr="00CD3FF7">
              <w:rPr>
                <w:rStyle w:val="Hyperlink"/>
                <w:rFonts w:ascii="Arial" w:hAnsi="Arial" w:cs="Arial"/>
                <w:noProof/>
              </w:rPr>
              <w:t>AIMS AND OBJECTIVES</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_Toc112514114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40</w:t>
            </w:r>
            <w:r w:rsidR="00CD3FF7" w:rsidRPr="00CD3FF7">
              <w:rPr>
                <w:rFonts w:ascii="Arial" w:hAnsi="Arial" w:cs="Arial"/>
                <w:noProof/>
                <w:webHidden/>
              </w:rPr>
              <w:fldChar w:fldCharType="end"/>
            </w:r>
          </w:hyperlink>
        </w:p>
        <w:p w14:paraId="76ADCB64" w14:textId="45879782" w:rsidR="00CD3FF7" w:rsidRPr="00CD3FF7" w:rsidRDefault="00A36F36">
          <w:pPr>
            <w:pStyle w:val="TOC2"/>
            <w:tabs>
              <w:tab w:val="left" w:pos="880"/>
              <w:tab w:val="right" w:pos="9016"/>
            </w:tabs>
            <w:rPr>
              <w:rFonts w:ascii="Arial" w:hAnsi="Arial" w:cs="Arial"/>
              <w:noProof/>
            </w:rPr>
          </w:pPr>
          <w:hyperlink w:anchor="_Toc112514115" w:history="1">
            <w:r w:rsidR="00CD3FF7" w:rsidRPr="00CD3FF7">
              <w:rPr>
                <w:rStyle w:val="Hyperlink"/>
                <w:rFonts w:ascii="Arial" w:hAnsi="Arial" w:cs="Arial"/>
                <w:noProof/>
              </w:rPr>
              <w:t>3.3</w:t>
            </w:r>
            <w:r w:rsidR="00CD3FF7" w:rsidRPr="00CD3FF7">
              <w:rPr>
                <w:rFonts w:ascii="Arial" w:hAnsi="Arial" w:cs="Arial"/>
                <w:noProof/>
              </w:rPr>
              <w:tab/>
            </w:r>
            <w:r w:rsidR="00CD3FF7" w:rsidRPr="00CD3FF7">
              <w:rPr>
                <w:rStyle w:val="Hyperlink"/>
                <w:rFonts w:ascii="Arial" w:hAnsi="Arial" w:cs="Arial"/>
                <w:noProof/>
              </w:rPr>
              <w:t>METHODOLOGY</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_Toc112514115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40</w:t>
            </w:r>
            <w:r w:rsidR="00CD3FF7" w:rsidRPr="00CD3FF7">
              <w:rPr>
                <w:rFonts w:ascii="Arial" w:hAnsi="Arial" w:cs="Arial"/>
                <w:noProof/>
                <w:webHidden/>
              </w:rPr>
              <w:fldChar w:fldCharType="end"/>
            </w:r>
          </w:hyperlink>
        </w:p>
        <w:p w14:paraId="0460C354" w14:textId="1BEA1589" w:rsidR="00CD3FF7" w:rsidRPr="00CD3FF7" w:rsidRDefault="00A36F36">
          <w:pPr>
            <w:pStyle w:val="TOC2"/>
            <w:tabs>
              <w:tab w:val="left" w:pos="880"/>
              <w:tab w:val="right" w:pos="9016"/>
            </w:tabs>
            <w:rPr>
              <w:rFonts w:ascii="Arial" w:hAnsi="Arial" w:cs="Arial"/>
              <w:noProof/>
            </w:rPr>
          </w:pPr>
          <w:hyperlink w:anchor="_Toc112514116" w:history="1">
            <w:r w:rsidR="00CD3FF7" w:rsidRPr="00CD3FF7">
              <w:rPr>
                <w:rStyle w:val="Hyperlink"/>
                <w:rFonts w:ascii="Arial" w:hAnsi="Arial" w:cs="Arial"/>
                <w:noProof/>
              </w:rPr>
              <w:t>3.4</w:t>
            </w:r>
            <w:r w:rsidR="00CD3FF7" w:rsidRPr="00CD3FF7">
              <w:rPr>
                <w:rFonts w:ascii="Arial" w:hAnsi="Arial" w:cs="Arial"/>
                <w:noProof/>
              </w:rPr>
              <w:tab/>
            </w:r>
            <w:r w:rsidR="00CD3FF7" w:rsidRPr="00CD3FF7">
              <w:rPr>
                <w:rStyle w:val="Hyperlink"/>
                <w:rFonts w:ascii="Arial" w:hAnsi="Arial" w:cs="Arial"/>
                <w:noProof/>
              </w:rPr>
              <w:t>CRITERIA FOR CONSIDERING STUDIES FOR THIS REVIEW</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_Toc112514116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41</w:t>
            </w:r>
            <w:r w:rsidR="00CD3FF7" w:rsidRPr="00CD3FF7">
              <w:rPr>
                <w:rFonts w:ascii="Arial" w:hAnsi="Arial" w:cs="Arial"/>
                <w:noProof/>
                <w:webHidden/>
              </w:rPr>
              <w:fldChar w:fldCharType="end"/>
            </w:r>
          </w:hyperlink>
        </w:p>
        <w:p w14:paraId="0F3214B5" w14:textId="4FB70635" w:rsidR="00CD3FF7" w:rsidRPr="00CD3FF7" w:rsidRDefault="00A36F36">
          <w:pPr>
            <w:pStyle w:val="TOC2"/>
            <w:tabs>
              <w:tab w:val="left" w:pos="880"/>
              <w:tab w:val="right" w:pos="9016"/>
            </w:tabs>
            <w:rPr>
              <w:rFonts w:ascii="Arial" w:hAnsi="Arial" w:cs="Arial"/>
              <w:noProof/>
            </w:rPr>
          </w:pPr>
          <w:hyperlink w:anchor="_Toc112514117" w:history="1">
            <w:r w:rsidR="00CD3FF7" w:rsidRPr="00CD3FF7">
              <w:rPr>
                <w:rStyle w:val="Hyperlink"/>
                <w:rFonts w:ascii="Arial" w:hAnsi="Arial" w:cs="Arial"/>
                <w:noProof/>
              </w:rPr>
              <w:t>3.5</w:t>
            </w:r>
            <w:r w:rsidR="00CD3FF7" w:rsidRPr="00CD3FF7">
              <w:rPr>
                <w:rFonts w:ascii="Arial" w:hAnsi="Arial" w:cs="Arial"/>
                <w:noProof/>
              </w:rPr>
              <w:tab/>
            </w:r>
            <w:r w:rsidR="00CD3FF7" w:rsidRPr="00CD3FF7">
              <w:rPr>
                <w:rStyle w:val="Hyperlink"/>
                <w:rFonts w:ascii="Arial" w:hAnsi="Arial" w:cs="Arial"/>
                <w:noProof/>
              </w:rPr>
              <w:t>SEARCH STRATEGY AND SOURCES OF PAPERS</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_Toc112514117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44</w:t>
            </w:r>
            <w:r w:rsidR="00CD3FF7" w:rsidRPr="00CD3FF7">
              <w:rPr>
                <w:rFonts w:ascii="Arial" w:hAnsi="Arial" w:cs="Arial"/>
                <w:noProof/>
                <w:webHidden/>
              </w:rPr>
              <w:fldChar w:fldCharType="end"/>
            </w:r>
          </w:hyperlink>
        </w:p>
        <w:p w14:paraId="0F511728" w14:textId="3A9F3FD6" w:rsidR="00CD3FF7" w:rsidRPr="00CD3FF7" w:rsidRDefault="00A36F36">
          <w:pPr>
            <w:pStyle w:val="TOC2"/>
            <w:tabs>
              <w:tab w:val="left" w:pos="880"/>
              <w:tab w:val="right" w:pos="9016"/>
            </w:tabs>
            <w:rPr>
              <w:rFonts w:ascii="Arial" w:hAnsi="Arial" w:cs="Arial"/>
              <w:noProof/>
            </w:rPr>
          </w:pPr>
          <w:hyperlink w:anchor="_Toc112514118" w:history="1">
            <w:r w:rsidR="00CD3FF7" w:rsidRPr="00CD3FF7">
              <w:rPr>
                <w:rStyle w:val="Hyperlink"/>
                <w:rFonts w:ascii="Arial" w:hAnsi="Arial" w:cs="Arial"/>
                <w:noProof/>
              </w:rPr>
              <w:t>3.6</w:t>
            </w:r>
            <w:r w:rsidR="00CD3FF7" w:rsidRPr="00CD3FF7">
              <w:rPr>
                <w:rFonts w:ascii="Arial" w:hAnsi="Arial" w:cs="Arial"/>
                <w:noProof/>
              </w:rPr>
              <w:tab/>
            </w:r>
            <w:r w:rsidR="00CD3FF7" w:rsidRPr="00CD3FF7">
              <w:rPr>
                <w:rStyle w:val="Hyperlink"/>
                <w:rFonts w:ascii="Arial" w:hAnsi="Arial" w:cs="Arial"/>
                <w:noProof/>
              </w:rPr>
              <w:t>STUDY SCREENING AND SELECTION</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_Toc112514118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45</w:t>
            </w:r>
            <w:r w:rsidR="00CD3FF7" w:rsidRPr="00CD3FF7">
              <w:rPr>
                <w:rFonts w:ascii="Arial" w:hAnsi="Arial" w:cs="Arial"/>
                <w:noProof/>
                <w:webHidden/>
              </w:rPr>
              <w:fldChar w:fldCharType="end"/>
            </w:r>
          </w:hyperlink>
        </w:p>
        <w:p w14:paraId="34F2243C" w14:textId="3D9A4A8B" w:rsidR="00CD3FF7" w:rsidRPr="00CD3FF7" w:rsidRDefault="00A36F36">
          <w:pPr>
            <w:pStyle w:val="TOC2"/>
            <w:tabs>
              <w:tab w:val="left" w:pos="880"/>
              <w:tab w:val="right" w:pos="9016"/>
            </w:tabs>
            <w:rPr>
              <w:rFonts w:ascii="Arial" w:hAnsi="Arial" w:cs="Arial"/>
              <w:noProof/>
            </w:rPr>
          </w:pPr>
          <w:hyperlink w:anchor="_Toc112514119" w:history="1">
            <w:r w:rsidR="00CD3FF7" w:rsidRPr="00CD3FF7">
              <w:rPr>
                <w:rStyle w:val="Hyperlink"/>
                <w:rFonts w:ascii="Arial" w:hAnsi="Arial" w:cs="Arial"/>
                <w:noProof/>
              </w:rPr>
              <w:t>3.7</w:t>
            </w:r>
            <w:r w:rsidR="00CD3FF7" w:rsidRPr="00CD3FF7">
              <w:rPr>
                <w:rFonts w:ascii="Arial" w:hAnsi="Arial" w:cs="Arial"/>
                <w:noProof/>
              </w:rPr>
              <w:tab/>
            </w:r>
            <w:r w:rsidR="00CD3FF7" w:rsidRPr="00CD3FF7">
              <w:rPr>
                <w:rStyle w:val="Hyperlink"/>
                <w:rFonts w:ascii="Arial" w:hAnsi="Arial" w:cs="Arial"/>
                <w:iCs/>
                <w:noProof/>
              </w:rPr>
              <w:t>QUALITY</w:t>
            </w:r>
            <w:r w:rsidR="00CD3FF7" w:rsidRPr="00CD3FF7">
              <w:rPr>
                <w:rStyle w:val="Hyperlink"/>
                <w:rFonts w:ascii="Arial" w:hAnsi="Arial" w:cs="Arial"/>
                <w:noProof/>
              </w:rPr>
              <w:t xml:space="preserve"> ASSESSMENT METHODS</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_Toc112514119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45</w:t>
            </w:r>
            <w:r w:rsidR="00CD3FF7" w:rsidRPr="00CD3FF7">
              <w:rPr>
                <w:rFonts w:ascii="Arial" w:hAnsi="Arial" w:cs="Arial"/>
                <w:noProof/>
                <w:webHidden/>
              </w:rPr>
              <w:fldChar w:fldCharType="end"/>
            </w:r>
          </w:hyperlink>
        </w:p>
        <w:p w14:paraId="4864EF4F" w14:textId="7448F564" w:rsidR="00CD3FF7" w:rsidRPr="00CD3FF7" w:rsidRDefault="00A36F36">
          <w:pPr>
            <w:pStyle w:val="TOC2"/>
            <w:tabs>
              <w:tab w:val="left" w:pos="880"/>
              <w:tab w:val="right" w:pos="9016"/>
            </w:tabs>
            <w:rPr>
              <w:rFonts w:ascii="Arial" w:hAnsi="Arial" w:cs="Arial"/>
              <w:noProof/>
            </w:rPr>
          </w:pPr>
          <w:hyperlink w:anchor="_Toc112514120" w:history="1">
            <w:r w:rsidR="00CD3FF7" w:rsidRPr="00CD3FF7">
              <w:rPr>
                <w:rStyle w:val="Hyperlink"/>
                <w:rFonts w:ascii="Arial" w:hAnsi="Arial" w:cs="Arial"/>
                <w:noProof/>
              </w:rPr>
              <w:t>3.8</w:t>
            </w:r>
            <w:r w:rsidR="00CD3FF7" w:rsidRPr="00CD3FF7">
              <w:rPr>
                <w:rFonts w:ascii="Arial" w:hAnsi="Arial" w:cs="Arial"/>
                <w:noProof/>
              </w:rPr>
              <w:tab/>
            </w:r>
            <w:r w:rsidR="00CD3FF7" w:rsidRPr="00CD3FF7">
              <w:rPr>
                <w:rStyle w:val="Hyperlink"/>
                <w:rFonts w:ascii="Arial" w:hAnsi="Arial" w:cs="Arial"/>
                <w:noProof/>
              </w:rPr>
              <w:t>DATA EXTRACTION AND SYNTHESIS</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_Toc112514120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46</w:t>
            </w:r>
            <w:r w:rsidR="00CD3FF7" w:rsidRPr="00CD3FF7">
              <w:rPr>
                <w:rFonts w:ascii="Arial" w:hAnsi="Arial" w:cs="Arial"/>
                <w:noProof/>
                <w:webHidden/>
              </w:rPr>
              <w:fldChar w:fldCharType="end"/>
            </w:r>
          </w:hyperlink>
        </w:p>
        <w:p w14:paraId="633D778C" w14:textId="116CD5B1" w:rsidR="00CD3FF7" w:rsidRPr="00CD3FF7" w:rsidRDefault="00A36F36">
          <w:pPr>
            <w:pStyle w:val="TOC2"/>
            <w:tabs>
              <w:tab w:val="left" w:pos="880"/>
              <w:tab w:val="right" w:pos="9016"/>
            </w:tabs>
            <w:rPr>
              <w:rFonts w:ascii="Arial" w:hAnsi="Arial" w:cs="Arial"/>
              <w:noProof/>
            </w:rPr>
          </w:pPr>
          <w:hyperlink w:anchor="_Toc112514121" w:history="1">
            <w:r w:rsidR="00CD3FF7" w:rsidRPr="00CD3FF7">
              <w:rPr>
                <w:rStyle w:val="Hyperlink"/>
                <w:rFonts w:ascii="Arial" w:hAnsi="Arial" w:cs="Arial"/>
                <w:noProof/>
              </w:rPr>
              <w:t>3.9</w:t>
            </w:r>
            <w:r w:rsidR="00CD3FF7" w:rsidRPr="00CD3FF7">
              <w:rPr>
                <w:rFonts w:ascii="Arial" w:hAnsi="Arial" w:cs="Arial"/>
                <w:noProof/>
              </w:rPr>
              <w:tab/>
            </w:r>
            <w:r w:rsidR="00CD3FF7" w:rsidRPr="00CD3FF7">
              <w:rPr>
                <w:rStyle w:val="Hyperlink"/>
                <w:rFonts w:ascii="Arial" w:hAnsi="Arial" w:cs="Arial"/>
                <w:noProof/>
              </w:rPr>
              <w:t>METHODS OF ANALYSIS FOR QUANTITATIVE AND QUALITATIVE STUDIES</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_Toc112514121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47</w:t>
            </w:r>
            <w:r w:rsidR="00CD3FF7" w:rsidRPr="00CD3FF7">
              <w:rPr>
                <w:rFonts w:ascii="Arial" w:hAnsi="Arial" w:cs="Arial"/>
                <w:noProof/>
                <w:webHidden/>
              </w:rPr>
              <w:fldChar w:fldCharType="end"/>
            </w:r>
          </w:hyperlink>
        </w:p>
        <w:p w14:paraId="48202B7F" w14:textId="3C6C8349" w:rsidR="00CD3FF7" w:rsidRPr="00CD3FF7" w:rsidRDefault="00A36F36">
          <w:pPr>
            <w:pStyle w:val="TOC2"/>
            <w:tabs>
              <w:tab w:val="left" w:pos="880"/>
              <w:tab w:val="right" w:pos="9016"/>
            </w:tabs>
            <w:rPr>
              <w:rFonts w:ascii="Arial" w:hAnsi="Arial" w:cs="Arial"/>
              <w:noProof/>
            </w:rPr>
          </w:pPr>
          <w:hyperlink w:anchor="_Toc112514122" w:history="1">
            <w:r w:rsidR="00CD3FF7" w:rsidRPr="00CD3FF7">
              <w:rPr>
                <w:rStyle w:val="Hyperlink"/>
                <w:rFonts w:ascii="Arial" w:hAnsi="Arial" w:cs="Arial"/>
                <w:noProof/>
              </w:rPr>
              <w:t>3.10</w:t>
            </w:r>
            <w:r w:rsidR="00CD3FF7" w:rsidRPr="00CD3FF7">
              <w:rPr>
                <w:rFonts w:ascii="Arial" w:hAnsi="Arial" w:cs="Arial"/>
                <w:noProof/>
              </w:rPr>
              <w:tab/>
            </w:r>
            <w:r w:rsidR="00CD3FF7" w:rsidRPr="00CD3FF7">
              <w:rPr>
                <w:rStyle w:val="Hyperlink"/>
                <w:rFonts w:ascii="Arial" w:hAnsi="Arial" w:cs="Arial"/>
                <w:noProof/>
              </w:rPr>
              <w:t>RESULTS</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_Toc112514122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47</w:t>
            </w:r>
            <w:r w:rsidR="00CD3FF7" w:rsidRPr="00CD3FF7">
              <w:rPr>
                <w:rFonts w:ascii="Arial" w:hAnsi="Arial" w:cs="Arial"/>
                <w:noProof/>
                <w:webHidden/>
              </w:rPr>
              <w:fldChar w:fldCharType="end"/>
            </w:r>
          </w:hyperlink>
        </w:p>
        <w:p w14:paraId="153187B9" w14:textId="45F2749A" w:rsidR="00CD3FF7" w:rsidRPr="00CD3FF7" w:rsidRDefault="00A36F36">
          <w:pPr>
            <w:pStyle w:val="TOC3"/>
            <w:tabs>
              <w:tab w:val="left" w:pos="1320"/>
              <w:tab w:val="right" w:pos="9016"/>
            </w:tabs>
            <w:rPr>
              <w:rFonts w:ascii="Arial" w:hAnsi="Arial" w:cs="Arial"/>
              <w:noProof/>
            </w:rPr>
          </w:pPr>
          <w:hyperlink w:anchor="_Toc112514123" w:history="1">
            <w:r w:rsidR="00CD3FF7" w:rsidRPr="00CD3FF7">
              <w:rPr>
                <w:rStyle w:val="Hyperlink"/>
                <w:rFonts w:ascii="Arial" w:hAnsi="Arial" w:cs="Arial"/>
                <w:noProof/>
              </w:rPr>
              <w:t>3.10.1</w:t>
            </w:r>
            <w:r w:rsidR="00CD3FF7" w:rsidRPr="00CD3FF7">
              <w:rPr>
                <w:rFonts w:ascii="Arial" w:hAnsi="Arial" w:cs="Arial"/>
                <w:noProof/>
              </w:rPr>
              <w:tab/>
            </w:r>
            <w:r w:rsidR="00CD3FF7" w:rsidRPr="00CD3FF7">
              <w:rPr>
                <w:rStyle w:val="Hyperlink"/>
                <w:rFonts w:ascii="Arial" w:hAnsi="Arial" w:cs="Arial"/>
                <w:noProof/>
              </w:rPr>
              <w:t>Screening and selection results</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_Toc112514123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47</w:t>
            </w:r>
            <w:r w:rsidR="00CD3FF7" w:rsidRPr="00CD3FF7">
              <w:rPr>
                <w:rFonts w:ascii="Arial" w:hAnsi="Arial" w:cs="Arial"/>
                <w:noProof/>
                <w:webHidden/>
              </w:rPr>
              <w:fldChar w:fldCharType="end"/>
            </w:r>
          </w:hyperlink>
        </w:p>
        <w:p w14:paraId="28307CDB" w14:textId="43E877DF" w:rsidR="00CD3FF7" w:rsidRPr="00CD3FF7" w:rsidRDefault="00A36F36">
          <w:pPr>
            <w:pStyle w:val="TOC3"/>
            <w:tabs>
              <w:tab w:val="left" w:pos="1320"/>
              <w:tab w:val="right" w:pos="9016"/>
            </w:tabs>
            <w:rPr>
              <w:rFonts w:ascii="Arial" w:hAnsi="Arial" w:cs="Arial"/>
              <w:noProof/>
            </w:rPr>
          </w:pPr>
          <w:hyperlink w:anchor="_Toc112514124" w:history="1">
            <w:r w:rsidR="00CD3FF7" w:rsidRPr="00CD3FF7">
              <w:rPr>
                <w:rStyle w:val="Hyperlink"/>
                <w:rFonts w:ascii="Arial" w:hAnsi="Arial" w:cs="Arial"/>
                <w:noProof/>
              </w:rPr>
              <w:t>3.10.2</w:t>
            </w:r>
            <w:r w:rsidR="00CD3FF7" w:rsidRPr="00CD3FF7">
              <w:rPr>
                <w:rFonts w:ascii="Arial" w:hAnsi="Arial" w:cs="Arial"/>
                <w:noProof/>
              </w:rPr>
              <w:tab/>
            </w:r>
            <w:r w:rsidR="00CD3FF7" w:rsidRPr="00CD3FF7">
              <w:rPr>
                <w:rStyle w:val="Hyperlink"/>
                <w:rFonts w:ascii="Arial" w:hAnsi="Arial" w:cs="Arial"/>
                <w:noProof/>
              </w:rPr>
              <w:t>Study Descriptions</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_Toc112514124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48</w:t>
            </w:r>
            <w:r w:rsidR="00CD3FF7" w:rsidRPr="00CD3FF7">
              <w:rPr>
                <w:rFonts w:ascii="Arial" w:hAnsi="Arial" w:cs="Arial"/>
                <w:noProof/>
                <w:webHidden/>
              </w:rPr>
              <w:fldChar w:fldCharType="end"/>
            </w:r>
          </w:hyperlink>
        </w:p>
        <w:p w14:paraId="67329D52" w14:textId="1457C11E" w:rsidR="00CD3FF7" w:rsidRPr="00CD3FF7" w:rsidRDefault="00A36F36">
          <w:pPr>
            <w:pStyle w:val="TOC3"/>
            <w:tabs>
              <w:tab w:val="left" w:pos="1320"/>
              <w:tab w:val="right" w:pos="9016"/>
            </w:tabs>
            <w:rPr>
              <w:rFonts w:ascii="Arial" w:hAnsi="Arial" w:cs="Arial"/>
              <w:noProof/>
            </w:rPr>
          </w:pPr>
          <w:hyperlink w:anchor="_Toc112514125" w:history="1">
            <w:r w:rsidR="00CD3FF7" w:rsidRPr="00CD3FF7">
              <w:rPr>
                <w:rStyle w:val="Hyperlink"/>
                <w:rFonts w:ascii="Arial" w:hAnsi="Arial" w:cs="Arial"/>
                <w:noProof/>
              </w:rPr>
              <w:t>3.10.3</w:t>
            </w:r>
            <w:r w:rsidR="00CD3FF7" w:rsidRPr="00CD3FF7">
              <w:rPr>
                <w:rFonts w:ascii="Arial" w:hAnsi="Arial" w:cs="Arial"/>
                <w:noProof/>
              </w:rPr>
              <w:tab/>
            </w:r>
            <w:r w:rsidR="00CD3FF7" w:rsidRPr="00CD3FF7">
              <w:rPr>
                <w:rStyle w:val="Hyperlink"/>
                <w:rFonts w:ascii="Arial" w:hAnsi="Arial" w:cs="Arial"/>
                <w:noProof/>
              </w:rPr>
              <w:t>Key Findings</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_Toc112514125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53</w:t>
            </w:r>
            <w:r w:rsidR="00CD3FF7" w:rsidRPr="00CD3FF7">
              <w:rPr>
                <w:rFonts w:ascii="Arial" w:hAnsi="Arial" w:cs="Arial"/>
                <w:noProof/>
                <w:webHidden/>
              </w:rPr>
              <w:fldChar w:fldCharType="end"/>
            </w:r>
          </w:hyperlink>
        </w:p>
        <w:p w14:paraId="1BCA42BC" w14:textId="40D91426" w:rsidR="00CD3FF7" w:rsidRPr="00CD3FF7" w:rsidRDefault="00A36F36">
          <w:pPr>
            <w:pStyle w:val="TOC3"/>
            <w:tabs>
              <w:tab w:val="left" w:pos="1320"/>
              <w:tab w:val="right" w:pos="9016"/>
            </w:tabs>
            <w:rPr>
              <w:rFonts w:ascii="Arial" w:hAnsi="Arial" w:cs="Arial"/>
              <w:noProof/>
            </w:rPr>
          </w:pPr>
          <w:hyperlink w:anchor="_Toc112514126" w:history="1">
            <w:r w:rsidR="00CD3FF7" w:rsidRPr="00CD3FF7">
              <w:rPr>
                <w:rStyle w:val="Hyperlink"/>
                <w:rFonts w:ascii="Arial" w:hAnsi="Arial" w:cs="Arial"/>
                <w:noProof/>
              </w:rPr>
              <w:t>3.10.4</w:t>
            </w:r>
            <w:r w:rsidR="00CD3FF7" w:rsidRPr="00CD3FF7">
              <w:rPr>
                <w:rFonts w:ascii="Arial" w:hAnsi="Arial" w:cs="Arial"/>
                <w:noProof/>
              </w:rPr>
              <w:tab/>
            </w:r>
            <w:r w:rsidR="00CD3FF7" w:rsidRPr="00CD3FF7">
              <w:rPr>
                <w:rStyle w:val="Hyperlink"/>
                <w:rFonts w:ascii="Arial" w:hAnsi="Arial" w:cs="Arial"/>
                <w:noProof/>
              </w:rPr>
              <w:t>Critique</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_Toc112514126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62</w:t>
            </w:r>
            <w:r w:rsidR="00CD3FF7" w:rsidRPr="00CD3FF7">
              <w:rPr>
                <w:rFonts w:ascii="Arial" w:hAnsi="Arial" w:cs="Arial"/>
                <w:noProof/>
                <w:webHidden/>
              </w:rPr>
              <w:fldChar w:fldCharType="end"/>
            </w:r>
          </w:hyperlink>
        </w:p>
        <w:p w14:paraId="396EE802" w14:textId="4B00C6E4" w:rsidR="00CD3FF7" w:rsidRPr="00CD3FF7" w:rsidRDefault="00A36F36">
          <w:pPr>
            <w:pStyle w:val="TOC2"/>
            <w:tabs>
              <w:tab w:val="left" w:pos="880"/>
              <w:tab w:val="right" w:pos="9016"/>
            </w:tabs>
            <w:rPr>
              <w:rFonts w:ascii="Arial" w:hAnsi="Arial" w:cs="Arial"/>
              <w:noProof/>
            </w:rPr>
          </w:pPr>
          <w:hyperlink w:anchor="_Toc112514127" w:history="1">
            <w:r w:rsidR="00CD3FF7" w:rsidRPr="00CD3FF7">
              <w:rPr>
                <w:rStyle w:val="Hyperlink"/>
                <w:rFonts w:ascii="Arial" w:hAnsi="Arial" w:cs="Arial"/>
                <w:noProof/>
              </w:rPr>
              <w:t>3.11</w:t>
            </w:r>
            <w:r w:rsidR="00CD3FF7" w:rsidRPr="00CD3FF7">
              <w:rPr>
                <w:rFonts w:ascii="Arial" w:hAnsi="Arial" w:cs="Arial"/>
                <w:noProof/>
              </w:rPr>
              <w:tab/>
            </w:r>
            <w:r w:rsidR="00CD3FF7" w:rsidRPr="00CD3FF7">
              <w:rPr>
                <w:rStyle w:val="Hyperlink"/>
                <w:rFonts w:ascii="Arial" w:hAnsi="Arial" w:cs="Arial"/>
                <w:noProof/>
              </w:rPr>
              <w:t>DISCUSSION</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_Toc112514127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63</w:t>
            </w:r>
            <w:r w:rsidR="00CD3FF7" w:rsidRPr="00CD3FF7">
              <w:rPr>
                <w:rFonts w:ascii="Arial" w:hAnsi="Arial" w:cs="Arial"/>
                <w:noProof/>
                <w:webHidden/>
              </w:rPr>
              <w:fldChar w:fldCharType="end"/>
            </w:r>
          </w:hyperlink>
        </w:p>
        <w:p w14:paraId="6EC77A07" w14:textId="24D324D9" w:rsidR="00CD3FF7" w:rsidRPr="00CD3FF7" w:rsidRDefault="00A36F36">
          <w:pPr>
            <w:pStyle w:val="TOC3"/>
            <w:tabs>
              <w:tab w:val="left" w:pos="1320"/>
              <w:tab w:val="right" w:pos="9016"/>
            </w:tabs>
            <w:rPr>
              <w:rFonts w:ascii="Arial" w:hAnsi="Arial" w:cs="Arial"/>
              <w:noProof/>
            </w:rPr>
          </w:pPr>
          <w:hyperlink w:anchor="_Toc112514128" w:history="1">
            <w:r w:rsidR="00CD3FF7" w:rsidRPr="00CD3FF7">
              <w:rPr>
                <w:rStyle w:val="Hyperlink"/>
                <w:rFonts w:ascii="Arial" w:hAnsi="Arial" w:cs="Arial"/>
                <w:noProof/>
              </w:rPr>
              <w:t>3.11.1</w:t>
            </w:r>
            <w:r w:rsidR="00CD3FF7" w:rsidRPr="00CD3FF7">
              <w:rPr>
                <w:rFonts w:ascii="Arial" w:hAnsi="Arial" w:cs="Arial"/>
                <w:noProof/>
              </w:rPr>
              <w:tab/>
            </w:r>
            <w:r w:rsidR="00CD3FF7" w:rsidRPr="00CD3FF7">
              <w:rPr>
                <w:rStyle w:val="Hyperlink"/>
                <w:rFonts w:ascii="Arial" w:hAnsi="Arial" w:cs="Arial"/>
                <w:noProof/>
              </w:rPr>
              <w:t>Summary of findings and interpretation</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_Toc112514128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63</w:t>
            </w:r>
            <w:r w:rsidR="00CD3FF7" w:rsidRPr="00CD3FF7">
              <w:rPr>
                <w:rFonts w:ascii="Arial" w:hAnsi="Arial" w:cs="Arial"/>
                <w:noProof/>
                <w:webHidden/>
              </w:rPr>
              <w:fldChar w:fldCharType="end"/>
            </w:r>
          </w:hyperlink>
        </w:p>
        <w:p w14:paraId="75A14E8F" w14:textId="5B1CA2BF" w:rsidR="00CD3FF7" w:rsidRPr="00CD3FF7" w:rsidRDefault="00A36F36">
          <w:pPr>
            <w:pStyle w:val="TOC3"/>
            <w:tabs>
              <w:tab w:val="left" w:pos="1320"/>
              <w:tab w:val="right" w:pos="9016"/>
            </w:tabs>
            <w:rPr>
              <w:rFonts w:ascii="Arial" w:hAnsi="Arial" w:cs="Arial"/>
              <w:noProof/>
            </w:rPr>
          </w:pPr>
          <w:hyperlink w:anchor="_Toc112514129" w:history="1">
            <w:r w:rsidR="00CD3FF7" w:rsidRPr="00CD3FF7">
              <w:rPr>
                <w:rStyle w:val="Hyperlink"/>
                <w:rFonts w:ascii="Arial" w:hAnsi="Arial" w:cs="Arial"/>
                <w:noProof/>
              </w:rPr>
              <w:t>3.11.2</w:t>
            </w:r>
            <w:r w:rsidR="00CD3FF7" w:rsidRPr="00CD3FF7">
              <w:rPr>
                <w:rFonts w:ascii="Arial" w:hAnsi="Arial" w:cs="Arial"/>
                <w:noProof/>
              </w:rPr>
              <w:tab/>
            </w:r>
            <w:r w:rsidR="00CD3FF7" w:rsidRPr="00CD3FF7">
              <w:rPr>
                <w:rStyle w:val="Hyperlink"/>
                <w:rFonts w:ascii="Arial" w:hAnsi="Arial" w:cs="Arial"/>
                <w:noProof/>
              </w:rPr>
              <w:t>Evaluation</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_Toc112514129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64</w:t>
            </w:r>
            <w:r w:rsidR="00CD3FF7" w:rsidRPr="00CD3FF7">
              <w:rPr>
                <w:rFonts w:ascii="Arial" w:hAnsi="Arial" w:cs="Arial"/>
                <w:noProof/>
                <w:webHidden/>
              </w:rPr>
              <w:fldChar w:fldCharType="end"/>
            </w:r>
          </w:hyperlink>
        </w:p>
        <w:p w14:paraId="484FB311" w14:textId="2C87E5DD" w:rsidR="00CD3FF7" w:rsidRPr="00CD3FF7" w:rsidRDefault="00A36F36">
          <w:pPr>
            <w:pStyle w:val="TOC3"/>
            <w:tabs>
              <w:tab w:val="left" w:pos="1320"/>
              <w:tab w:val="right" w:pos="9016"/>
            </w:tabs>
            <w:rPr>
              <w:rFonts w:ascii="Arial" w:hAnsi="Arial" w:cs="Arial"/>
              <w:noProof/>
            </w:rPr>
          </w:pPr>
          <w:hyperlink w:anchor="_Toc112514130" w:history="1">
            <w:r w:rsidR="00CD3FF7" w:rsidRPr="00CD3FF7">
              <w:rPr>
                <w:rStyle w:val="Hyperlink"/>
                <w:rFonts w:ascii="Arial" w:hAnsi="Arial" w:cs="Arial"/>
                <w:noProof/>
              </w:rPr>
              <w:t>3.11.3</w:t>
            </w:r>
            <w:r w:rsidR="00CD3FF7" w:rsidRPr="00CD3FF7">
              <w:rPr>
                <w:rFonts w:ascii="Arial" w:hAnsi="Arial" w:cs="Arial"/>
                <w:noProof/>
              </w:rPr>
              <w:tab/>
            </w:r>
            <w:r w:rsidR="00CD3FF7" w:rsidRPr="00CD3FF7">
              <w:rPr>
                <w:rStyle w:val="Hyperlink"/>
                <w:rFonts w:ascii="Arial" w:hAnsi="Arial" w:cs="Arial"/>
                <w:noProof/>
              </w:rPr>
              <w:t>Strengths and Limitations of the Review Process</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_Toc112514130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64</w:t>
            </w:r>
            <w:r w:rsidR="00CD3FF7" w:rsidRPr="00CD3FF7">
              <w:rPr>
                <w:rFonts w:ascii="Arial" w:hAnsi="Arial" w:cs="Arial"/>
                <w:noProof/>
                <w:webHidden/>
              </w:rPr>
              <w:fldChar w:fldCharType="end"/>
            </w:r>
          </w:hyperlink>
        </w:p>
        <w:p w14:paraId="34957B67" w14:textId="71FF91D0" w:rsidR="00CD3FF7" w:rsidRPr="00CD3FF7" w:rsidRDefault="00A36F36">
          <w:pPr>
            <w:pStyle w:val="TOC3"/>
            <w:tabs>
              <w:tab w:val="left" w:pos="1320"/>
              <w:tab w:val="right" w:pos="9016"/>
            </w:tabs>
            <w:rPr>
              <w:rFonts w:ascii="Arial" w:hAnsi="Arial" w:cs="Arial"/>
              <w:noProof/>
            </w:rPr>
          </w:pPr>
          <w:hyperlink w:anchor="_Toc112514131" w:history="1">
            <w:r w:rsidR="00CD3FF7" w:rsidRPr="00CD3FF7">
              <w:rPr>
                <w:rStyle w:val="Hyperlink"/>
                <w:rFonts w:ascii="Arial" w:hAnsi="Arial" w:cs="Arial"/>
                <w:noProof/>
              </w:rPr>
              <w:t>3.11.4</w:t>
            </w:r>
            <w:r w:rsidR="00CD3FF7" w:rsidRPr="00CD3FF7">
              <w:rPr>
                <w:rFonts w:ascii="Arial" w:hAnsi="Arial" w:cs="Arial"/>
                <w:noProof/>
              </w:rPr>
              <w:tab/>
            </w:r>
            <w:r w:rsidR="00CD3FF7" w:rsidRPr="00CD3FF7">
              <w:rPr>
                <w:rStyle w:val="Hyperlink"/>
                <w:rFonts w:ascii="Arial" w:hAnsi="Arial" w:cs="Arial"/>
                <w:noProof/>
              </w:rPr>
              <w:t>Chapter Summary and Implications for Study 2</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_Toc112514131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65</w:t>
            </w:r>
            <w:r w:rsidR="00CD3FF7" w:rsidRPr="00CD3FF7">
              <w:rPr>
                <w:rFonts w:ascii="Arial" w:hAnsi="Arial" w:cs="Arial"/>
                <w:noProof/>
                <w:webHidden/>
              </w:rPr>
              <w:fldChar w:fldCharType="end"/>
            </w:r>
          </w:hyperlink>
        </w:p>
        <w:p w14:paraId="65ABEB4B" w14:textId="66A130B5" w:rsidR="00CD3FF7" w:rsidRPr="00CD3FF7" w:rsidRDefault="00A36F36">
          <w:pPr>
            <w:pStyle w:val="TOC1"/>
            <w:tabs>
              <w:tab w:val="left" w:pos="440"/>
              <w:tab w:val="right" w:pos="9016"/>
            </w:tabs>
            <w:rPr>
              <w:rFonts w:ascii="Arial" w:hAnsi="Arial" w:cs="Arial"/>
              <w:noProof/>
            </w:rPr>
          </w:pPr>
          <w:hyperlink w:anchor="_Toc112514132" w:history="1">
            <w:r w:rsidR="00CD3FF7" w:rsidRPr="00CD3FF7">
              <w:rPr>
                <w:rStyle w:val="Hyperlink"/>
                <w:rFonts w:ascii="Arial" w:hAnsi="Arial" w:cs="Arial"/>
                <w:noProof/>
              </w:rPr>
              <w:t>4</w:t>
            </w:r>
            <w:r w:rsidR="00CD3FF7" w:rsidRPr="00CD3FF7">
              <w:rPr>
                <w:rFonts w:ascii="Arial" w:hAnsi="Arial" w:cs="Arial"/>
                <w:noProof/>
              </w:rPr>
              <w:tab/>
            </w:r>
            <w:r w:rsidR="00CD3FF7" w:rsidRPr="00CD3FF7">
              <w:rPr>
                <w:rStyle w:val="Hyperlink"/>
                <w:rFonts w:ascii="Arial" w:hAnsi="Arial" w:cs="Arial"/>
                <w:noProof/>
              </w:rPr>
              <w:t>EXPLORATION OF VIEWS ON DIET AND PHYSICAL ACTIVITY INTERVENTIONS WITH FAMILY INVOLVEMENT AND THE SETTINGS LIKELY TO SUPPORT THE EFFECTIVE ENGAGEMENT IN NIGERIA (STUDY 2)</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_Toc112514132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67</w:t>
            </w:r>
            <w:r w:rsidR="00CD3FF7" w:rsidRPr="00CD3FF7">
              <w:rPr>
                <w:rFonts w:ascii="Arial" w:hAnsi="Arial" w:cs="Arial"/>
                <w:noProof/>
                <w:webHidden/>
              </w:rPr>
              <w:fldChar w:fldCharType="end"/>
            </w:r>
          </w:hyperlink>
        </w:p>
        <w:p w14:paraId="0F6E8406" w14:textId="502A1506" w:rsidR="00CD3FF7" w:rsidRPr="00CD3FF7" w:rsidRDefault="00A36F36">
          <w:pPr>
            <w:pStyle w:val="TOC2"/>
            <w:tabs>
              <w:tab w:val="left" w:pos="880"/>
              <w:tab w:val="right" w:pos="9016"/>
            </w:tabs>
            <w:rPr>
              <w:rFonts w:ascii="Arial" w:hAnsi="Arial" w:cs="Arial"/>
              <w:noProof/>
            </w:rPr>
          </w:pPr>
          <w:hyperlink w:anchor="_Toc112514133" w:history="1">
            <w:r w:rsidR="00CD3FF7" w:rsidRPr="00CD3FF7">
              <w:rPr>
                <w:rStyle w:val="Hyperlink"/>
                <w:rFonts w:ascii="Arial" w:hAnsi="Arial" w:cs="Arial"/>
                <w:noProof/>
              </w:rPr>
              <w:t>4.1</w:t>
            </w:r>
            <w:r w:rsidR="00CD3FF7" w:rsidRPr="00CD3FF7">
              <w:rPr>
                <w:rFonts w:ascii="Arial" w:hAnsi="Arial" w:cs="Arial"/>
                <w:noProof/>
              </w:rPr>
              <w:tab/>
            </w:r>
            <w:r w:rsidR="00CD3FF7" w:rsidRPr="00CD3FF7">
              <w:rPr>
                <w:rStyle w:val="Hyperlink"/>
                <w:rFonts w:ascii="Arial" w:hAnsi="Arial" w:cs="Arial"/>
                <w:noProof/>
              </w:rPr>
              <w:t>INTRODUCTION</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_Toc112514133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67</w:t>
            </w:r>
            <w:r w:rsidR="00CD3FF7" w:rsidRPr="00CD3FF7">
              <w:rPr>
                <w:rFonts w:ascii="Arial" w:hAnsi="Arial" w:cs="Arial"/>
                <w:noProof/>
                <w:webHidden/>
              </w:rPr>
              <w:fldChar w:fldCharType="end"/>
            </w:r>
          </w:hyperlink>
        </w:p>
        <w:p w14:paraId="1DCBA39D" w14:textId="27570BA5" w:rsidR="00CD3FF7" w:rsidRPr="00CD3FF7" w:rsidRDefault="00A36F36">
          <w:pPr>
            <w:pStyle w:val="TOC2"/>
            <w:tabs>
              <w:tab w:val="left" w:pos="880"/>
              <w:tab w:val="right" w:pos="9016"/>
            </w:tabs>
            <w:rPr>
              <w:rFonts w:ascii="Arial" w:hAnsi="Arial" w:cs="Arial"/>
              <w:noProof/>
            </w:rPr>
          </w:pPr>
          <w:hyperlink w:anchor="_Toc112514134" w:history="1">
            <w:r w:rsidR="00CD3FF7" w:rsidRPr="00CD3FF7">
              <w:rPr>
                <w:rStyle w:val="Hyperlink"/>
                <w:rFonts w:ascii="Arial" w:eastAsia="Times New Roman" w:hAnsi="Arial" w:cs="Arial"/>
                <w:noProof/>
              </w:rPr>
              <w:t>4.2</w:t>
            </w:r>
            <w:r w:rsidR="00CD3FF7" w:rsidRPr="00CD3FF7">
              <w:rPr>
                <w:rFonts w:ascii="Arial" w:hAnsi="Arial" w:cs="Arial"/>
                <w:noProof/>
              </w:rPr>
              <w:tab/>
            </w:r>
            <w:r w:rsidR="00CD3FF7" w:rsidRPr="00CD3FF7">
              <w:rPr>
                <w:rStyle w:val="Hyperlink"/>
                <w:rFonts w:ascii="Arial" w:eastAsia="Times New Roman" w:hAnsi="Arial" w:cs="Arial"/>
                <w:noProof/>
              </w:rPr>
              <w:t>RATIONALE, AIMS AND OBJECTIVES</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_Toc112514134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67</w:t>
            </w:r>
            <w:r w:rsidR="00CD3FF7" w:rsidRPr="00CD3FF7">
              <w:rPr>
                <w:rFonts w:ascii="Arial" w:hAnsi="Arial" w:cs="Arial"/>
                <w:noProof/>
                <w:webHidden/>
              </w:rPr>
              <w:fldChar w:fldCharType="end"/>
            </w:r>
          </w:hyperlink>
        </w:p>
        <w:p w14:paraId="285071D0" w14:textId="64F1ED28" w:rsidR="00CD3FF7" w:rsidRPr="00CD3FF7" w:rsidRDefault="00A36F36">
          <w:pPr>
            <w:pStyle w:val="TOC2"/>
            <w:tabs>
              <w:tab w:val="left" w:pos="880"/>
              <w:tab w:val="right" w:pos="9016"/>
            </w:tabs>
            <w:rPr>
              <w:rFonts w:ascii="Arial" w:hAnsi="Arial" w:cs="Arial"/>
              <w:noProof/>
            </w:rPr>
          </w:pPr>
          <w:hyperlink w:anchor="_Toc112514135" w:history="1">
            <w:r w:rsidR="00CD3FF7" w:rsidRPr="00CD3FF7">
              <w:rPr>
                <w:rStyle w:val="Hyperlink"/>
                <w:rFonts w:ascii="Arial" w:eastAsia="Times New Roman" w:hAnsi="Arial" w:cs="Arial"/>
                <w:noProof/>
              </w:rPr>
              <w:t>4.3</w:t>
            </w:r>
            <w:r w:rsidR="00CD3FF7" w:rsidRPr="00CD3FF7">
              <w:rPr>
                <w:rFonts w:ascii="Arial" w:hAnsi="Arial" w:cs="Arial"/>
                <w:noProof/>
              </w:rPr>
              <w:tab/>
            </w:r>
            <w:r w:rsidR="00CD3FF7" w:rsidRPr="00CD3FF7">
              <w:rPr>
                <w:rStyle w:val="Hyperlink"/>
                <w:rFonts w:ascii="Arial" w:eastAsia="Times New Roman" w:hAnsi="Arial" w:cs="Arial"/>
                <w:noProof/>
              </w:rPr>
              <w:t>METHODOLOGY</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_Toc112514135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68</w:t>
            </w:r>
            <w:r w:rsidR="00CD3FF7" w:rsidRPr="00CD3FF7">
              <w:rPr>
                <w:rFonts w:ascii="Arial" w:hAnsi="Arial" w:cs="Arial"/>
                <w:noProof/>
                <w:webHidden/>
              </w:rPr>
              <w:fldChar w:fldCharType="end"/>
            </w:r>
          </w:hyperlink>
        </w:p>
        <w:p w14:paraId="312AFFBF" w14:textId="71763293" w:rsidR="00CD3FF7" w:rsidRPr="00CD3FF7" w:rsidRDefault="00A36F36">
          <w:pPr>
            <w:pStyle w:val="TOC3"/>
            <w:tabs>
              <w:tab w:val="left" w:pos="1320"/>
              <w:tab w:val="right" w:pos="9016"/>
            </w:tabs>
            <w:rPr>
              <w:rFonts w:ascii="Arial" w:hAnsi="Arial" w:cs="Arial"/>
              <w:noProof/>
            </w:rPr>
          </w:pPr>
          <w:hyperlink w:anchor="_Toc112514136" w:history="1">
            <w:r w:rsidR="00CD3FF7" w:rsidRPr="00CD3FF7">
              <w:rPr>
                <w:rStyle w:val="Hyperlink"/>
                <w:rFonts w:ascii="Arial" w:hAnsi="Arial" w:cs="Arial"/>
                <w:noProof/>
              </w:rPr>
              <w:t>4.3.1</w:t>
            </w:r>
            <w:r w:rsidR="00CD3FF7" w:rsidRPr="00CD3FF7">
              <w:rPr>
                <w:rFonts w:ascii="Arial" w:hAnsi="Arial" w:cs="Arial"/>
                <w:noProof/>
              </w:rPr>
              <w:tab/>
            </w:r>
            <w:r w:rsidR="00CD3FF7" w:rsidRPr="00CD3FF7">
              <w:rPr>
                <w:rStyle w:val="Hyperlink"/>
                <w:rFonts w:ascii="Arial" w:hAnsi="Arial" w:cs="Arial"/>
                <w:noProof/>
              </w:rPr>
              <w:t>Theoretical underpinning of the study</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_Toc112514136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68</w:t>
            </w:r>
            <w:r w:rsidR="00CD3FF7" w:rsidRPr="00CD3FF7">
              <w:rPr>
                <w:rFonts w:ascii="Arial" w:hAnsi="Arial" w:cs="Arial"/>
                <w:noProof/>
                <w:webHidden/>
              </w:rPr>
              <w:fldChar w:fldCharType="end"/>
            </w:r>
          </w:hyperlink>
        </w:p>
        <w:p w14:paraId="59A20B4A" w14:textId="4C5A8A33" w:rsidR="00CD3FF7" w:rsidRPr="00CD3FF7" w:rsidRDefault="00A36F36">
          <w:pPr>
            <w:pStyle w:val="TOC3"/>
            <w:tabs>
              <w:tab w:val="left" w:pos="1320"/>
              <w:tab w:val="right" w:pos="9016"/>
            </w:tabs>
            <w:rPr>
              <w:rFonts w:ascii="Arial" w:hAnsi="Arial" w:cs="Arial"/>
              <w:noProof/>
            </w:rPr>
          </w:pPr>
          <w:hyperlink w:anchor="_Toc112514137" w:history="1">
            <w:r w:rsidR="00CD3FF7" w:rsidRPr="00CD3FF7">
              <w:rPr>
                <w:rStyle w:val="Hyperlink"/>
                <w:rFonts w:ascii="Arial" w:hAnsi="Arial" w:cs="Arial"/>
                <w:noProof/>
              </w:rPr>
              <w:t>4.3.2</w:t>
            </w:r>
            <w:r w:rsidR="00CD3FF7" w:rsidRPr="00CD3FF7">
              <w:rPr>
                <w:rFonts w:ascii="Arial" w:hAnsi="Arial" w:cs="Arial"/>
                <w:noProof/>
              </w:rPr>
              <w:tab/>
            </w:r>
            <w:r w:rsidR="00CD3FF7" w:rsidRPr="00CD3FF7">
              <w:rPr>
                <w:rStyle w:val="Hyperlink"/>
                <w:rFonts w:ascii="Arial" w:hAnsi="Arial" w:cs="Arial"/>
                <w:noProof/>
              </w:rPr>
              <w:t>Grounded theory approaches</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_Toc112514137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69</w:t>
            </w:r>
            <w:r w:rsidR="00CD3FF7" w:rsidRPr="00CD3FF7">
              <w:rPr>
                <w:rFonts w:ascii="Arial" w:hAnsi="Arial" w:cs="Arial"/>
                <w:noProof/>
                <w:webHidden/>
              </w:rPr>
              <w:fldChar w:fldCharType="end"/>
            </w:r>
          </w:hyperlink>
        </w:p>
        <w:p w14:paraId="38980BF8" w14:textId="3D2AA878" w:rsidR="00CD3FF7" w:rsidRPr="00CD3FF7" w:rsidRDefault="00A36F36">
          <w:pPr>
            <w:pStyle w:val="TOC3"/>
            <w:tabs>
              <w:tab w:val="left" w:pos="1320"/>
              <w:tab w:val="right" w:pos="9016"/>
            </w:tabs>
            <w:rPr>
              <w:rFonts w:ascii="Arial" w:hAnsi="Arial" w:cs="Arial"/>
              <w:noProof/>
            </w:rPr>
          </w:pPr>
          <w:hyperlink w:anchor="_Toc112514138" w:history="1">
            <w:r w:rsidR="00CD3FF7" w:rsidRPr="00CD3FF7">
              <w:rPr>
                <w:rStyle w:val="Hyperlink"/>
                <w:rFonts w:ascii="Arial" w:hAnsi="Arial" w:cs="Arial"/>
                <w:noProof/>
              </w:rPr>
              <w:t>4.3.3</w:t>
            </w:r>
            <w:r w:rsidR="00CD3FF7" w:rsidRPr="00CD3FF7">
              <w:rPr>
                <w:rFonts w:ascii="Arial" w:hAnsi="Arial" w:cs="Arial"/>
                <w:noProof/>
              </w:rPr>
              <w:tab/>
            </w:r>
            <w:r w:rsidR="00CD3FF7" w:rsidRPr="00CD3FF7">
              <w:rPr>
                <w:rStyle w:val="Hyperlink"/>
                <w:rFonts w:ascii="Arial" w:hAnsi="Arial" w:cs="Arial"/>
                <w:noProof/>
              </w:rPr>
              <w:t>Constructivist approach for the grounded theory research design</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_Toc112514138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70</w:t>
            </w:r>
            <w:r w:rsidR="00CD3FF7" w:rsidRPr="00CD3FF7">
              <w:rPr>
                <w:rFonts w:ascii="Arial" w:hAnsi="Arial" w:cs="Arial"/>
                <w:noProof/>
                <w:webHidden/>
              </w:rPr>
              <w:fldChar w:fldCharType="end"/>
            </w:r>
          </w:hyperlink>
        </w:p>
        <w:p w14:paraId="3C100D20" w14:textId="62BA3C6C" w:rsidR="00CD3FF7" w:rsidRPr="00CD3FF7" w:rsidRDefault="00A36F36">
          <w:pPr>
            <w:pStyle w:val="TOC3"/>
            <w:tabs>
              <w:tab w:val="left" w:pos="1320"/>
              <w:tab w:val="right" w:pos="9016"/>
            </w:tabs>
            <w:rPr>
              <w:rFonts w:ascii="Arial" w:hAnsi="Arial" w:cs="Arial"/>
              <w:noProof/>
            </w:rPr>
          </w:pPr>
          <w:hyperlink w:anchor="_Toc112514139" w:history="1">
            <w:r w:rsidR="00CD3FF7" w:rsidRPr="00CD3FF7">
              <w:rPr>
                <w:rStyle w:val="Hyperlink"/>
                <w:rFonts w:ascii="Arial" w:eastAsia="Calibri" w:hAnsi="Arial" w:cs="Arial"/>
                <w:noProof/>
              </w:rPr>
              <w:t>4.3.4</w:t>
            </w:r>
            <w:r w:rsidR="00CD3FF7" w:rsidRPr="00CD3FF7">
              <w:rPr>
                <w:rFonts w:ascii="Arial" w:hAnsi="Arial" w:cs="Arial"/>
                <w:noProof/>
              </w:rPr>
              <w:tab/>
            </w:r>
            <w:r w:rsidR="00CD3FF7" w:rsidRPr="00CD3FF7">
              <w:rPr>
                <w:rStyle w:val="Hyperlink"/>
                <w:rFonts w:ascii="Arial" w:hAnsi="Arial" w:cs="Arial"/>
                <w:noProof/>
              </w:rPr>
              <w:t>Strengths and limitations</w:t>
            </w:r>
            <w:r w:rsidR="00CD3FF7" w:rsidRPr="00CD3FF7">
              <w:rPr>
                <w:rStyle w:val="Hyperlink"/>
                <w:rFonts w:ascii="Arial" w:eastAsia="Calibri" w:hAnsi="Arial" w:cs="Arial"/>
                <w:noProof/>
              </w:rPr>
              <w:t xml:space="preserve"> of a grounded theory approach</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_Toc112514139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71</w:t>
            </w:r>
            <w:r w:rsidR="00CD3FF7" w:rsidRPr="00CD3FF7">
              <w:rPr>
                <w:rFonts w:ascii="Arial" w:hAnsi="Arial" w:cs="Arial"/>
                <w:noProof/>
                <w:webHidden/>
              </w:rPr>
              <w:fldChar w:fldCharType="end"/>
            </w:r>
          </w:hyperlink>
        </w:p>
        <w:p w14:paraId="4ED44AE8" w14:textId="0AFE2580" w:rsidR="00CD3FF7" w:rsidRPr="00CD3FF7" w:rsidRDefault="00A36F36">
          <w:pPr>
            <w:pStyle w:val="TOC2"/>
            <w:tabs>
              <w:tab w:val="left" w:pos="880"/>
              <w:tab w:val="right" w:pos="9016"/>
            </w:tabs>
            <w:rPr>
              <w:rFonts w:ascii="Arial" w:hAnsi="Arial" w:cs="Arial"/>
              <w:noProof/>
            </w:rPr>
          </w:pPr>
          <w:hyperlink w:anchor="_Toc112514140" w:history="1">
            <w:r w:rsidR="00CD3FF7" w:rsidRPr="00CD3FF7">
              <w:rPr>
                <w:rStyle w:val="Hyperlink"/>
                <w:rFonts w:ascii="Arial" w:eastAsia="Times New Roman" w:hAnsi="Arial" w:cs="Arial"/>
                <w:noProof/>
              </w:rPr>
              <w:t>4.4</w:t>
            </w:r>
            <w:r w:rsidR="00CD3FF7" w:rsidRPr="00CD3FF7">
              <w:rPr>
                <w:rFonts w:ascii="Arial" w:hAnsi="Arial" w:cs="Arial"/>
                <w:noProof/>
              </w:rPr>
              <w:tab/>
            </w:r>
            <w:r w:rsidR="00CD3FF7" w:rsidRPr="00CD3FF7">
              <w:rPr>
                <w:rStyle w:val="Hyperlink"/>
                <w:rFonts w:ascii="Arial" w:eastAsia="Times New Roman" w:hAnsi="Arial" w:cs="Arial"/>
                <w:noProof/>
              </w:rPr>
              <w:t>RESEARCH SETTING</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_Toc112514140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72</w:t>
            </w:r>
            <w:r w:rsidR="00CD3FF7" w:rsidRPr="00CD3FF7">
              <w:rPr>
                <w:rFonts w:ascii="Arial" w:hAnsi="Arial" w:cs="Arial"/>
                <w:noProof/>
                <w:webHidden/>
              </w:rPr>
              <w:fldChar w:fldCharType="end"/>
            </w:r>
          </w:hyperlink>
        </w:p>
        <w:p w14:paraId="414A8EA8" w14:textId="0EAFF681" w:rsidR="00CD3FF7" w:rsidRPr="00CD3FF7" w:rsidRDefault="00A36F36">
          <w:pPr>
            <w:pStyle w:val="TOC2"/>
            <w:tabs>
              <w:tab w:val="left" w:pos="880"/>
              <w:tab w:val="right" w:pos="9016"/>
            </w:tabs>
            <w:rPr>
              <w:rFonts w:ascii="Arial" w:hAnsi="Arial" w:cs="Arial"/>
              <w:noProof/>
            </w:rPr>
          </w:pPr>
          <w:hyperlink w:anchor="_Toc112514141" w:history="1">
            <w:r w:rsidR="00CD3FF7" w:rsidRPr="00CD3FF7">
              <w:rPr>
                <w:rStyle w:val="Hyperlink"/>
                <w:rFonts w:ascii="Arial" w:eastAsia="Times New Roman" w:hAnsi="Arial" w:cs="Arial"/>
                <w:i/>
                <w:noProof/>
              </w:rPr>
              <w:t>4.5</w:t>
            </w:r>
            <w:r w:rsidR="00CD3FF7" w:rsidRPr="00CD3FF7">
              <w:rPr>
                <w:rFonts w:ascii="Arial" w:hAnsi="Arial" w:cs="Arial"/>
                <w:noProof/>
              </w:rPr>
              <w:tab/>
            </w:r>
            <w:r w:rsidR="00CD3FF7" w:rsidRPr="00CD3FF7">
              <w:rPr>
                <w:rStyle w:val="Hyperlink"/>
                <w:rFonts w:ascii="Arial" w:eastAsia="Times New Roman" w:hAnsi="Arial" w:cs="Arial"/>
                <w:noProof/>
              </w:rPr>
              <w:t>SAMPLING</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_Toc112514141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73</w:t>
            </w:r>
            <w:r w:rsidR="00CD3FF7" w:rsidRPr="00CD3FF7">
              <w:rPr>
                <w:rFonts w:ascii="Arial" w:hAnsi="Arial" w:cs="Arial"/>
                <w:noProof/>
                <w:webHidden/>
              </w:rPr>
              <w:fldChar w:fldCharType="end"/>
            </w:r>
          </w:hyperlink>
        </w:p>
        <w:p w14:paraId="644F9DD8" w14:textId="33877433" w:rsidR="00CD3FF7" w:rsidRPr="00CD3FF7" w:rsidRDefault="00A36F36">
          <w:pPr>
            <w:pStyle w:val="TOC3"/>
            <w:tabs>
              <w:tab w:val="left" w:pos="1320"/>
              <w:tab w:val="right" w:pos="9016"/>
            </w:tabs>
            <w:rPr>
              <w:rFonts w:ascii="Arial" w:hAnsi="Arial" w:cs="Arial"/>
              <w:noProof/>
            </w:rPr>
          </w:pPr>
          <w:hyperlink w:anchor="_Toc112514142" w:history="1">
            <w:r w:rsidR="00CD3FF7" w:rsidRPr="00CD3FF7">
              <w:rPr>
                <w:rStyle w:val="Hyperlink"/>
                <w:rFonts w:ascii="Arial" w:hAnsi="Arial" w:cs="Arial"/>
                <w:noProof/>
              </w:rPr>
              <w:t>4.5.1</w:t>
            </w:r>
            <w:r w:rsidR="00CD3FF7" w:rsidRPr="00CD3FF7">
              <w:rPr>
                <w:rFonts w:ascii="Arial" w:hAnsi="Arial" w:cs="Arial"/>
                <w:noProof/>
              </w:rPr>
              <w:tab/>
            </w:r>
            <w:r w:rsidR="00CD3FF7" w:rsidRPr="00CD3FF7">
              <w:rPr>
                <w:rStyle w:val="Hyperlink"/>
                <w:rFonts w:ascii="Arial" w:hAnsi="Arial" w:cs="Arial"/>
                <w:noProof/>
              </w:rPr>
              <w:t>Study Population</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_Toc112514142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73</w:t>
            </w:r>
            <w:r w:rsidR="00CD3FF7" w:rsidRPr="00CD3FF7">
              <w:rPr>
                <w:rFonts w:ascii="Arial" w:hAnsi="Arial" w:cs="Arial"/>
                <w:noProof/>
                <w:webHidden/>
              </w:rPr>
              <w:fldChar w:fldCharType="end"/>
            </w:r>
          </w:hyperlink>
        </w:p>
        <w:p w14:paraId="5D674700" w14:textId="7B3F4459" w:rsidR="00CD3FF7" w:rsidRPr="00CD3FF7" w:rsidRDefault="00A36F36">
          <w:pPr>
            <w:pStyle w:val="TOC3"/>
            <w:tabs>
              <w:tab w:val="left" w:pos="1320"/>
              <w:tab w:val="right" w:pos="9016"/>
            </w:tabs>
            <w:rPr>
              <w:rFonts w:ascii="Arial" w:hAnsi="Arial" w:cs="Arial"/>
              <w:noProof/>
            </w:rPr>
          </w:pPr>
          <w:hyperlink w:anchor="_Toc112514143" w:history="1">
            <w:r w:rsidR="00CD3FF7" w:rsidRPr="00CD3FF7">
              <w:rPr>
                <w:rStyle w:val="Hyperlink"/>
                <w:rFonts w:ascii="Arial" w:hAnsi="Arial" w:cs="Arial"/>
                <w:noProof/>
              </w:rPr>
              <w:t>4.5.2</w:t>
            </w:r>
            <w:r w:rsidR="00CD3FF7" w:rsidRPr="00CD3FF7">
              <w:rPr>
                <w:rFonts w:ascii="Arial" w:hAnsi="Arial" w:cs="Arial"/>
                <w:noProof/>
              </w:rPr>
              <w:tab/>
            </w:r>
            <w:r w:rsidR="00CD3FF7" w:rsidRPr="00CD3FF7">
              <w:rPr>
                <w:rStyle w:val="Hyperlink"/>
                <w:rFonts w:ascii="Arial" w:hAnsi="Arial" w:cs="Arial"/>
                <w:noProof/>
              </w:rPr>
              <w:t>Purposive sampling</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_Toc112514143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74</w:t>
            </w:r>
            <w:r w:rsidR="00CD3FF7" w:rsidRPr="00CD3FF7">
              <w:rPr>
                <w:rFonts w:ascii="Arial" w:hAnsi="Arial" w:cs="Arial"/>
                <w:noProof/>
                <w:webHidden/>
              </w:rPr>
              <w:fldChar w:fldCharType="end"/>
            </w:r>
          </w:hyperlink>
        </w:p>
        <w:p w14:paraId="5E1BBB8A" w14:textId="1074113F" w:rsidR="00CD3FF7" w:rsidRPr="00CD3FF7" w:rsidRDefault="00A36F36">
          <w:pPr>
            <w:pStyle w:val="TOC3"/>
            <w:tabs>
              <w:tab w:val="left" w:pos="1320"/>
              <w:tab w:val="right" w:pos="9016"/>
            </w:tabs>
            <w:rPr>
              <w:rFonts w:ascii="Arial" w:hAnsi="Arial" w:cs="Arial"/>
              <w:noProof/>
            </w:rPr>
          </w:pPr>
          <w:hyperlink w:anchor="_Toc112514144" w:history="1">
            <w:r w:rsidR="00CD3FF7" w:rsidRPr="00CD3FF7">
              <w:rPr>
                <w:rStyle w:val="Hyperlink"/>
                <w:rFonts w:ascii="Arial" w:hAnsi="Arial" w:cs="Arial"/>
                <w:noProof/>
              </w:rPr>
              <w:t>4.5.3</w:t>
            </w:r>
            <w:r w:rsidR="00CD3FF7" w:rsidRPr="00CD3FF7">
              <w:rPr>
                <w:rFonts w:ascii="Arial" w:hAnsi="Arial" w:cs="Arial"/>
                <w:noProof/>
              </w:rPr>
              <w:tab/>
            </w:r>
            <w:r w:rsidR="00CD3FF7" w:rsidRPr="00CD3FF7">
              <w:rPr>
                <w:rStyle w:val="Hyperlink"/>
                <w:rFonts w:ascii="Arial" w:hAnsi="Arial" w:cs="Arial"/>
                <w:noProof/>
              </w:rPr>
              <w:t>Theoretical sampling</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_Toc112514144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75</w:t>
            </w:r>
            <w:r w:rsidR="00CD3FF7" w:rsidRPr="00CD3FF7">
              <w:rPr>
                <w:rFonts w:ascii="Arial" w:hAnsi="Arial" w:cs="Arial"/>
                <w:noProof/>
                <w:webHidden/>
              </w:rPr>
              <w:fldChar w:fldCharType="end"/>
            </w:r>
          </w:hyperlink>
        </w:p>
        <w:p w14:paraId="68F69697" w14:textId="076B401B" w:rsidR="00CD3FF7" w:rsidRPr="00CD3FF7" w:rsidRDefault="00A36F36">
          <w:pPr>
            <w:pStyle w:val="TOC3"/>
            <w:tabs>
              <w:tab w:val="left" w:pos="1320"/>
              <w:tab w:val="right" w:pos="9016"/>
            </w:tabs>
            <w:rPr>
              <w:rFonts w:ascii="Arial" w:hAnsi="Arial" w:cs="Arial"/>
              <w:noProof/>
            </w:rPr>
          </w:pPr>
          <w:hyperlink w:anchor="_Toc112514145" w:history="1">
            <w:r w:rsidR="00CD3FF7" w:rsidRPr="00CD3FF7">
              <w:rPr>
                <w:rStyle w:val="Hyperlink"/>
                <w:rFonts w:ascii="Arial" w:hAnsi="Arial" w:cs="Arial"/>
                <w:noProof/>
              </w:rPr>
              <w:t>4.5.4</w:t>
            </w:r>
            <w:r w:rsidR="00CD3FF7" w:rsidRPr="00CD3FF7">
              <w:rPr>
                <w:rFonts w:ascii="Arial" w:hAnsi="Arial" w:cs="Arial"/>
                <w:noProof/>
              </w:rPr>
              <w:tab/>
            </w:r>
            <w:r w:rsidR="00CD3FF7" w:rsidRPr="00CD3FF7">
              <w:rPr>
                <w:rStyle w:val="Hyperlink"/>
                <w:rFonts w:ascii="Arial" w:hAnsi="Arial" w:cs="Arial"/>
                <w:noProof/>
              </w:rPr>
              <w:t>Sample Size</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_Toc112514145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76</w:t>
            </w:r>
            <w:r w:rsidR="00CD3FF7" w:rsidRPr="00CD3FF7">
              <w:rPr>
                <w:rFonts w:ascii="Arial" w:hAnsi="Arial" w:cs="Arial"/>
                <w:noProof/>
                <w:webHidden/>
              </w:rPr>
              <w:fldChar w:fldCharType="end"/>
            </w:r>
          </w:hyperlink>
        </w:p>
        <w:p w14:paraId="56FC098D" w14:textId="2E5B40ED" w:rsidR="00CD3FF7" w:rsidRPr="00CD3FF7" w:rsidRDefault="00A36F36">
          <w:pPr>
            <w:pStyle w:val="TOC2"/>
            <w:tabs>
              <w:tab w:val="left" w:pos="880"/>
              <w:tab w:val="right" w:pos="9016"/>
            </w:tabs>
            <w:rPr>
              <w:rFonts w:ascii="Arial" w:hAnsi="Arial" w:cs="Arial"/>
              <w:noProof/>
            </w:rPr>
          </w:pPr>
          <w:hyperlink w:anchor="_Toc112514146" w:history="1">
            <w:r w:rsidR="00CD3FF7" w:rsidRPr="00CD3FF7">
              <w:rPr>
                <w:rStyle w:val="Hyperlink"/>
                <w:rFonts w:ascii="Arial" w:eastAsia="Times New Roman" w:hAnsi="Arial" w:cs="Arial"/>
                <w:noProof/>
              </w:rPr>
              <w:t>4.6</w:t>
            </w:r>
            <w:r w:rsidR="00CD3FF7" w:rsidRPr="00CD3FF7">
              <w:rPr>
                <w:rFonts w:ascii="Arial" w:hAnsi="Arial" w:cs="Arial"/>
                <w:noProof/>
              </w:rPr>
              <w:tab/>
            </w:r>
            <w:r w:rsidR="00CD3FF7" w:rsidRPr="00CD3FF7">
              <w:rPr>
                <w:rStyle w:val="Hyperlink"/>
                <w:rFonts w:ascii="Arial" w:eastAsia="Times New Roman" w:hAnsi="Arial" w:cs="Arial"/>
                <w:noProof/>
              </w:rPr>
              <w:t>ETHICAL CONSIDERATIONS</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_Toc112514146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76</w:t>
            </w:r>
            <w:r w:rsidR="00CD3FF7" w:rsidRPr="00CD3FF7">
              <w:rPr>
                <w:rFonts w:ascii="Arial" w:hAnsi="Arial" w:cs="Arial"/>
                <w:noProof/>
                <w:webHidden/>
              </w:rPr>
              <w:fldChar w:fldCharType="end"/>
            </w:r>
          </w:hyperlink>
        </w:p>
        <w:p w14:paraId="1E07593D" w14:textId="2A4296B8" w:rsidR="00CD3FF7" w:rsidRPr="00CD3FF7" w:rsidRDefault="00A36F36">
          <w:pPr>
            <w:pStyle w:val="TOC2"/>
            <w:tabs>
              <w:tab w:val="left" w:pos="880"/>
              <w:tab w:val="right" w:pos="9016"/>
            </w:tabs>
            <w:rPr>
              <w:rFonts w:ascii="Arial" w:hAnsi="Arial" w:cs="Arial"/>
              <w:noProof/>
            </w:rPr>
          </w:pPr>
          <w:hyperlink w:anchor="_Toc112514147" w:history="1">
            <w:r w:rsidR="00CD3FF7" w:rsidRPr="00CD3FF7">
              <w:rPr>
                <w:rStyle w:val="Hyperlink"/>
                <w:rFonts w:ascii="Arial" w:eastAsia="Times New Roman" w:hAnsi="Arial" w:cs="Arial"/>
                <w:noProof/>
              </w:rPr>
              <w:t>4.7</w:t>
            </w:r>
            <w:r w:rsidR="00CD3FF7" w:rsidRPr="00CD3FF7">
              <w:rPr>
                <w:rFonts w:ascii="Arial" w:hAnsi="Arial" w:cs="Arial"/>
                <w:noProof/>
              </w:rPr>
              <w:tab/>
            </w:r>
            <w:r w:rsidR="00CD3FF7" w:rsidRPr="00CD3FF7">
              <w:rPr>
                <w:rStyle w:val="Hyperlink"/>
                <w:rFonts w:ascii="Arial" w:eastAsia="Times New Roman" w:hAnsi="Arial" w:cs="Arial"/>
                <w:noProof/>
              </w:rPr>
              <w:t>RECRUITMENT</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_Toc112514147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77</w:t>
            </w:r>
            <w:r w:rsidR="00CD3FF7" w:rsidRPr="00CD3FF7">
              <w:rPr>
                <w:rFonts w:ascii="Arial" w:hAnsi="Arial" w:cs="Arial"/>
                <w:noProof/>
                <w:webHidden/>
              </w:rPr>
              <w:fldChar w:fldCharType="end"/>
            </w:r>
          </w:hyperlink>
        </w:p>
        <w:p w14:paraId="1AF74C09" w14:textId="379F675F" w:rsidR="00CD3FF7" w:rsidRPr="00CD3FF7" w:rsidRDefault="00A36F36">
          <w:pPr>
            <w:pStyle w:val="TOC2"/>
            <w:tabs>
              <w:tab w:val="left" w:pos="880"/>
              <w:tab w:val="right" w:pos="9016"/>
            </w:tabs>
            <w:rPr>
              <w:rFonts w:ascii="Arial" w:hAnsi="Arial" w:cs="Arial"/>
              <w:noProof/>
            </w:rPr>
          </w:pPr>
          <w:hyperlink w:anchor="_Toc112514148" w:history="1">
            <w:r w:rsidR="00CD3FF7" w:rsidRPr="00CD3FF7">
              <w:rPr>
                <w:rStyle w:val="Hyperlink"/>
                <w:rFonts w:ascii="Arial" w:eastAsia="Times New Roman" w:hAnsi="Arial" w:cs="Arial"/>
                <w:noProof/>
              </w:rPr>
              <w:t>4.8</w:t>
            </w:r>
            <w:r w:rsidR="00CD3FF7" w:rsidRPr="00CD3FF7">
              <w:rPr>
                <w:rFonts w:ascii="Arial" w:hAnsi="Arial" w:cs="Arial"/>
                <w:noProof/>
              </w:rPr>
              <w:tab/>
            </w:r>
            <w:r w:rsidR="00CD3FF7" w:rsidRPr="00CD3FF7">
              <w:rPr>
                <w:rStyle w:val="Hyperlink"/>
                <w:rFonts w:ascii="Arial" w:eastAsia="Times New Roman" w:hAnsi="Arial" w:cs="Arial"/>
                <w:noProof/>
              </w:rPr>
              <w:t>DATA COLLECTION METHODS AND TOOLS</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_Toc112514148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78</w:t>
            </w:r>
            <w:r w:rsidR="00CD3FF7" w:rsidRPr="00CD3FF7">
              <w:rPr>
                <w:rFonts w:ascii="Arial" w:hAnsi="Arial" w:cs="Arial"/>
                <w:noProof/>
                <w:webHidden/>
              </w:rPr>
              <w:fldChar w:fldCharType="end"/>
            </w:r>
          </w:hyperlink>
        </w:p>
        <w:p w14:paraId="1C2CA4B4" w14:textId="2B9C4010" w:rsidR="00CD3FF7" w:rsidRPr="00CD3FF7" w:rsidRDefault="00A36F36">
          <w:pPr>
            <w:pStyle w:val="TOC2"/>
            <w:tabs>
              <w:tab w:val="left" w:pos="880"/>
              <w:tab w:val="right" w:pos="9016"/>
            </w:tabs>
            <w:rPr>
              <w:rFonts w:ascii="Arial" w:hAnsi="Arial" w:cs="Arial"/>
              <w:noProof/>
            </w:rPr>
          </w:pPr>
          <w:hyperlink w:anchor="_Toc112514149" w:history="1">
            <w:r w:rsidR="00CD3FF7" w:rsidRPr="00CD3FF7">
              <w:rPr>
                <w:rStyle w:val="Hyperlink"/>
                <w:rFonts w:ascii="Arial" w:eastAsia="Times New Roman" w:hAnsi="Arial" w:cs="Arial"/>
                <w:noProof/>
              </w:rPr>
              <w:t>4.9</w:t>
            </w:r>
            <w:r w:rsidR="00CD3FF7" w:rsidRPr="00CD3FF7">
              <w:rPr>
                <w:rFonts w:ascii="Arial" w:hAnsi="Arial" w:cs="Arial"/>
                <w:noProof/>
              </w:rPr>
              <w:tab/>
            </w:r>
            <w:r w:rsidR="00CD3FF7" w:rsidRPr="00CD3FF7">
              <w:rPr>
                <w:rStyle w:val="Hyperlink"/>
                <w:rFonts w:ascii="Arial" w:eastAsia="Times New Roman" w:hAnsi="Arial" w:cs="Arial"/>
                <w:noProof/>
              </w:rPr>
              <w:t>DATA COLLECTION PROCEDURES</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_Toc112514149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79</w:t>
            </w:r>
            <w:r w:rsidR="00CD3FF7" w:rsidRPr="00CD3FF7">
              <w:rPr>
                <w:rFonts w:ascii="Arial" w:hAnsi="Arial" w:cs="Arial"/>
                <w:noProof/>
                <w:webHidden/>
              </w:rPr>
              <w:fldChar w:fldCharType="end"/>
            </w:r>
          </w:hyperlink>
        </w:p>
        <w:p w14:paraId="77B7400A" w14:textId="0740B1A9" w:rsidR="00CD3FF7" w:rsidRPr="00CD3FF7" w:rsidRDefault="00A36F36">
          <w:pPr>
            <w:pStyle w:val="TOC2"/>
            <w:tabs>
              <w:tab w:val="left" w:pos="880"/>
              <w:tab w:val="right" w:pos="9016"/>
            </w:tabs>
            <w:rPr>
              <w:rFonts w:ascii="Arial" w:hAnsi="Arial" w:cs="Arial"/>
              <w:noProof/>
            </w:rPr>
          </w:pPr>
          <w:hyperlink w:anchor="_Toc112514150" w:history="1">
            <w:r w:rsidR="00CD3FF7" w:rsidRPr="00CD3FF7">
              <w:rPr>
                <w:rStyle w:val="Hyperlink"/>
                <w:rFonts w:ascii="Arial" w:eastAsia="Times New Roman" w:hAnsi="Arial" w:cs="Arial"/>
                <w:noProof/>
              </w:rPr>
              <w:t>4.10</w:t>
            </w:r>
            <w:r w:rsidR="00CD3FF7" w:rsidRPr="00CD3FF7">
              <w:rPr>
                <w:rFonts w:ascii="Arial" w:hAnsi="Arial" w:cs="Arial"/>
                <w:noProof/>
              </w:rPr>
              <w:tab/>
            </w:r>
            <w:r w:rsidR="00CD3FF7" w:rsidRPr="00CD3FF7">
              <w:rPr>
                <w:rStyle w:val="Hyperlink"/>
                <w:rFonts w:ascii="Arial" w:eastAsia="Times New Roman" w:hAnsi="Arial" w:cs="Arial"/>
                <w:noProof/>
              </w:rPr>
              <w:t>DATA MANAGEMENT AND ANALYSIS</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_Toc112514150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82</w:t>
            </w:r>
            <w:r w:rsidR="00CD3FF7" w:rsidRPr="00CD3FF7">
              <w:rPr>
                <w:rFonts w:ascii="Arial" w:hAnsi="Arial" w:cs="Arial"/>
                <w:noProof/>
                <w:webHidden/>
              </w:rPr>
              <w:fldChar w:fldCharType="end"/>
            </w:r>
          </w:hyperlink>
        </w:p>
        <w:p w14:paraId="4C20B7BE" w14:textId="20F59CB4" w:rsidR="00CD3FF7" w:rsidRPr="00CD3FF7" w:rsidRDefault="00A36F36">
          <w:pPr>
            <w:pStyle w:val="TOC3"/>
            <w:tabs>
              <w:tab w:val="left" w:pos="1320"/>
              <w:tab w:val="right" w:pos="9016"/>
            </w:tabs>
            <w:rPr>
              <w:rFonts w:ascii="Arial" w:hAnsi="Arial" w:cs="Arial"/>
              <w:noProof/>
            </w:rPr>
          </w:pPr>
          <w:hyperlink w:anchor="_Toc112514151" w:history="1">
            <w:r w:rsidR="00CD3FF7" w:rsidRPr="00CD3FF7">
              <w:rPr>
                <w:rStyle w:val="Hyperlink"/>
                <w:rFonts w:ascii="Arial" w:hAnsi="Arial" w:cs="Arial"/>
                <w:noProof/>
              </w:rPr>
              <w:t>4.10.1</w:t>
            </w:r>
            <w:r w:rsidR="00CD3FF7" w:rsidRPr="00CD3FF7">
              <w:rPr>
                <w:rFonts w:ascii="Arial" w:hAnsi="Arial" w:cs="Arial"/>
                <w:noProof/>
              </w:rPr>
              <w:tab/>
            </w:r>
            <w:r w:rsidR="00CD3FF7" w:rsidRPr="00CD3FF7">
              <w:rPr>
                <w:rStyle w:val="Hyperlink"/>
                <w:rFonts w:ascii="Arial" w:hAnsi="Arial" w:cs="Arial"/>
                <w:noProof/>
              </w:rPr>
              <w:t>Initial Coding</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_Toc112514151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83</w:t>
            </w:r>
            <w:r w:rsidR="00CD3FF7" w:rsidRPr="00CD3FF7">
              <w:rPr>
                <w:rFonts w:ascii="Arial" w:hAnsi="Arial" w:cs="Arial"/>
                <w:noProof/>
                <w:webHidden/>
              </w:rPr>
              <w:fldChar w:fldCharType="end"/>
            </w:r>
          </w:hyperlink>
        </w:p>
        <w:p w14:paraId="1E35D475" w14:textId="763701E7" w:rsidR="00CD3FF7" w:rsidRPr="00CD3FF7" w:rsidRDefault="00A36F36">
          <w:pPr>
            <w:pStyle w:val="TOC3"/>
            <w:tabs>
              <w:tab w:val="left" w:pos="1320"/>
              <w:tab w:val="right" w:pos="9016"/>
            </w:tabs>
            <w:rPr>
              <w:rFonts w:ascii="Arial" w:hAnsi="Arial" w:cs="Arial"/>
              <w:noProof/>
            </w:rPr>
          </w:pPr>
          <w:hyperlink w:anchor="_Toc112514152" w:history="1">
            <w:r w:rsidR="00CD3FF7" w:rsidRPr="00CD3FF7">
              <w:rPr>
                <w:rStyle w:val="Hyperlink"/>
                <w:rFonts w:ascii="Arial" w:hAnsi="Arial" w:cs="Arial"/>
                <w:noProof/>
              </w:rPr>
              <w:t>4.10.2</w:t>
            </w:r>
            <w:r w:rsidR="00CD3FF7" w:rsidRPr="00CD3FF7">
              <w:rPr>
                <w:rFonts w:ascii="Arial" w:hAnsi="Arial" w:cs="Arial"/>
                <w:noProof/>
              </w:rPr>
              <w:tab/>
            </w:r>
            <w:r w:rsidR="00CD3FF7" w:rsidRPr="00CD3FF7">
              <w:rPr>
                <w:rStyle w:val="Hyperlink"/>
                <w:rFonts w:ascii="Arial" w:hAnsi="Arial" w:cs="Arial"/>
                <w:noProof/>
              </w:rPr>
              <w:t>Focused Coding</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_Toc112514152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83</w:t>
            </w:r>
            <w:r w:rsidR="00CD3FF7" w:rsidRPr="00CD3FF7">
              <w:rPr>
                <w:rFonts w:ascii="Arial" w:hAnsi="Arial" w:cs="Arial"/>
                <w:noProof/>
                <w:webHidden/>
              </w:rPr>
              <w:fldChar w:fldCharType="end"/>
            </w:r>
          </w:hyperlink>
        </w:p>
        <w:p w14:paraId="12245D94" w14:textId="36E17B7A" w:rsidR="00CD3FF7" w:rsidRPr="00CD3FF7" w:rsidRDefault="00A36F36">
          <w:pPr>
            <w:pStyle w:val="TOC3"/>
            <w:tabs>
              <w:tab w:val="left" w:pos="1320"/>
              <w:tab w:val="right" w:pos="9016"/>
            </w:tabs>
            <w:rPr>
              <w:rFonts w:ascii="Arial" w:hAnsi="Arial" w:cs="Arial"/>
              <w:noProof/>
            </w:rPr>
          </w:pPr>
          <w:hyperlink w:anchor="_Toc112514153" w:history="1">
            <w:r w:rsidR="00CD3FF7" w:rsidRPr="00CD3FF7">
              <w:rPr>
                <w:rStyle w:val="Hyperlink"/>
                <w:rFonts w:ascii="Arial" w:hAnsi="Arial" w:cs="Arial"/>
                <w:noProof/>
              </w:rPr>
              <w:t>4.10.3</w:t>
            </w:r>
            <w:r w:rsidR="00CD3FF7" w:rsidRPr="00CD3FF7">
              <w:rPr>
                <w:rFonts w:ascii="Arial" w:hAnsi="Arial" w:cs="Arial"/>
                <w:noProof/>
              </w:rPr>
              <w:tab/>
            </w:r>
            <w:r w:rsidR="00CD3FF7" w:rsidRPr="00CD3FF7">
              <w:rPr>
                <w:rStyle w:val="Hyperlink"/>
                <w:rFonts w:ascii="Arial" w:hAnsi="Arial" w:cs="Arial"/>
                <w:noProof/>
              </w:rPr>
              <w:t>Theoretical coding to generate key themes</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_Toc112514153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84</w:t>
            </w:r>
            <w:r w:rsidR="00CD3FF7" w:rsidRPr="00CD3FF7">
              <w:rPr>
                <w:rFonts w:ascii="Arial" w:hAnsi="Arial" w:cs="Arial"/>
                <w:noProof/>
                <w:webHidden/>
              </w:rPr>
              <w:fldChar w:fldCharType="end"/>
            </w:r>
          </w:hyperlink>
        </w:p>
        <w:p w14:paraId="1826BEC6" w14:textId="6849C36F" w:rsidR="00CD3FF7" w:rsidRPr="00CD3FF7" w:rsidRDefault="00A36F36">
          <w:pPr>
            <w:pStyle w:val="TOC3"/>
            <w:tabs>
              <w:tab w:val="left" w:pos="1320"/>
              <w:tab w:val="right" w:pos="9016"/>
            </w:tabs>
            <w:rPr>
              <w:rFonts w:ascii="Arial" w:hAnsi="Arial" w:cs="Arial"/>
              <w:noProof/>
            </w:rPr>
          </w:pPr>
          <w:hyperlink w:anchor="_Toc112514154" w:history="1">
            <w:r w:rsidR="00CD3FF7" w:rsidRPr="00CD3FF7">
              <w:rPr>
                <w:rStyle w:val="Hyperlink"/>
                <w:rFonts w:ascii="Arial" w:hAnsi="Arial" w:cs="Arial"/>
                <w:noProof/>
              </w:rPr>
              <w:t>4.10.4</w:t>
            </w:r>
            <w:r w:rsidR="00CD3FF7" w:rsidRPr="00CD3FF7">
              <w:rPr>
                <w:rFonts w:ascii="Arial" w:hAnsi="Arial" w:cs="Arial"/>
                <w:noProof/>
              </w:rPr>
              <w:tab/>
            </w:r>
            <w:r w:rsidR="00CD3FF7" w:rsidRPr="00CD3FF7">
              <w:rPr>
                <w:rStyle w:val="Hyperlink"/>
                <w:rFonts w:ascii="Arial" w:hAnsi="Arial" w:cs="Arial"/>
                <w:noProof/>
              </w:rPr>
              <w:t>Respondent Validation</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_Toc112514154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87</w:t>
            </w:r>
            <w:r w:rsidR="00CD3FF7" w:rsidRPr="00CD3FF7">
              <w:rPr>
                <w:rFonts w:ascii="Arial" w:hAnsi="Arial" w:cs="Arial"/>
                <w:noProof/>
                <w:webHidden/>
              </w:rPr>
              <w:fldChar w:fldCharType="end"/>
            </w:r>
          </w:hyperlink>
        </w:p>
        <w:p w14:paraId="21717AC3" w14:textId="2E22C09C" w:rsidR="00CD3FF7" w:rsidRPr="00CD3FF7" w:rsidRDefault="00A36F36">
          <w:pPr>
            <w:pStyle w:val="TOC2"/>
            <w:tabs>
              <w:tab w:val="left" w:pos="880"/>
              <w:tab w:val="right" w:pos="9016"/>
            </w:tabs>
            <w:rPr>
              <w:rFonts w:ascii="Arial" w:hAnsi="Arial" w:cs="Arial"/>
              <w:noProof/>
            </w:rPr>
          </w:pPr>
          <w:hyperlink w:anchor="_Toc112514155" w:history="1">
            <w:r w:rsidR="00CD3FF7" w:rsidRPr="00CD3FF7">
              <w:rPr>
                <w:rStyle w:val="Hyperlink"/>
                <w:rFonts w:ascii="Arial" w:eastAsia="Times New Roman" w:hAnsi="Arial" w:cs="Arial"/>
                <w:noProof/>
              </w:rPr>
              <w:t>4.11</w:t>
            </w:r>
            <w:r w:rsidR="00CD3FF7" w:rsidRPr="00CD3FF7">
              <w:rPr>
                <w:rFonts w:ascii="Arial" w:hAnsi="Arial" w:cs="Arial"/>
                <w:noProof/>
              </w:rPr>
              <w:tab/>
            </w:r>
            <w:r w:rsidR="00CD3FF7" w:rsidRPr="00CD3FF7">
              <w:rPr>
                <w:rStyle w:val="Hyperlink"/>
                <w:rFonts w:ascii="Arial" w:eastAsia="Times New Roman" w:hAnsi="Arial" w:cs="Arial"/>
                <w:noProof/>
              </w:rPr>
              <w:t>RESULTS</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_Toc112514155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87</w:t>
            </w:r>
            <w:r w:rsidR="00CD3FF7" w:rsidRPr="00CD3FF7">
              <w:rPr>
                <w:rFonts w:ascii="Arial" w:hAnsi="Arial" w:cs="Arial"/>
                <w:noProof/>
                <w:webHidden/>
              </w:rPr>
              <w:fldChar w:fldCharType="end"/>
            </w:r>
          </w:hyperlink>
        </w:p>
        <w:p w14:paraId="197F5399" w14:textId="74EEF34C" w:rsidR="00CD3FF7" w:rsidRPr="00CD3FF7" w:rsidRDefault="00A36F36">
          <w:pPr>
            <w:pStyle w:val="TOC3"/>
            <w:tabs>
              <w:tab w:val="left" w:pos="1320"/>
              <w:tab w:val="right" w:pos="9016"/>
            </w:tabs>
            <w:rPr>
              <w:rFonts w:ascii="Arial" w:hAnsi="Arial" w:cs="Arial"/>
              <w:noProof/>
            </w:rPr>
          </w:pPr>
          <w:hyperlink w:anchor="_Toc112514156" w:history="1">
            <w:r w:rsidR="00CD3FF7" w:rsidRPr="00CD3FF7">
              <w:rPr>
                <w:rStyle w:val="Hyperlink"/>
                <w:rFonts w:ascii="Arial" w:hAnsi="Arial" w:cs="Arial"/>
                <w:noProof/>
              </w:rPr>
              <w:t>4.11.1</w:t>
            </w:r>
            <w:r w:rsidR="00CD3FF7" w:rsidRPr="00CD3FF7">
              <w:rPr>
                <w:rFonts w:ascii="Arial" w:hAnsi="Arial" w:cs="Arial"/>
                <w:noProof/>
              </w:rPr>
              <w:tab/>
            </w:r>
            <w:r w:rsidR="00CD3FF7" w:rsidRPr="00CD3FF7">
              <w:rPr>
                <w:rStyle w:val="Hyperlink"/>
                <w:rFonts w:ascii="Arial" w:hAnsi="Arial" w:cs="Arial"/>
                <w:noProof/>
              </w:rPr>
              <w:t>Sample Characteristics</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_Toc112514156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87</w:t>
            </w:r>
            <w:r w:rsidR="00CD3FF7" w:rsidRPr="00CD3FF7">
              <w:rPr>
                <w:rFonts w:ascii="Arial" w:hAnsi="Arial" w:cs="Arial"/>
                <w:noProof/>
                <w:webHidden/>
              </w:rPr>
              <w:fldChar w:fldCharType="end"/>
            </w:r>
          </w:hyperlink>
        </w:p>
        <w:p w14:paraId="44B6D65E" w14:textId="1910F00D" w:rsidR="00CD3FF7" w:rsidRPr="00CD3FF7" w:rsidRDefault="00A36F36">
          <w:pPr>
            <w:pStyle w:val="TOC3"/>
            <w:tabs>
              <w:tab w:val="left" w:pos="1320"/>
              <w:tab w:val="right" w:pos="9016"/>
            </w:tabs>
            <w:rPr>
              <w:rFonts w:ascii="Arial" w:hAnsi="Arial" w:cs="Arial"/>
              <w:noProof/>
            </w:rPr>
          </w:pPr>
          <w:hyperlink w:anchor="_Toc112514157" w:history="1">
            <w:r w:rsidR="00CD3FF7" w:rsidRPr="00CD3FF7">
              <w:rPr>
                <w:rStyle w:val="Hyperlink"/>
                <w:rFonts w:ascii="Arial" w:hAnsi="Arial" w:cs="Arial"/>
                <w:noProof/>
              </w:rPr>
              <w:t>4.11.2</w:t>
            </w:r>
            <w:r w:rsidR="00CD3FF7" w:rsidRPr="00CD3FF7">
              <w:rPr>
                <w:rFonts w:ascii="Arial" w:hAnsi="Arial" w:cs="Arial"/>
                <w:noProof/>
              </w:rPr>
              <w:tab/>
            </w:r>
            <w:r w:rsidR="00CD3FF7" w:rsidRPr="00CD3FF7">
              <w:rPr>
                <w:rStyle w:val="Hyperlink"/>
                <w:rFonts w:ascii="Arial" w:hAnsi="Arial" w:cs="Arial"/>
                <w:noProof/>
              </w:rPr>
              <w:t>Key Themes</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_Toc112514157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88</w:t>
            </w:r>
            <w:r w:rsidR="00CD3FF7" w:rsidRPr="00CD3FF7">
              <w:rPr>
                <w:rFonts w:ascii="Arial" w:hAnsi="Arial" w:cs="Arial"/>
                <w:noProof/>
                <w:webHidden/>
              </w:rPr>
              <w:fldChar w:fldCharType="end"/>
            </w:r>
          </w:hyperlink>
        </w:p>
        <w:p w14:paraId="354AC06C" w14:textId="5E5E737A" w:rsidR="00CD3FF7" w:rsidRPr="00CD3FF7" w:rsidRDefault="00A36F36">
          <w:pPr>
            <w:pStyle w:val="TOC2"/>
            <w:tabs>
              <w:tab w:val="left" w:pos="880"/>
              <w:tab w:val="right" w:pos="9016"/>
            </w:tabs>
            <w:rPr>
              <w:rFonts w:ascii="Arial" w:hAnsi="Arial" w:cs="Arial"/>
              <w:noProof/>
            </w:rPr>
          </w:pPr>
          <w:hyperlink w:anchor="_Toc112514158" w:history="1">
            <w:r w:rsidR="00CD3FF7" w:rsidRPr="00CD3FF7">
              <w:rPr>
                <w:rStyle w:val="Hyperlink"/>
                <w:rFonts w:ascii="Arial" w:eastAsia="Times New Roman" w:hAnsi="Arial" w:cs="Arial"/>
                <w:noProof/>
              </w:rPr>
              <w:t>4.12</w:t>
            </w:r>
            <w:r w:rsidR="00CD3FF7" w:rsidRPr="00CD3FF7">
              <w:rPr>
                <w:rFonts w:ascii="Arial" w:hAnsi="Arial" w:cs="Arial"/>
                <w:noProof/>
              </w:rPr>
              <w:tab/>
            </w:r>
            <w:r w:rsidR="00CD3FF7" w:rsidRPr="00CD3FF7">
              <w:rPr>
                <w:rStyle w:val="Hyperlink"/>
                <w:rFonts w:ascii="Arial" w:eastAsia="Times New Roman" w:hAnsi="Arial" w:cs="Arial"/>
                <w:noProof/>
              </w:rPr>
              <w:t>DISCUSSION</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_Toc112514158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99</w:t>
            </w:r>
            <w:r w:rsidR="00CD3FF7" w:rsidRPr="00CD3FF7">
              <w:rPr>
                <w:rFonts w:ascii="Arial" w:hAnsi="Arial" w:cs="Arial"/>
                <w:noProof/>
                <w:webHidden/>
              </w:rPr>
              <w:fldChar w:fldCharType="end"/>
            </w:r>
          </w:hyperlink>
        </w:p>
        <w:p w14:paraId="0FC4B4C5" w14:textId="392685E6" w:rsidR="00CD3FF7" w:rsidRPr="00CD3FF7" w:rsidRDefault="00A36F36">
          <w:pPr>
            <w:pStyle w:val="TOC3"/>
            <w:tabs>
              <w:tab w:val="left" w:pos="1320"/>
              <w:tab w:val="right" w:pos="9016"/>
            </w:tabs>
            <w:rPr>
              <w:rFonts w:ascii="Arial" w:hAnsi="Arial" w:cs="Arial"/>
              <w:noProof/>
            </w:rPr>
          </w:pPr>
          <w:hyperlink w:anchor="_Toc112514159" w:history="1">
            <w:r w:rsidR="00CD3FF7" w:rsidRPr="00CD3FF7">
              <w:rPr>
                <w:rStyle w:val="Hyperlink"/>
                <w:rFonts w:ascii="Arial" w:hAnsi="Arial" w:cs="Arial"/>
                <w:noProof/>
              </w:rPr>
              <w:t>4.12.1</w:t>
            </w:r>
            <w:r w:rsidR="00CD3FF7" w:rsidRPr="00CD3FF7">
              <w:rPr>
                <w:rFonts w:ascii="Arial" w:hAnsi="Arial" w:cs="Arial"/>
                <w:noProof/>
              </w:rPr>
              <w:tab/>
            </w:r>
            <w:r w:rsidR="00CD3FF7" w:rsidRPr="00CD3FF7">
              <w:rPr>
                <w:rStyle w:val="Hyperlink"/>
                <w:rFonts w:ascii="Arial" w:hAnsi="Arial" w:cs="Arial"/>
                <w:noProof/>
              </w:rPr>
              <w:t>Summary of findings: integration with existing literature and underpinning theory</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_Toc112514159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99</w:t>
            </w:r>
            <w:r w:rsidR="00CD3FF7" w:rsidRPr="00CD3FF7">
              <w:rPr>
                <w:rFonts w:ascii="Arial" w:hAnsi="Arial" w:cs="Arial"/>
                <w:noProof/>
                <w:webHidden/>
              </w:rPr>
              <w:fldChar w:fldCharType="end"/>
            </w:r>
          </w:hyperlink>
        </w:p>
        <w:p w14:paraId="0857B2A0" w14:textId="085AD58D" w:rsidR="00CD3FF7" w:rsidRPr="00CD3FF7" w:rsidRDefault="00A36F36">
          <w:pPr>
            <w:pStyle w:val="TOC3"/>
            <w:tabs>
              <w:tab w:val="left" w:pos="1320"/>
              <w:tab w:val="right" w:pos="9016"/>
            </w:tabs>
            <w:rPr>
              <w:rFonts w:ascii="Arial" w:hAnsi="Arial" w:cs="Arial"/>
              <w:noProof/>
            </w:rPr>
          </w:pPr>
          <w:hyperlink w:anchor="_Toc112514160" w:history="1">
            <w:r w:rsidR="00CD3FF7" w:rsidRPr="00CD3FF7">
              <w:rPr>
                <w:rStyle w:val="Hyperlink"/>
                <w:rFonts w:ascii="Arial" w:hAnsi="Arial" w:cs="Arial"/>
                <w:noProof/>
              </w:rPr>
              <w:t>4.12.2</w:t>
            </w:r>
            <w:r w:rsidR="00CD3FF7" w:rsidRPr="00CD3FF7">
              <w:rPr>
                <w:rFonts w:ascii="Arial" w:hAnsi="Arial" w:cs="Arial"/>
                <w:noProof/>
              </w:rPr>
              <w:tab/>
            </w:r>
            <w:r w:rsidR="00CD3FF7" w:rsidRPr="00CD3FF7">
              <w:rPr>
                <w:rStyle w:val="Hyperlink"/>
                <w:rFonts w:ascii="Arial" w:hAnsi="Arial" w:cs="Arial"/>
                <w:noProof/>
              </w:rPr>
              <w:t>Strengths and limitations</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_Toc112514160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102</w:t>
            </w:r>
            <w:r w:rsidR="00CD3FF7" w:rsidRPr="00CD3FF7">
              <w:rPr>
                <w:rFonts w:ascii="Arial" w:hAnsi="Arial" w:cs="Arial"/>
                <w:noProof/>
                <w:webHidden/>
              </w:rPr>
              <w:fldChar w:fldCharType="end"/>
            </w:r>
          </w:hyperlink>
        </w:p>
        <w:p w14:paraId="276C5B6D" w14:textId="08926223" w:rsidR="00CD3FF7" w:rsidRPr="00CD3FF7" w:rsidRDefault="00A36F36">
          <w:pPr>
            <w:pStyle w:val="TOC3"/>
            <w:tabs>
              <w:tab w:val="left" w:pos="1320"/>
              <w:tab w:val="right" w:pos="9016"/>
            </w:tabs>
            <w:rPr>
              <w:rFonts w:ascii="Arial" w:hAnsi="Arial" w:cs="Arial"/>
              <w:noProof/>
            </w:rPr>
          </w:pPr>
          <w:hyperlink w:anchor="_Toc112514161" w:history="1">
            <w:r w:rsidR="00CD3FF7" w:rsidRPr="00CD3FF7">
              <w:rPr>
                <w:rStyle w:val="Hyperlink"/>
                <w:rFonts w:ascii="Arial" w:hAnsi="Arial" w:cs="Arial"/>
                <w:noProof/>
              </w:rPr>
              <w:t>4.12.3</w:t>
            </w:r>
            <w:r w:rsidR="00CD3FF7" w:rsidRPr="00CD3FF7">
              <w:rPr>
                <w:rFonts w:ascii="Arial" w:hAnsi="Arial" w:cs="Arial"/>
                <w:noProof/>
              </w:rPr>
              <w:tab/>
            </w:r>
            <w:r w:rsidR="00CD3FF7" w:rsidRPr="00CD3FF7">
              <w:rPr>
                <w:rStyle w:val="Hyperlink"/>
                <w:rFonts w:ascii="Arial" w:hAnsi="Arial" w:cs="Arial"/>
                <w:noProof/>
              </w:rPr>
              <w:t>Chapter summary and implications for Study 3</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_Toc112514161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104</w:t>
            </w:r>
            <w:r w:rsidR="00CD3FF7" w:rsidRPr="00CD3FF7">
              <w:rPr>
                <w:rFonts w:ascii="Arial" w:hAnsi="Arial" w:cs="Arial"/>
                <w:noProof/>
                <w:webHidden/>
              </w:rPr>
              <w:fldChar w:fldCharType="end"/>
            </w:r>
          </w:hyperlink>
        </w:p>
        <w:p w14:paraId="02FC1A07" w14:textId="086047DC" w:rsidR="00CD3FF7" w:rsidRPr="00CD3FF7" w:rsidRDefault="00A36F36">
          <w:pPr>
            <w:pStyle w:val="TOC1"/>
            <w:tabs>
              <w:tab w:val="left" w:pos="440"/>
              <w:tab w:val="right" w:pos="9016"/>
            </w:tabs>
            <w:rPr>
              <w:rFonts w:ascii="Arial" w:hAnsi="Arial" w:cs="Arial"/>
              <w:noProof/>
            </w:rPr>
          </w:pPr>
          <w:hyperlink w:anchor="_Toc112514162" w:history="1">
            <w:r w:rsidR="00CD3FF7" w:rsidRPr="00CD3FF7">
              <w:rPr>
                <w:rStyle w:val="Hyperlink"/>
                <w:rFonts w:ascii="Arial" w:eastAsia="Times New Roman" w:hAnsi="Arial" w:cs="Arial"/>
                <w:noProof/>
              </w:rPr>
              <w:t>5</w:t>
            </w:r>
            <w:r w:rsidR="00CD3FF7" w:rsidRPr="00CD3FF7">
              <w:rPr>
                <w:rFonts w:ascii="Arial" w:hAnsi="Arial" w:cs="Arial"/>
                <w:noProof/>
              </w:rPr>
              <w:tab/>
            </w:r>
            <w:r w:rsidR="00CD3FF7" w:rsidRPr="00CD3FF7">
              <w:rPr>
                <w:rStyle w:val="Hyperlink"/>
                <w:rFonts w:ascii="Arial" w:eastAsia="Times New Roman" w:hAnsi="Arial" w:cs="Arial"/>
                <w:noProof/>
              </w:rPr>
              <w:t>PILOTING OF INTERVENTION COMPONENTS PLUS FAMILY INVOVLEMENT TO PROMOTE A HEALTHY DIET AND PHYSICAL ACTIVITY AMONG NIGERIAN SCHOOL CHILDREN (STUDY 3)</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_Toc112514162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106</w:t>
            </w:r>
            <w:r w:rsidR="00CD3FF7" w:rsidRPr="00CD3FF7">
              <w:rPr>
                <w:rFonts w:ascii="Arial" w:hAnsi="Arial" w:cs="Arial"/>
                <w:noProof/>
                <w:webHidden/>
              </w:rPr>
              <w:fldChar w:fldCharType="end"/>
            </w:r>
          </w:hyperlink>
        </w:p>
        <w:p w14:paraId="1C7F1F37" w14:textId="6556DEDC" w:rsidR="00CD3FF7" w:rsidRPr="00CD3FF7" w:rsidRDefault="00A36F36">
          <w:pPr>
            <w:pStyle w:val="TOC2"/>
            <w:tabs>
              <w:tab w:val="left" w:pos="880"/>
              <w:tab w:val="right" w:pos="9016"/>
            </w:tabs>
            <w:rPr>
              <w:rFonts w:ascii="Arial" w:hAnsi="Arial" w:cs="Arial"/>
              <w:noProof/>
            </w:rPr>
          </w:pPr>
          <w:hyperlink w:anchor="_Toc112514163" w:history="1">
            <w:r w:rsidR="00CD3FF7" w:rsidRPr="00CD3FF7">
              <w:rPr>
                <w:rStyle w:val="Hyperlink"/>
                <w:rFonts w:ascii="Arial" w:hAnsi="Arial" w:cs="Arial"/>
                <w:noProof/>
              </w:rPr>
              <w:t>5.1</w:t>
            </w:r>
            <w:r w:rsidR="00CD3FF7" w:rsidRPr="00CD3FF7">
              <w:rPr>
                <w:rFonts w:ascii="Arial" w:hAnsi="Arial" w:cs="Arial"/>
                <w:noProof/>
              </w:rPr>
              <w:tab/>
            </w:r>
            <w:r w:rsidR="00CD3FF7" w:rsidRPr="00CD3FF7">
              <w:rPr>
                <w:rStyle w:val="Hyperlink"/>
                <w:rFonts w:ascii="Arial" w:hAnsi="Arial" w:cs="Arial"/>
                <w:noProof/>
              </w:rPr>
              <w:t>THEORETICAL FRAMEWORK</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_Toc112514163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107</w:t>
            </w:r>
            <w:r w:rsidR="00CD3FF7" w:rsidRPr="00CD3FF7">
              <w:rPr>
                <w:rFonts w:ascii="Arial" w:hAnsi="Arial" w:cs="Arial"/>
                <w:noProof/>
                <w:webHidden/>
              </w:rPr>
              <w:fldChar w:fldCharType="end"/>
            </w:r>
          </w:hyperlink>
        </w:p>
        <w:p w14:paraId="53DD3BF3" w14:textId="1FDAA3E4" w:rsidR="00CD3FF7" w:rsidRPr="00CD3FF7" w:rsidRDefault="00A36F36">
          <w:pPr>
            <w:pStyle w:val="TOC2"/>
            <w:tabs>
              <w:tab w:val="left" w:pos="880"/>
              <w:tab w:val="right" w:pos="9016"/>
            </w:tabs>
            <w:rPr>
              <w:rFonts w:ascii="Arial" w:hAnsi="Arial" w:cs="Arial"/>
              <w:noProof/>
            </w:rPr>
          </w:pPr>
          <w:hyperlink w:anchor="_Toc112514164" w:history="1">
            <w:r w:rsidR="00CD3FF7" w:rsidRPr="00CD3FF7">
              <w:rPr>
                <w:rStyle w:val="Hyperlink"/>
                <w:rFonts w:ascii="Arial" w:hAnsi="Arial" w:cs="Arial"/>
                <w:noProof/>
              </w:rPr>
              <w:t>5.2</w:t>
            </w:r>
            <w:r w:rsidR="00CD3FF7" w:rsidRPr="00CD3FF7">
              <w:rPr>
                <w:rFonts w:ascii="Arial" w:hAnsi="Arial" w:cs="Arial"/>
                <w:noProof/>
              </w:rPr>
              <w:tab/>
            </w:r>
            <w:r w:rsidR="00CD3FF7" w:rsidRPr="00CD3FF7">
              <w:rPr>
                <w:rStyle w:val="Hyperlink"/>
                <w:rFonts w:ascii="Arial" w:hAnsi="Arial" w:cs="Arial"/>
                <w:noProof/>
              </w:rPr>
              <w:t>METHODS</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_Toc112514164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111</w:t>
            </w:r>
            <w:r w:rsidR="00CD3FF7" w:rsidRPr="00CD3FF7">
              <w:rPr>
                <w:rFonts w:ascii="Arial" w:hAnsi="Arial" w:cs="Arial"/>
                <w:noProof/>
                <w:webHidden/>
              </w:rPr>
              <w:fldChar w:fldCharType="end"/>
            </w:r>
          </w:hyperlink>
        </w:p>
        <w:p w14:paraId="6951C83E" w14:textId="7A6A5F20" w:rsidR="00CD3FF7" w:rsidRPr="00CD3FF7" w:rsidRDefault="00A36F36">
          <w:pPr>
            <w:pStyle w:val="TOC3"/>
            <w:tabs>
              <w:tab w:val="left" w:pos="1320"/>
              <w:tab w:val="right" w:pos="9016"/>
            </w:tabs>
            <w:rPr>
              <w:rFonts w:ascii="Arial" w:hAnsi="Arial" w:cs="Arial"/>
              <w:noProof/>
            </w:rPr>
          </w:pPr>
          <w:hyperlink w:anchor="_Toc112514165" w:history="1">
            <w:r w:rsidR="00CD3FF7" w:rsidRPr="00CD3FF7">
              <w:rPr>
                <w:rStyle w:val="Hyperlink"/>
                <w:rFonts w:ascii="Arial" w:hAnsi="Arial" w:cs="Arial"/>
                <w:noProof/>
              </w:rPr>
              <w:t>5.2.1</w:t>
            </w:r>
            <w:r w:rsidR="00CD3FF7" w:rsidRPr="00CD3FF7">
              <w:rPr>
                <w:rFonts w:ascii="Arial" w:hAnsi="Arial" w:cs="Arial"/>
                <w:noProof/>
              </w:rPr>
              <w:tab/>
            </w:r>
            <w:r w:rsidR="00CD3FF7" w:rsidRPr="00CD3FF7">
              <w:rPr>
                <w:rStyle w:val="Hyperlink"/>
                <w:rFonts w:ascii="Arial" w:hAnsi="Arial" w:cs="Arial"/>
                <w:noProof/>
              </w:rPr>
              <w:t>Sample and setting</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_Toc112514165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111</w:t>
            </w:r>
            <w:r w:rsidR="00CD3FF7" w:rsidRPr="00CD3FF7">
              <w:rPr>
                <w:rFonts w:ascii="Arial" w:hAnsi="Arial" w:cs="Arial"/>
                <w:noProof/>
                <w:webHidden/>
              </w:rPr>
              <w:fldChar w:fldCharType="end"/>
            </w:r>
          </w:hyperlink>
        </w:p>
        <w:p w14:paraId="017BF31B" w14:textId="1A13FC49" w:rsidR="00CD3FF7" w:rsidRPr="00CD3FF7" w:rsidRDefault="00A36F36">
          <w:pPr>
            <w:pStyle w:val="TOC3"/>
            <w:tabs>
              <w:tab w:val="left" w:pos="1320"/>
              <w:tab w:val="right" w:pos="9016"/>
            </w:tabs>
            <w:rPr>
              <w:rFonts w:ascii="Arial" w:hAnsi="Arial" w:cs="Arial"/>
              <w:noProof/>
            </w:rPr>
          </w:pPr>
          <w:hyperlink w:anchor="_Toc112514166" w:history="1">
            <w:r w:rsidR="00CD3FF7" w:rsidRPr="00CD3FF7">
              <w:rPr>
                <w:rStyle w:val="Hyperlink"/>
                <w:rFonts w:ascii="Arial" w:hAnsi="Arial" w:cs="Arial"/>
                <w:noProof/>
              </w:rPr>
              <w:t>5.2.2</w:t>
            </w:r>
            <w:r w:rsidR="00CD3FF7" w:rsidRPr="00CD3FF7">
              <w:rPr>
                <w:rFonts w:ascii="Arial" w:hAnsi="Arial" w:cs="Arial"/>
                <w:noProof/>
              </w:rPr>
              <w:tab/>
            </w:r>
            <w:r w:rsidR="00CD3FF7" w:rsidRPr="00CD3FF7">
              <w:rPr>
                <w:rStyle w:val="Hyperlink"/>
                <w:rFonts w:ascii="Arial" w:hAnsi="Arial" w:cs="Arial"/>
                <w:noProof/>
              </w:rPr>
              <w:t>The intervention components and session content</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_Toc112514166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112</w:t>
            </w:r>
            <w:r w:rsidR="00CD3FF7" w:rsidRPr="00CD3FF7">
              <w:rPr>
                <w:rFonts w:ascii="Arial" w:hAnsi="Arial" w:cs="Arial"/>
                <w:noProof/>
                <w:webHidden/>
              </w:rPr>
              <w:fldChar w:fldCharType="end"/>
            </w:r>
          </w:hyperlink>
        </w:p>
        <w:p w14:paraId="0B29FA99" w14:textId="3411374D" w:rsidR="00CD3FF7" w:rsidRPr="00CD3FF7" w:rsidRDefault="00A36F36">
          <w:pPr>
            <w:pStyle w:val="TOC3"/>
            <w:tabs>
              <w:tab w:val="left" w:pos="1320"/>
              <w:tab w:val="right" w:pos="9016"/>
            </w:tabs>
            <w:rPr>
              <w:rFonts w:ascii="Arial" w:hAnsi="Arial" w:cs="Arial"/>
              <w:noProof/>
            </w:rPr>
          </w:pPr>
          <w:hyperlink w:anchor="_Toc112514167" w:history="1">
            <w:r w:rsidR="00CD3FF7" w:rsidRPr="00CD3FF7">
              <w:rPr>
                <w:rStyle w:val="Hyperlink"/>
                <w:rFonts w:ascii="Arial" w:hAnsi="Arial" w:cs="Arial"/>
                <w:noProof/>
              </w:rPr>
              <w:t>5.2.3</w:t>
            </w:r>
            <w:r w:rsidR="00CD3FF7" w:rsidRPr="00CD3FF7">
              <w:rPr>
                <w:rFonts w:ascii="Arial" w:hAnsi="Arial" w:cs="Arial"/>
                <w:noProof/>
              </w:rPr>
              <w:tab/>
            </w:r>
            <w:r w:rsidR="00CD3FF7" w:rsidRPr="00CD3FF7">
              <w:rPr>
                <w:rStyle w:val="Hyperlink"/>
                <w:rFonts w:ascii="Arial" w:hAnsi="Arial" w:cs="Arial"/>
                <w:noProof/>
              </w:rPr>
              <w:t>Study outcomes</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_Toc112514167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116</w:t>
            </w:r>
            <w:r w:rsidR="00CD3FF7" w:rsidRPr="00CD3FF7">
              <w:rPr>
                <w:rFonts w:ascii="Arial" w:hAnsi="Arial" w:cs="Arial"/>
                <w:noProof/>
                <w:webHidden/>
              </w:rPr>
              <w:fldChar w:fldCharType="end"/>
            </w:r>
          </w:hyperlink>
        </w:p>
        <w:p w14:paraId="647F845E" w14:textId="2FE219DE" w:rsidR="00CD3FF7" w:rsidRPr="00CD3FF7" w:rsidRDefault="00A36F36">
          <w:pPr>
            <w:pStyle w:val="TOC3"/>
            <w:tabs>
              <w:tab w:val="left" w:pos="1320"/>
              <w:tab w:val="right" w:pos="9016"/>
            </w:tabs>
            <w:rPr>
              <w:rFonts w:ascii="Arial" w:hAnsi="Arial" w:cs="Arial"/>
              <w:noProof/>
            </w:rPr>
          </w:pPr>
          <w:hyperlink w:anchor="_Toc112514168" w:history="1">
            <w:r w:rsidR="00CD3FF7" w:rsidRPr="00CD3FF7">
              <w:rPr>
                <w:rStyle w:val="Hyperlink"/>
                <w:rFonts w:ascii="Arial" w:hAnsi="Arial" w:cs="Arial"/>
                <w:noProof/>
              </w:rPr>
              <w:t>5.2.4</w:t>
            </w:r>
            <w:r w:rsidR="00CD3FF7" w:rsidRPr="00CD3FF7">
              <w:rPr>
                <w:rFonts w:ascii="Arial" w:hAnsi="Arial" w:cs="Arial"/>
                <w:noProof/>
              </w:rPr>
              <w:tab/>
            </w:r>
            <w:r w:rsidR="00CD3FF7" w:rsidRPr="00CD3FF7">
              <w:rPr>
                <w:rStyle w:val="Hyperlink"/>
                <w:rFonts w:ascii="Arial" w:hAnsi="Arial" w:cs="Arial"/>
                <w:noProof/>
              </w:rPr>
              <w:t>School environment – Water, Sanitation and Hygiene (WASH)</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_Toc112514168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117</w:t>
            </w:r>
            <w:r w:rsidR="00CD3FF7" w:rsidRPr="00CD3FF7">
              <w:rPr>
                <w:rFonts w:ascii="Arial" w:hAnsi="Arial" w:cs="Arial"/>
                <w:noProof/>
                <w:webHidden/>
              </w:rPr>
              <w:fldChar w:fldCharType="end"/>
            </w:r>
          </w:hyperlink>
        </w:p>
        <w:p w14:paraId="0B05E5C0" w14:textId="7E15C22D" w:rsidR="00CD3FF7" w:rsidRPr="00CD3FF7" w:rsidRDefault="00A36F36">
          <w:pPr>
            <w:pStyle w:val="TOC3"/>
            <w:tabs>
              <w:tab w:val="left" w:pos="1320"/>
              <w:tab w:val="right" w:pos="9016"/>
            </w:tabs>
            <w:rPr>
              <w:rFonts w:ascii="Arial" w:hAnsi="Arial" w:cs="Arial"/>
              <w:noProof/>
            </w:rPr>
          </w:pPr>
          <w:hyperlink w:anchor="_Toc112514169" w:history="1">
            <w:r w:rsidR="00CD3FF7" w:rsidRPr="00CD3FF7">
              <w:rPr>
                <w:rStyle w:val="Hyperlink"/>
                <w:rFonts w:ascii="Arial" w:hAnsi="Arial" w:cs="Arial"/>
                <w:noProof/>
              </w:rPr>
              <w:t>5.2.5</w:t>
            </w:r>
            <w:r w:rsidR="00CD3FF7" w:rsidRPr="00CD3FF7">
              <w:rPr>
                <w:rFonts w:ascii="Arial" w:hAnsi="Arial" w:cs="Arial"/>
                <w:noProof/>
              </w:rPr>
              <w:tab/>
            </w:r>
            <w:r w:rsidR="00CD3FF7" w:rsidRPr="00CD3FF7">
              <w:rPr>
                <w:rStyle w:val="Hyperlink"/>
                <w:rFonts w:ascii="Arial" w:hAnsi="Arial" w:cs="Arial"/>
                <w:noProof/>
              </w:rPr>
              <w:t>Process Evaluation</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_Toc112514169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118</w:t>
            </w:r>
            <w:r w:rsidR="00CD3FF7" w:rsidRPr="00CD3FF7">
              <w:rPr>
                <w:rFonts w:ascii="Arial" w:hAnsi="Arial" w:cs="Arial"/>
                <w:noProof/>
                <w:webHidden/>
              </w:rPr>
              <w:fldChar w:fldCharType="end"/>
            </w:r>
          </w:hyperlink>
        </w:p>
        <w:p w14:paraId="7C4BBF94" w14:textId="2B13BEF1" w:rsidR="00CD3FF7" w:rsidRPr="00CD3FF7" w:rsidRDefault="00A36F36">
          <w:pPr>
            <w:pStyle w:val="TOC3"/>
            <w:tabs>
              <w:tab w:val="left" w:pos="1320"/>
              <w:tab w:val="right" w:pos="9016"/>
            </w:tabs>
            <w:rPr>
              <w:rFonts w:ascii="Arial" w:hAnsi="Arial" w:cs="Arial"/>
              <w:noProof/>
            </w:rPr>
          </w:pPr>
          <w:hyperlink w:anchor="_Toc112514170" w:history="1">
            <w:r w:rsidR="00CD3FF7" w:rsidRPr="00CD3FF7">
              <w:rPr>
                <w:rStyle w:val="Hyperlink"/>
                <w:rFonts w:ascii="Arial" w:hAnsi="Arial" w:cs="Arial"/>
                <w:noProof/>
              </w:rPr>
              <w:t>5.2.6</w:t>
            </w:r>
            <w:r w:rsidR="00CD3FF7" w:rsidRPr="00CD3FF7">
              <w:rPr>
                <w:rFonts w:ascii="Arial" w:hAnsi="Arial" w:cs="Arial"/>
                <w:noProof/>
              </w:rPr>
              <w:tab/>
            </w:r>
            <w:r w:rsidR="00CD3FF7" w:rsidRPr="00CD3FF7">
              <w:rPr>
                <w:rStyle w:val="Hyperlink"/>
                <w:rFonts w:ascii="Arial" w:hAnsi="Arial" w:cs="Arial"/>
                <w:noProof/>
              </w:rPr>
              <w:t>Feasibility testing of measures</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_Toc112514170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118</w:t>
            </w:r>
            <w:r w:rsidR="00CD3FF7" w:rsidRPr="00CD3FF7">
              <w:rPr>
                <w:rFonts w:ascii="Arial" w:hAnsi="Arial" w:cs="Arial"/>
                <w:noProof/>
                <w:webHidden/>
              </w:rPr>
              <w:fldChar w:fldCharType="end"/>
            </w:r>
          </w:hyperlink>
        </w:p>
        <w:p w14:paraId="01017FE3" w14:textId="6641EEEC" w:rsidR="00CD3FF7" w:rsidRPr="00CD3FF7" w:rsidRDefault="00A36F36">
          <w:pPr>
            <w:pStyle w:val="TOC3"/>
            <w:tabs>
              <w:tab w:val="left" w:pos="1320"/>
              <w:tab w:val="right" w:pos="9016"/>
            </w:tabs>
            <w:rPr>
              <w:rFonts w:ascii="Arial" w:hAnsi="Arial" w:cs="Arial"/>
              <w:noProof/>
            </w:rPr>
          </w:pPr>
          <w:hyperlink w:anchor="_Toc112514171" w:history="1">
            <w:r w:rsidR="00CD3FF7" w:rsidRPr="00CD3FF7">
              <w:rPr>
                <w:rStyle w:val="Hyperlink"/>
                <w:rFonts w:ascii="Arial" w:hAnsi="Arial" w:cs="Arial"/>
                <w:noProof/>
              </w:rPr>
              <w:t>5.2.7</w:t>
            </w:r>
            <w:r w:rsidR="00CD3FF7" w:rsidRPr="00CD3FF7">
              <w:rPr>
                <w:rFonts w:ascii="Arial" w:hAnsi="Arial" w:cs="Arial"/>
                <w:noProof/>
              </w:rPr>
              <w:tab/>
            </w:r>
            <w:r w:rsidR="00CD3FF7" w:rsidRPr="00CD3FF7">
              <w:rPr>
                <w:rStyle w:val="Hyperlink"/>
                <w:rFonts w:ascii="Arial" w:hAnsi="Arial" w:cs="Arial"/>
                <w:noProof/>
              </w:rPr>
              <w:t>Measurement process</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_Toc112514171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122</w:t>
            </w:r>
            <w:r w:rsidR="00CD3FF7" w:rsidRPr="00CD3FF7">
              <w:rPr>
                <w:rFonts w:ascii="Arial" w:hAnsi="Arial" w:cs="Arial"/>
                <w:noProof/>
                <w:webHidden/>
              </w:rPr>
              <w:fldChar w:fldCharType="end"/>
            </w:r>
          </w:hyperlink>
        </w:p>
        <w:p w14:paraId="3193E954" w14:textId="313E590B" w:rsidR="00CD3FF7" w:rsidRPr="00CD3FF7" w:rsidRDefault="00A36F36">
          <w:pPr>
            <w:pStyle w:val="TOC3"/>
            <w:tabs>
              <w:tab w:val="left" w:pos="1320"/>
              <w:tab w:val="right" w:pos="9016"/>
            </w:tabs>
            <w:rPr>
              <w:rFonts w:ascii="Arial" w:hAnsi="Arial" w:cs="Arial"/>
              <w:noProof/>
            </w:rPr>
          </w:pPr>
          <w:hyperlink w:anchor="_Toc112514172" w:history="1">
            <w:r w:rsidR="00CD3FF7" w:rsidRPr="00CD3FF7">
              <w:rPr>
                <w:rStyle w:val="Hyperlink"/>
                <w:rFonts w:ascii="Arial" w:hAnsi="Arial" w:cs="Arial"/>
                <w:noProof/>
              </w:rPr>
              <w:t>5.2.8</w:t>
            </w:r>
            <w:r w:rsidR="00CD3FF7" w:rsidRPr="00CD3FF7">
              <w:rPr>
                <w:rFonts w:ascii="Arial" w:hAnsi="Arial" w:cs="Arial"/>
                <w:noProof/>
              </w:rPr>
              <w:tab/>
            </w:r>
            <w:r w:rsidR="00CD3FF7" w:rsidRPr="00CD3FF7">
              <w:rPr>
                <w:rStyle w:val="Hyperlink"/>
                <w:rFonts w:ascii="Arial" w:hAnsi="Arial" w:cs="Arial"/>
                <w:noProof/>
              </w:rPr>
              <w:t>Data analysis</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_Toc112514172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122</w:t>
            </w:r>
            <w:r w:rsidR="00CD3FF7" w:rsidRPr="00CD3FF7">
              <w:rPr>
                <w:rFonts w:ascii="Arial" w:hAnsi="Arial" w:cs="Arial"/>
                <w:noProof/>
                <w:webHidden/>
              </w:rPr>
              <w:fldChar w:fldCharType="end"/>
            </w:r>
          </w:hyperlink>
        </w:p>
        <w:p w14:paraId="126B0865" w14:textId="2CBDA0E5" w:rsidR="00CD3FF7" w:rsidRPr="00CD3FF7" w:rsidRDefault="00A36F36">
          <w:pPr>
            <w:pStyle w:val="TOC3"/>
            <w:tabs>
              <w:tab w:val="left" w:pos="1320"/>
              <w:tab w:val="right" w:pos="9016"/>
            </w:tabs>
            <w:rPr>
              <w:rFonts w:ascii="Arial" w:hAnsi="Arial" w:cs="Arial"/>
              <w:noProof/>
            </w:rPr>
          </w:pPr>
          <w:hyperlink w:anchor="_Toc112514173" w:history="1">
            <w:r w:rsidR="00CD3FF7" w:rsidRPr="00CD3FF7">
              <w:rPr>
                <w:rStyle w:val="Hyperlink"/>
                <w:rFonts w:ascii="Arial" w:hAnsi="Arial" w:cs="Arial"/>
                <w:noProof/>
              </w:rPr>
              <w:t>5.2.9</w:t>
            </w:r>
            <w:r w:rsidR="00CD3FF7" w:rsidRPr="00CD3FF7">
              <w:rPr>
                <w:rFonts w:ascii="Arial" w:hAnsi="Arial" w:cs="Arial"/>
                <w:noProof/>
              </w:rPr>
              <w:tab/>
            </w:r>
            <w:r w:rsidR="00CD3FF7" w:rsidRPr="00CD3FF7">
              <w:rPr>
                <w:rStyle w:val="Hyperlink"/>
                <w:rFonts w:ascii="Arial" w:hAnsi="Arial" w:cs="Arial"/>
                <w:noProof/>
              </w:rPr>
              <w:t>Reflexivity</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_Toc112514173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123</w:t>
            </w:r>
            <w:r w:rsidR="00CD3FF7" w:rsidRPr="00CD3FF7">
              <w:rPr>
                <w:rFonts w:ascii="Arial" w:hAnsi="Arial" w:cs="Arial"/>
                <w:noProof/>
                <w:webHidden/>
              </w:rPr>
              <w:fldChar w:fldCharType="end"/>
            </w:r>
          </w:hyperlink>
        </w:p>
        <w:p w14:paraId="2F2DD79B" w14:textId="76B2DBD5" w:rsidR="00CD3FF7" w:rsidRPr="00CD3FF7" w:rsidRDefault="00A36F36">
          <w:pPr>
            <w:pStyle w:val="TOC3"/>
            <w:tabs>
              <w:tab w:val="left" w:pos="1320"/>
              <w:tab w:val="right" w:pos="9016"/>
            </w:tabs>
            <w:rPr>
              <w:rFonts w:ascii="Arial" w:hAnsi="Arial" w:cs="Arial"/>
              <w:noProof/>
            </w:rPr>
          </w:pPr>
          <w:hyperlink w:anchor="_Toc112514174" w:history="1">
            <w:r w:rsidR="00CD3FF7" w:rsidRPr="00CD3FF7">
              <w:rPr>
                <w:rStyle w:val="Hyperlink"/>
                <w:rFonts w:ascii="Arial" w:hAnsi="Arial" w:cs="Arial"/>
                <w:noProof/>
              </w:rPr>
              <w:t>5.2.10</w:t>
            </w:r>
            <w:r w:rsidR="00CD3FF7" w:rsidRPr="00CD3FF7">
              <w:rPr>
                <w:rFonts w:ascii="Arial" w:hAnsi="Arial" w:cs="Arial"/>
                <w:noProof/>
              </w:rPr>
              <w:tab/>
            </w:r>
            <w:r w:rsidR="00CD3FF7" w:rsidRPr="00CD3FF7">
              <w:rPr>
                <w:rStyle w:val="Hyperlink"/>
                <w:rFonts w:ascii="Arial" w:hAnsi="Arial" w:cs="Arial"/>
                <w:noProof/>
              </w:rPr>
              <w:t>Ethical approval and consent</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_Toc112514174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124</w:t>
            </w:r>
            <w:r w:rsidR="00CD3FF7" w:rsidRPr="00CD3FF7">
              <w:rPr>
                <w:rFonts w:ascii="Arial" w:hAnsi="Arial" w:cs="Arial"/>
                <w:noProof/>
                <w:webHidden/>
              </w:rPr>
              <w:fldChar w:fldCharType="end"/>
            </w:r>
          </w:hyperlink>
        </w:p>
        <w:p w14:paraId="0CB52D64" w14:textId="46D2C1A1" w:rsidR="00CD3FF7" w:rsidRPr="00CD3FF7" w:rsidRDefault="00A36F36">
          <w:pPr>
            <w:pStyle w:val="TOC2"/>
            <w:tabs>
              <w:tab w:val="left" w:pos="880"/>
              <w:tab w:val="right" w:pos="9016"/>
            </w:tabs>
            <w:rPr>
              <w:rFonts w:ascii="Arial" w:hAnsi="Arial" w:cs="Arial"/>
              <w:noProof/>
            </w:rPr>
          </w:pPr>
          <w:hyperlink w:anchor="_Toc112514175" w:history="1">
            <w:r w:rsidR="00CD3FF7" w:rsidRPr="00CD3FF7">
              <w:rPr>
                <w:rStyle w:val="Hyperlink"/>
                <w:rFonts w:ascii="Arial" w:hAnsi="Arial" w:cs="Arial"/>
                <w:noProof/>
              </w:rPr>
              <w:t>5.3</w:t>
            </w:r>
            <w:r w:rsidR="00CD3FF7" w:rsidRPr="00CD3FF7">
              <w:rPr>
                <w:rFonts w:ascii="Arial" w:hAnsi="Arial" w:cs="Arial"/>
                <w:noProof/>
              </w:rPr>
              <w:tab/>
            </w:r>
            <w:r w:rsidR="00CD3FF7" w:rsidRPr="00CD3FF7">
              <w:rPr>
                <w:rStyle w:val="Hyperlink"/>
                <w:rFonts w:ascii="Arial" w:hAnsi="Arial" w:cs="Arial"/>
                <w:noProof/>
              </w:rPr>
              <w:t>RESULTS</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_Toc112514175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126</w:t>
            </w:r>
            <w:r w:rsidR="00CD3FF7" w:rsidRPr="00CD3FF7">
              <w:rPr>
                <w:rFonts w:ascii="Arial" w:hAnsi="Arial" w:cs="Arial"/>
                <w:noProof/>
                <w:webHidden/>
              </w:rPr>
              <w:fldChar w:fldCharType="end"/>
            </w:r>
          </w:hyperlink>
        </w:p>
        <w:p w14:paraId="1D9B0985" w14:textId="2A89016F" w:rsidR="00CD3FF7" w:rsidRPr="00CD3FF7" w:rsidRDefault="00A36F36">
          <w:pPr>
            <w:pStyle w:val="TOC3"/>
            <w:tabs>
              <w:tab w:val="left" w:pos="1320"/>
              <w:tab w:val="right" w:pos="9016"/>
            </w:tabs>
            <w:rPr>
              <w:rFonts w:ascii="Arial" w:hAnsi="Arial" w:cs="Arial"/>
              <w:noProof/>
            </w:rPr>
          </w:pPr>
          <w:hyperlink w:anchor="_Toc112514176" w:history="1">
            <w:r w:rsidR="00CD3FF7" w:rsidRPr="00CD3FF7">
              <w:rPr>
                <w:rStyle w:val="Hyperlink"/>
                <w:rFonts w:ascii="Arial" w:hAnsi="Arial" w:cs="Arial"/>
                <w:noProof/>
              </w:rPr>
              <w:t>5.3.1</w:t>
            </w:r>
            <w:r w:rsidR="00CD3FF7" w:rsidRPr="00CD3FF7">
              <w:rPr>
                <w:rFonts w:ascii="Arial" w:hAnsi="Arial" w:cs="Arial"/>
                <w:noProof/>
              </w:rPr>
              <w:tab/>
            </w:r>
            <w:r w:rsidR="00CD3FF7" w:rsidRPr="00CD3FF7">
              <w:rPr>
                <w:rStyle w:val="Hyperlink"/>
                <w:rFonts w:ascii="Arial" w:hAnsi="Arial" w:cs="Arial"/>
                <w:noProof/>
              </w:rPr>
              <w:t>Recruitment</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_Toc112514176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126</w:t>
            </w:r>
            <w:r w:rsidR="00CD3FF7" w:rsidRPr="00CD3FF7">
              <w:rPr>
                <w:rFonts w:ascii="Arial" w:hAnsi="Arial" w:cs="Arial"/>
                <w:noProof/>
                <w:webHidden/>
              </w:rPr>
              <w:fldChar w:fldCharType="end"/>
            </w:r>
          </w:hyperlink>
        </w:p>
        <w:p w14:paraId="5FC8E747" w14:textId="1F38152A" w:rsidR="00CD3FF7" w:rsidRPr="00CD3FF7" w:rsidRDefault="00A36F36">
          <w:pPr>
            <w:pStyle w:val="TOC3"/>
            <w:tabs>
              <w:tab w:val="left" w:pos="1320"/>
              <w:tab w:val="right" w:pos="9016"/>
            </w:tabs>
            <w:rPr>
              <w:rFonts w:ascii="Arial" w:hAnsi="Arial" w:cs="Arial"/>
              <w:noProof/>
            </w:rPr>
          </w:pPr>
          <w:hyperlink w:anchor="_Toc112514177" w:history="1">
            <w:r w:rsidR="00CD3FF7" w:rsidRPr="00CD3FF7">
              <w:rPr>
                <w:rStyle w:val="Hyperlink"/>
                <w:rFonts w:ascii="Arial" w:hAnsi="Arial" w:cs="Arial"/>
                <w:noProof/>
              </w:rPr>
              <w:t>5.3.2</w:t>
            </w:r>
            <w:r w:rsidR="00CD3FF7" w:rsidRPr="00CD3FF7">
              <w:rPr>
                <w:rFonts w:ascii="Arial" w:hAnsi="Arial" w:cs="Arial"/>
                <w:noProof/>
              </w:rPr>
              <w:tab/>
            </w:r>
            <w:r w:rsidR="00CD3FF7" w:rsidRPr="00CD3FF7">
              <w:rPr>
                <w:rStyle w:val="Hyperlink"/>
                <w:rFonts w:ascii="Arial" w:hAnsi="Arial" w:cs="Arial"/>
                <w:noProof/>
              </w:rPr>
              <w:t>School environment – Water, Sanitation and Hygiene (WASH)</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_Toc112514177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128</w:t>
            </w:r>
            <w:r w:rsidR="00CD3FF7" w:rsidRPr="00CD3FF7">
              <w:rPr>
                <w:rFonts w:ascii="Arial" w:hAnsi="Arial" w:cs="Arial"/>
                <w:noProof/>
                <w:webHidden/>
              </w:rPr>
              <w:fldChar w:fldCharType="end"/>
            </w:r>
          </w:hyperlink>
        </w:p>
        <w:p w14:paraId="395D7A94" w14:textId="5C2C745A" w:rsidR="00CD3FF7" w:rsidRPr="00CD3FF7" w:rsidRDefault="00A36F36">
          <w:pPr>
            <w:pStyle w:val="TOC3"/>
            <w:tabs>
              <w:tab w:val="left" w:pos="1320"/>
              <w:tab w:val="right" w:pos="9016"/>
            </w:tabs>
            <w:rPr>
              <w:rFonts w:ascii="Arial" w:hAnsi="Arial" w:cs="Arial"/>
              <w:noProof/>
            </w:rPr>
          </w:pPr>
          <w:hyperlink w:anchor="_Toc112514178" w:history="1">
            <w:r w:rsidR="00CD3FF7" w:rsidRPr="00CD3FF7">
              <w:rPr>
                <w:rStyle w:val="Hyperlink"/>
                <w:rFonts w:ascii="Arial" w:hAnsi="Arial" w:cs="Arial"/>
                <w:noProof/>
              </w:rPr>
              <w:t>5.3.3</w:t>
            </w:r>
            <w:r w:rsidR="00CD3FF7" w:rsidRPr="00CD3FF7">
              <w:rPr>
                <w:rFonts w:ascii="Arial" w:hAnsi="Arial" w:cs="Arial"/>
                <w:noProof/>
              </w:rPr>
              <w:tab/>
            </w:r>
            <w:r w:rsidR="00CD3FF7" w:rsidRPr="00CD3FF7">
              <w:rPr>
                <w:rStyle w:val="Hyperlink"/>
                <w:rFonts w:ascii="Arial" w:hAnsi="Arial" w:cs="Arial"/>
                <w:noProof/>
              </w:rPr>
              <w:t>Intervention sessions</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_Toc112514178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132</w:t>
            </w:r>
            <w:r w:rsidR="00CD3FF7" w:rsidRPr="00CD3FF7">
              <w:rPr>
                <w:rFonts w:ascii="Arial" w:hAnsi="Arial" w:cs="Arial"/>
                <w:noProof/>
                <w:webHidden/>
              </w:rPr>
              <w:fldChar w:fldCharType="end"/>
            </w:r>
          </w:hyperlink>
        </w:p>
        <w:p w14:paraId="52345196" w14:textId="1897503B" w:rsidR="00CD3FF7" w:rsidRPr="00CD3FF7" w:rsidRDefault="00A36F36">
          <w:pPr>
            <w:pStyle w:val="TOC3"/>
            <w:tabs>
              <w:tab w:val="left" w:pos="1320"/>
              <w:tab w:val="right" w:pos="9016"/>
            </w:tabs>
            <w:rPr>
              <w:rFonts w:ascii="Arial" w:hAnsi="Arial" w:cs="Arial"/>
              <w:noProof/>
            </w:rPr>
          </w:pPr>
          <w:hyperlink w:anchor="_Toc112514179" w:history="1">
            <w:r w:rsidR="00CD3FF7" w:rsidRPr="00CD3FF7">
              <w:rPr>
                <w:rStyle w:val="Hyperlink"/>
                <w:rFonts w:ascii="Arial" w:hAnsi="Arial" w:cs="Arial"/>
                <w:noProof/>
              </w:rPr>
              <w:t>5.3.4</w:t>
            </w:r>
            <w:r w:rsidR="00CD3FF7" w:rsidRPr="00CD3FF7">
              <w:rPr>
                <w:rFonts w:ascii="Arial" w:hAnsi="Arial" w:cs="Arial"/>
                <w:noProof/>
              </w:rPr>
              <w:tab/>
            </w:r>
            <w:r w:rsidR="00CD3FF7" w:rsidRPr="00CD3FF7">
              <w:rPr>
                <w:rStyle w:val="Hyperlink"/>
                <w:rFonts w:ascii="Arial" w:hAnsi="Arial" w:cs="Arial"/>
                <w:noProof/>
              </w:rPr>
              <w:t>Evaluation of intervention sessions</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_Toc112514179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133</w:t>
            </w:r>
            <w:r w:rsidR="00CD3FF7" w:rsidRPr="00CD3FF7">
              <w:rPr>
                <w:rFonts w:ascii="Arial" w:hAnsi="Arial" w:cs="Arial"/>
                <w:noProof/>
                <w:webHidden/>
              </w:rPr>
              <w:fldChar w:fldCharType="end"/>
            </w:r>
          </w:hyperlink>
        </w:p>
        <w:p w14:paraId="3C2ACED2" w14:textId="592610C6" w:rsidR="00CD3FF7" w:rsidRPr="00CD3FF7" w:rsidRDefault="00A36F36">
          <w:pPr>
            <w:pStyle w:val="TOC3"/>
            <w:tabs>
              <w:tab w:val="left" w:pos="1320"/>
              <w:tab w:val="right" w:pos="9016"/>
            </w:tabs>
            <w:rPr>
              <w:rFonts w:ascii="Arial" w:hAnsi="Arial" w:cs="Arial"/>
              <w:noProof/>
            </w:rPr>
          </w:pPr>
          <w:hyperlink w:anchor="_Toc112514180" w:history="1">
            <w:r w:rsidR="00CD3FF7" w:rsidRPr="00CD3FF7">
              <w:rPr>
                <w:rStyle w:val="Hyperlink"/>
                <w:rFonts w:ascii="Arial" w:hAnsi="Arial" w:cs="Arial"/>
                <w:noProof/>
              </w:rPr>
              <w:t>5.3.5</w:t>
            </w:r>
            <w:r w:rsidR="00CD3FF7" w:rsidRPr="00CD3FF7">
              <w:rPr>
                <w:rFonts w:ascii="Arial" w:hAnsi="Arial" w:cs="Arial"/>
                <w:noProof/>
              </w:rPr>
              <w:tab/>
            </w:r>
            <w:r w:rsidR="00CD3FF7" w:rsidRPr="00CD3FF7">
              <w:rPr>
                <w:rStyle w:val="Hyperlink"/>
                <w:rFonts w:ascii="Arial" w:hAnsi="Arial" w:cs="Arial"/>
                <w:noProof/>
              </w:rPr>
              <w:t>Feasibility of the outcome measures</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_Toc112514180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141</w:t>
            </w:r>
            <w:r w:rsidR="00CD3FF7" w:rsidRPr="00CD3FF7">
              <w:rPr>
                <w:rFonts w:ascii="Arial" w:hAnsi="Arial" w:cs="Arial"/>
                <w:noProof/>
                <w:webHidden/>
              </w:rPr>
              <w:fldChar w:fldCharType="end"/>
            </w:r>
          </w:hyperlink>
        </w:p>
        <w:p w14:paraId="514D1445" w14:textId="523B362B" w:rsidR="00CD3FF7" w:rsidRPr="00CD3FF7" w:rsidRDefault="00A36F36">
          <w:pPr>
            <w:pStyle w:val="TOC2"/>
            <w:tabs>
              <w:tab w:val="left" w:pos="880"/>
              <w:tab w:val="right" w:pos="9016"/>
            </w:tabs>
            <w:rPr>
              <w:rFonts w:ascii="Arial" w:hAnsi="Arial" w:cs="Arial"/>
              <w:noProof/>
            </w:rPr>
          </w:pPr>
          <w:hyperlink w:anchor="_Toc112514181" w:history="1">
            <w:r w:rsidR="00CD3FF7" w:rsidRPr="00CD3FF7">
              <w:rPr>
                <w:rStyle w:val="Hyperlink"/>
                <w:rFonts w:ascii="Arial" w:hAnsi="Arial" w:cs="Arial"/>
                <w:noProof/>
              </w:rPr>
              <w:t>5.4</w:t>
            </w:r>
            <w:r w:rsidR="00CD3FF7" w:rsidRPr="00CD3FF7">
              <w:rPr>
                <w:rFonts w:ascii="Arial" w:hAnsi="Arial" w:cs="Arial"/>
                <w:noProof/>
              </w:rPr>
              <w:tab/>
            </w:r>
            <w:r w:rsidR="00CD3FF7" w:rsidRPr="00CD3FF7">
              <w:rPr>
                <w:rStyle w:val="Hyperlink"/>
                <w:rFonts w:ascii="Arial" w:hAnsi="Arial" w:cs="Arial"/>
                <w:noProof/>
              </w:rPr>
              <w:t>DISCUSSION</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_Toc112514181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148</w:t>
            </w:r>
            <w:r w:rsidR="00CD3FF7" w:rsidRPr="00CD3FF7">
              <w:rPr>
                <w:rFonts w:ascii="Arial" w:hAnsi="Arial" w:cs="Arial"/>
                <w:noProof/>
                <w:webHidden/>
              </w:rPr>
              <w:fldChar w:fldCharType="end"/>
            </w:r>
          </w:hyperlink>
        </w:p>
        <w:p w14:paraId="150F8DEF" w14:textId="612AD3B1" w:rsidR="00CD3FF7" w:rsidRPr="00CD3FF7" w:rsidRDefault="00A36F36">
          <w:pPr>
            <w:pStyle w:val="TOC3"/>
            <w:tabs>
              <w:tab w:val="left" w:pos="1320"/>
              <w:tab w:val="right" w:pos="9016"/>
            </w:tabs>
            <w:rPr>
              <w:rFonts w:ascii="Arial" w:hAnsi="Arial" w:cs="Arial"/>
              <w:noProof/>
            </w:rPr>
          </w:pPr>
          <w:hyperlink w:anchor="_Toc112514182" w:history="1">
            <w:r w:rsidR="00CD3FF7" w:rsidRPr="00CD3FF7">
              <w:rPr>
                <w:rStyle w:val="Hyperlink"/>
                <w:rFonts w:ascii="Arial" w:hAnsi="Arial" w:cs="Arial"/>
                <w:noProof/>
              </w:rPr>
              <w:t>5.4.1</w:t>
            </w:r>
            <w:r w:rsidR="00CD3FF7" w:rsidRPr="00CD3FF7">
              <w:rPr>
                <w:rFonts w:ascii="Arial" w:hAnsi="Arial" w:cs="Arial"/>
                <w:noProof/>
              </w:rPr>
              <w:tab/>
            </w:r>
            <w:r w:rsidR="00CD3FF7" w:rsidRPr="00CD3FF7">
              <w:rPr>
                <w:rStyle w:val="Hyperlink"/>
                <w:rFonts w:ascii="Arial" w:hAnsi="Arial" w:cs="Arial"/>
                <w:noProof/>
              </w:rPr>
              <w:t>Summary and interpretation of the findings</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_Toc112514182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148</w:t>
            </w:r>
            <w:r w:rsidR="00CD3FF7" w:rsidRPr="00CD3FF7">
              <w:rPr>
                <w:rFonts w:ascii="Arial" w:hAnsi="Arial" w:cs="Arial"/>
                <w:noProof/>
                <w:webHidden/>
              </w:rPr>
              <w:fldChar w:fldCharType="end"/>
            </w:r>
          </w:hyperlink>
        </w:p>
        <w:p w14:paraId="10C4CEC3" w14:textId="26F836E3" w:rsidR="00CD3FF7" w:rsidRPr="00CD3FF7" w:rsidRDefault="00A36F36">
          <w:pPr>
            <w:pStyle w:val="TOC3"/>
            <w:tabs>
              <w:tab w:val="left" w:pos="1320"/>
              <w:tab w:val="right" w:pos="9016"/>
            </w:tabs>
            <w:rPr>
              <w:rFonts w:ascii="Arial" w:hAnsi="Arial" w:cs="Arial"/>
              <w:noProof/>
            </w:rPr>
          </w:pPr>
          <w:hyperlink w:anchor="_Toc112514183" w:history="1">
            <w:r w:rsidR="00CD3FF7" w:rsidRPr="00CD3FF7">
              <w:rPr>
                <w:rStyle w:val="Hyperlink"/>
                <w:rFonts w:ascii="Arial" w:hAnsi="Arial" w:cs="Arial"/>
                <w:noProof/>
              </w:rPr>
              <w:t>5.4.2</w:t>
            </w:r>
            <w:r w:rsidR="00CD3FF7" w:rsidRPr="00CD3FF7">
              <w:rPr>
                <w:rFonts w:ascii="Arial" w:hAnsi="Arial" w:cs="Arial"/>
                <w:noProof/>
              </w:rPr>
              <w:tab/>
            </w:r>
            <w:r w:rsidR="00CD3FF7" w:rsidRPr="00CD3FF7">
              <w:rPr>
                <w:rStyle w:val="Hyperlink"/>
                <w:rFonts w:ascii="Arial" w:hAnsi="Arial" w:cs="Arial"/>
                <w:noProof/>
              </w:rPr>
              <w:t>Study strengths and limitations</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_Toc112514183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150</w:t>
            </w:r>
            <w:r w:rsidR="00CD3FF7" w:rsidRPr="00CD3FF7">
              <w:rPr>
                <w:rFonts w:ascii="Arial" w:hAnsi="Arial" w:cs="Arial"/>
                <w:noProof/>
                <w:webHidden/>
              </w:rPr>
              <w:fldChar w:fldCharType="end"/>
            </w:r>
          </w:hyperlink>
        </w:p>
        <w:p w14:paraId="693CC682" w14:textId="129FD057" w:rsidR="00CD3FF7" w:rsidRPr="00CD3FF7" w:rsidRDefault="00A36F36">
          <w:pPr>
            <w:pStyle w:val="TOC3"/>
            <w:tabs>
              <w:tab w:val="left" w:pos="1320"/>
              <w:tab w:val="right" w:pos="9016"/>
            </w:tabs>
            <w:rPr>
              <w:rFonts w:ascii="Arial" w:hAnsi="Arial" w:cs="Arial"/>
              <w:noProof/>
            </w:rPr>
          </w:pPr>
          <w:hyperlink w:anchor="_Toc112514184" w:history="1">
            <w:r w:rsidR="00CD3FF7" w:rsidRPr="00CD3FF7">
              <w:rPr>
                <w:rStyle w:val="Hyperlink"/>
                <w:rFonts w:ascii="Arial" w:hAnsi="Arial" w:cs="Arial"/>
                <w:noProof/>
              </w:rPr>
              <w:t>5.4.3</w:t>
            </w:r>
            <w:r w:rsidR="00CD3FF7" w:rsidRPr="00CD3FF7">
              <w:rPr>
                <w:rFonts w:ascii="Arial" w:hAnsi="Arial" w:cs="Arial"/>
                <w:noProof/>
              </w:rPr>
              <w:tab/>
            </w:r>
            <w:r w:rsidR="00CD3FF7" w:rsidRPr="00CD3FF7">
              <w:rPr>
                <w:rStyle w:val="Hyperlink"/>
                <w:rFonts w:ascii="Arial" w:hAnsi="Arial" w:cs="Arial"/>
                <w:noProof/>
              </w:rPr>
              <w:t>Chapter summary</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_Toc112514184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154</w:t>
            </w:r>
            <w:r w:rsidR="00CD3FF7" w:rsidRPr="00CD3FF7">
              <w:rPr>
                <w:rFonts w:ascii="Arial" w:hAnsi="Arial" w:cs="Arial"/>
                <w:noProof/>
                <w:webHidden/>
              </w:rPr>
              <w:fldChar w:fldCharType="end"/>
            </w:r>
          </w:hyperlink>
        </w:p>
        <w:p w14:paraId="5B9867DB" w14:textId="110EF57A" w:rsidR="00CD3FF7" w:rsidRPr="00CD3FF7" w:rsidRDefault="00A36F36">
          <w:pPr>
            <w:pStyle w:val="TOC1"/>
            <w:tabs>
              <w:tab w:val="left" w:pos="440"/>
              <w:tab w:val="right" w:pos="9016"/>
            </w:tabs>
            <w:rPr>
              <w:rFonts w:ascii="Arial" w:hAnsi="Arial" w:cs="Arial"/>
              <w:noProof/>
            </w:rPr>
          </w:pPr>
          <w:hyperlink w:anchor="_Toc112514185" w:history="1">
            <w:r w:rsidR="00CD3FF7" w:rsidRPr="00CD3FF7">
              <w:rPr>
                <w:rStyle w:val="Hyperlink"/>
                <w:rFonts w:ascii="Arial" w:eastAsia="Times New Roman" w:hAnsi="Arial" w:cs="Arial"/>
                <w:noProof/>
              </w:rPr>
              <w:t>6</w:t>
            </w:r>
            <w:r w:rsidR="00CD3FF7" w:rsidRPr="00CD3FF7">
              <w:rPr>
                <w:rFonts w:ascii="Arial" w:hAnsi="Arial" w:cs="Arial"/>
                <w:noProof/>
              </w:rPr>
              <w:tab/>
            </w:r>
            <w:r w:rsidR="00CD3FF7" w:rsidRPr="00CD3FF7">
              <w:rPr>
                <w:rStyle w:val="Hyperlink"/>
                <w:rFonts w:ascii="Arial" w:eastAsia="Times New Roman" w:hAnsi="Arial" w:cs="Arial"/>
                <w:noProof/>
              </w:rPr>
              <w:t>OVERALL DISCUSSION AND CONCLUSION</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_Toc112514185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155</w:t>
            </w:r>
            <w:r w:rsidR="00CD3FF7" w:rsidRPr="00CD3FF7">
              <w:rPr>
                <w:rFonts w:ascii="Arial" w:hAnsi="Arial" w:cs="Arial"/>
                <w:noProof/>
                <w:webHidden/>
              </w:rPr>
              <w:fldChar w:fldCharType="end"/>
            </w:r>
          </w:hyperlink>
        </w:p>
        <w:p w14:paraId="00D5155A" w14:textId="4AF19CE6" w:rsidR="00CD3FF7" w:rsidRPr="00CD3FF7" w:rsidRDefault="00A36F36">
          <w:pPr>
            <w:pStyle w:val="TOC2"/>
            <w:tabs>
              <w:tab w:val="left" w:pos="880"/>
              <w:tab w:val="right" w:pos="9016"/>
            </w:tabs>
            <w:rPr>
              <w:rFonts w:ascii="Arial" w:hAnsi="Arial" w:cs="Arial"/>
              <w:noProof/>
            </w:rPr>
          </w:pPr>
          <w:hyperlink w:anchor="_Toc112514186" w:history="1">
            <w:r w:rsidR="00CD3FF7" w:rsidRPr="00CD3FF7">
              <w:rPr>
                <w:rStyle w:val="Hyperlink"/>
                <w:rFonts w:ascii="Arial" w:hAnsi="Arial" w:cs="Arial"/>
                <w:noProof/>
              </w:rPr>
              <w:t>6.1</w:t>
            </w:r>
            <w:r w:rsidR="00CD3FF7" w:rsidRPr="00CD3FF7">
              <w:rPr>
                <w:rFonts w:ascii="Arial" w:hAnsi="Arial" w:cs="Arial"/>
                <w:noProof/>
              </w:rPr>
              <w:tab/>
            </w:r>
            <w:r w:rsidR="00CD3FF7" w:rsidRPr="00CD3FF7">
              <w:rPr>
                <w:rStyle w:val="Hyperlink"/>
                <w:rFonts w:ascii="Arial" w:hAnsi="Arial" w:cs="Arial"/>
                <w:noProof/>
              </w:rPr>
              <w:t>PRINCIPAL FINDINGS</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_Toc112514186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155</w:t>
            </w:r>
            <w:r w:rsidR="00CD3FF7" w:rsidRPr="00CD3FF7">
              <w:rPr>
                <w:rFonts w:ascii="Arial" w:hAnsi="Arial" w:cs="Arial"/>
                <w:noProof/>
                <w:webHidden/>
              </w:rPr>
              <w:fldChar w:fldCharType="end"/>
            </w:r>
          </w:hyperlink>
        </w:p>
        <w:p w14:paraId="09A0DA8A" w14:textId="1EF24931" w:rsidR="00CD3FF7" w:rsidRPr="00CD3FF7" w:rsidRDefault="00A36F36">
          <w:pPr>
            <w:pStyle w:val="TOC3"/>
            <w:tabs>
              <w:tab w:val="left" w:pos="1320"/>
              <w:tab w:val="right" w:pos="9016"/>
            </w:tabs>
            <w:rPr>
              <w:rFonts w:ascii="Arial" w:hAnsi="Arial" w:cs="Arial"/>
              <w:noProof/>
            </w:rPr>
          </w:pPr>
          <w:hyperlink w:anchor="_Toc112514187" w:history="1">
            <w:r w:rsidR="00CD3FF7" w:rsidRPr="00CD3FF7">
              <w:rPr>
                <w:rStyle w:val="Hyperlink"/>
                <w:rFonts w:ascii="Arial" w:hAnsi="Arial" w:cs="Arial"/>
                <w:noProof/>
              </w:rPr>
              <w:t>6.1.1</w:t>
            </w:r>
            <w:r w:rsidR="00CD3FF7" w:rsidRPr="00CD3FF7">
              <w:rPr>
                <w:rFonts w:ascii="Arial" w:hAnsi="Arial" w:cs="Arial"/>
                <w:noProof/>
              </w:rPr>
              <w:tab/>
            </w:r>
            <w:r w:rsidR="00CD3FF7" w:rsidRPr="00CD3FF7">
              <w:rPr>
                <w:rStyle w:val="Hyperlink"/>
                <w:rFonts w:ascii="Arial" w:hAnsi="Arial" w:cs="Arial"/>
                <w:noProof/>
              </w:rPr>
              <w:t>Integration of findings with the research and policy evidence base</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_Toc112514187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155</w:t>
            </w:r>
            <w:r w:rsidR="00CD3FF7" w:rsidRPr="00CD3FF7">
              <w:rPr>
                <w:rFonts w:ascii="Arial" w:hAnsi="Arial" w:cs="Arial"/>
                <w:noProof/>
                <w:webHidden/>
              </w:rPr>
              <w:fldChar w:fldCharType="end"/>
            </w:r>
          </w:hyperlink>
        </w:p>
        <w:p w14:paraId="7AECA67D" w14:textId="0F74F635" w:rsidR="00CD3FF7" w:rsidRPr="00CD3FF7" w:rsidRDefault="00A36F36">
          <w:pPr>
            <w:pStyle w:val="TOC3"/>
            <w:tabs>
              <w:tab w:val="left" w:pos="1320"/>
              <w:tab w:val="right" w:pos="9016"/>
            </w:tabs>
            <w:rPr>
              <w:rFonts w:ascii="Arial" w:hAnsi="Arial" w:cs="Arial"/>
              <w:noProof/>
            </w:rPr>
          </w:pPr>
          <w:hyperlink w:anchor="_Toc112514188" w:history="1">
            <w:r w:rsidR="00CD3FF7" w:rsidRPr="00CD3FF7">
              <w:rPr>
                <w:rStyle w:val="Hyperlink"/>
                <w:rFonts w:ascii="Arial" w:hAnsi="Arial" w:cs="Arial"/>
                <w:noProof/>
              </w:rPr>
              <w:t>6.1.2</w:t>
            </w:r>
            <w:r w:rsidR="00CD3FF7" w:rsidRPr="00CD3FF7">
              <w:rPr>
                <w:rFonts w:ascii="Arial" w:hAnsi="Arial" w:cs="Arial"/>
                <w:noProof/>
              </w:rPr>
              <w:tab/>
            </w:r>
            <w:r w:rsidR="00CD3FF7" w:rsidRPr="00CD3FF7">
              <w:rPr>
                <w:rStyle w:val="Hyperlink"/>
                <w:rFonts w:ascii="Arial" w:hAnsi="Arial" w:cs="Arial"/>
                <w:noProof/>
              </w:rPr>
              <w:t>Research strengths and limitations</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_Toc112514188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159</w:t>
            </w:r>
            <w:r w:rsidR="00CD3FF7" w:rsidRPr="00CD3FF7">
              <w:rPr>
                <w:rFonts w:ascii="Arial" w:hAnsi="Arial" w:cs="Arial"/>
                <w:noProof/>
                <w:webHidden/>
              </w:rPr>
              <w:fldChar w:fldCharType="end"/>
            </w:r>
          </w:hyperlink>
        </w:p>
        <w:p w14:paraId="63BC0441" w14:textId="0A3F7CEB" w:rsidR="00CD3FF7" w:rsidRPr="00CD3FF7" w:rsidRDefault="00A36F36">
          <w:pPr>
            <w:pStyle w:val="TOC2"/>
            <w:tabs>
              <w:tab w:val="left" w:pos="880"/>
              <w:tab w:val="right" w:pos="9016"/>
            </w:tabs>
            <w:rPr>
              <w:rFonts w:ascii="Arial" w:hAnsi="Arial" w:cs="Arial"/>
              <w:noProof/>
            </w:rPr>
          </w:pPr>
          <w:hyperlink w:anchor="_Toc112514189" w:history="1">
            <w:r w:rsidR="00CD3FF7" w:rsidRPr="00CD3FF7">
              <w:rPr>
                <w:rStyle w:val="Hyperlink"/>
                <w:rFonts w:ascii="Arial" w:hAnsi="Arial" w:cs="Arial"/>
                <w:noProof/>
              </w:rPr>
              <w:t>6.2</w:t>
            </w:r>
            <w:r w:rsidR="00CD3FF7" w:rsidRPr="00CD3FF7">
              <w:rPr>
                <w:rFonts w:ascii="Arial" w:hAnsi="Arial" w:cs="Arial"/>
                <w:noProof/>
              </w:rPr>
              <w:tab/>
            </w:r>
            <w:r w:rsidR="00CD3FF7" w:rsidRPr="00CD3FF7">
              <w:rPr>
                <w:rStyle w:val="Hyperlink"/>
                <w:rFonts w:ascii="Arial" w:hAnsi="Arial" w:cs="Arial"/>
                <w:noProof/>
              </w:rPr>
              <w:t>DISSEMINATION, RESEARCH AND PRACTICE RECOMMENDATIONS</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_Toc112514189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164</w:t>
            </w:r>
            <w:r w:rsidR="00CD3FF7" w:rsidRPr="00CD3FF7">
              <w:rPr>
                <w:rFonts w:ascii="Arial" w:hAnsi="Arial" w:cs="Arial"/>
                <w:noProof/>
                <w:webHidden/>
              </w:rPr>
              <w:fldChar w:fldCharType="end"/>
            </w:r>
          </w:hyperlink>
        </w:p>
        <w:p w14:paraId="3EFC16FE" w14:textId="059081B3" w:rsidR="00CD3FF7" w:rsidRPr="00CD3FF7" w:rsidRDefault="00A36F36">
          <w:pPr>
            <w:pStyle w:val="TOC2"/>
            <w:tabs>
              <w:tab w:val="left" w:pos="880"/>
              <w:tab w:val="right" w:pos="9016"/>
            </w:tabs>
            <w:rPr>
              <w:rFonts w:ascii="Arial" w:hAnsi="Arial" w:cs="Arial"/>
              <w:noProof/>
            </w:rPr>
          </w:pPr>
          <w:hyperlink w:anchor="_Toc112514190" w:history="1">
            <w:r w:rsidR="00CD3FF7" w:rsidRPr="00CD3FF7">
              <w:rPr>
                <w:rStyle w:val="Hyperlink"/>
                <w:rFonts w:ascii="Arial" w:eastAsia="Times New Roman" w:hAnsi="Arial" w:cs="Arial"/>
                <w:noProof/>
              </w:rPr>
              <w:t>6.3</w:t>
            </w:r>
            <w:r w:rsidR="00CD3FF7" w:rsidRPr="00CD3FF7">
              <w:rPr>
                <w:rFonts w:ascii="Arial" w:hAnsi="Arial" w:cs="Arial"/>
                <w:noProof/>
              </w:rPr>
              <w:tab/>
            </w:r>
            <w:r w:rsidR="00CD3FF7" w:rsidRPr="00CD3FF7">
              <w:rPr>
                <w:rStyle w:val="Hyperlink"/>
                <w:rFonts w:ascii="Arial" w:eastAsia="Times New Roman" w:hAnsi="Arial" w:cs="Arial"/>
                <w:noProof/>
              </w:rPr>
              <w:t>CONCLUSION</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_Toc112514190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166</w:t>
            </w:r>
            <w:r w:rsidR="00CD3FF7" w:rsidRPr="00CD3FF7">
              <w:rPr>
                <w:rFonts w:ascii="Arial" w:hAnsi="Arial" w:cs="Arial"/>
                <w:noProof/>
                <w:webHidden/>
              </w:rPr>
              <w:fldChar w:fldCharType="end"/>
            </w:r>
          </w:hyperlink>
        </w:p>
        <w:p w14:paraId="680ADEE5" w14:textId="22C1A129" w:rsidR="00CD3FF7" w:rsidRPr="00CD3FF7" w:rsidRDefault="00A36F36">
          <w:pPr>
            <w:pStyle w:val="TOC1"/>
            <w:tabs>
              <w:tab w:val="right" w:pos="9016"/>
            </w:tabs>
            <w:rPr>
              <w:rFonts w:ascii="Arial" w:hAnsi="Arial" w:cs="Arial"/>
              <w:noProof/>
            </w:rPr>
          </w:pPr>
          <w:hyperlink w:anchor="_Toc112514191" w:history="1">
            <w:r w:rsidR="00CD3FF7" w:rsidRPr="00CD3FF7">
              <w:rPr>
                <w:rStyle w:val="Hyperlink"/>
                <w:rFonts w:ascii="Arial" w:hAnsi="Arial" w:cs="Arial"/>
                <w:noProof/>
              </w:rPr>
              <w:t>REFERENCES</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_Toc112514191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168</w:t>
            </w:r>
            <w:r w:rsidR="00CD3FF7" w:rsidRPr="00CD3FF7">
              <w:rPr>
                <w:rFonts w:ascii="Arial" w:hAnsi="Arial" w:cs="Arial"/>
                <w:noProof/>
                <w:webHidden/>
              </w:rPr>
              <w:fldChar w:fldCharType="end"/>
            </w:r>
          </w:hyperlink>
        </w:p>
        <w:p w14:paraId="0415E21E" w14:textId="19E22F72" w:rsidR="00CD3FF7" w:rsidRPr="00CD3FF7" w:rsidRDefault="00A36F36">
          <w:pPr>
            <w:pStyle w:val="TOC1"/>
            <w:tabs>
              <w:tab w:val="right" w:pos="9016"/>
            </w:tabs>
            <w:rPr>
              <w:rFonts w:ascii="Arial" w:hAnsi="Arial" w:cs="Arial"/>
              <w:noProof/>
            </w:rPr>
          </w:pPr>
          <w:hyperlink w:anchor="_Toc112514192" w:history="1">
            <w:r w:rsidR="00CD3FF7" w:rsidRPr="00CD3FF7">
              <w:rPr>
                <w:rStyle w:val="Hyperlink"/>
                <w:rFonts w:ascii="Arial" w:hAnsi="Arial" w:cs="Arial"/>
                <w:noProof/>
              </w:rPr>
              <w:t>APPENDICES</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_Toc112514192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225</w:t>
            </w:r>
            <w:r w:rsidR="00CD3FF7" w:rsidRPr="00CD3FF7">
              <w:rPr>
                <w:rFonts w:ascii="Arial" w:hAnsi="Arial" w:cs="Arial"/>
                <w:noProof/>
                <w:webHidden/>
              </w:rPr>
              <w:fldChar w:fldCharType="end"/>
            </w:r>
          </w:hyperlink>
        </w:p>
        <w:p w14:paraId="56905417" w14:textId="42257E0D" w:rsidR="00CD3FF7" w:rsidRPr="00CD3FF7" w:rsidRDefault="00A36F36">
          <w:pPr>
            <w:pStyle w:val="TOC2"/>
            <w:tabs>
              <w:tab w:val="right" w:pos="9016"/>
            </w:tabs>
            <w:rPr>
              <w:rFonts w:ascii="Arial" w:hAnsi="Arial" w:cs="Arial"/>
              <w:noProof/>
            </w:rPr>
          </w:pPr>
          <w:hyperlink w:anchor="_Toc112514193" w:history="1">
            <w:r w:rsidR="00CD3FF7" w:rsidRPr="00CD3FF7">
              <w:rPr>
                <w:rStyle w:val="Hyperlink"/>
                <w:rFonts w:ascii="Arial" w:hAnsi="Arial" w:cs="Arial"/>
                <w:noProof/>
              </w:rPr>
              <w:t>Appendix 1: Search Strategy</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_Toc112514193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226</w:t>
            </w:r>
            <w:r w:rsidR="00CD3FF7" w:rsidRPr="00CD3FF7">
              <w:rPr>
                <w:rFonts w:ascii="Arial" w:hAnsi="Arial" w:cs="Arial"/>
                <w:noProof/>
                <w:webHidden/>
              </w:rPr>
              <w:fldChar w:fldCharType="end"/>
            </w:r>
          </w:hyperlink>
        </w:p>
        <w:p w14:paraId="79F6E339" w14:textId="40323C24" w:rsidR="00CD3FF7" w:rsidRPr="00CD3FF7" w:rsidRDefault="00A36F36">
          <w:pPr>
            <w:pStyle w:val="TOC2"/>
            <w:tabs>
              <w:tab w:val="right" w:pos="9016"/>
            </w:tabs>
            <w:rPr>
              <w:rFonts w:ascii="Arial" w:hAnsi="Arial" w:cs="Arial"/>
              <w:noProof/>
            </w:rPr>
          </w:pPr>
          <w:hyperlink w:anchor="_Toc112514194" w:history="1">
            <w:r w:rsidR="00CD3FF7" w:rsidRPr="00CD3FF7">
              <w:rPr>
                <w:rStyle w:val="Hyperlink"/>
                <w:rFonts w:ascii="Arial" w:hAnsi="Arial" w:cs="Arial"/>
                <w:noProof/>
              </w:rPr>
              <w:t>Appendix 2: Critical Appraisal Tool</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_Toc112514194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229</w:t>
            </w:r>
            <w:r w:rsidR="00CD3FF7" w:rsidRPr="00CD3FF7">
              <w:rPr>
                <w:rFonts w:ascii="Arial" w:hAnsi="Arial" w:cs="Arial"/>
                <w:noProof/>
                <w:webHidden/>
              </w:rPr>
              <w:fldChar w:fldCharType="end"/>
            </w:r>
          </w:hyperlink>
        </w:p>
        <w:p w14:paraId="0F77FEFE" w14:textId="6840255A" w:rsidR="00CD3FF7" w:rsidRPr="00CD3FF7" w:rsidRDefault="00A36F36">
          <w:pPr>
            <w:pStyle w:val="TOC2"/>
            <w:tabs>
              <w:tab w:val="right" w:pos="9016"/>
            </w:tabs>
            <w:rPr>
              <w:rFonts w:ascii="Arial" w:hAnsi="Arial" w:cs="Arial"/>
              <w:noProof/>
            </w:rPr>
          </w:pPr>
          <w:hyperlink w:anchor="_Toc112514195" w:history="1">
            <w:r w:rsidR="00CD3FF7" w:rsidRPr="00CD3FF7">
              <w:rPr>
                <w:rStyle w:val="Hyperlink"/>
                <w:rFonts w:ascii="Arial" w:hAnsi="Arial" w:cs="Arial"/>
                <w:noProof/>
              </w:rPr>
              <w:t>Appendix 3: CASP Checklist</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_Toc112514195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230</w:t>
            </w:r>
            <w:r w:rsidR="00CD3FF7" w:rsidRPr="00CD3FF7">
              <w:rPr>
                <w:rFonts w:ascii="Arial" w:hAnsi="Arial" w:cs="Arial"/>
                <w:noProof/>
                <w:webHidden/>
              </w:rPr>
              <w:fldChar w:fldCharType="end"/>
            </w:r>
          </w:hyperlink>
        </w:p>
        <w:p w14:paraId="097DFE5D" w14:textId="2EA5D31D" w:rsidR="00CD3FF7" w:rsidRPr="00CD3FF7" w:rsidRDefault="00A36F36">
          <w:pPr>
            <w:pStyle w:val="TOC2"/>
            <w:tabs>
              <w:tab w:val="right" w:pos="9016"/>
            </w:tabs>
            <w:rPr>
              <w:rFonts w:ascii="Arial" w:hAnsi="Arial" w:cs="Arial"/>
              <w:noProof/>
            </w:rPr>
          </w:pPr>
          <w:hyperlink w:anchor="_Toc112514196" w:history="1">
            <w:r w:rsidR="00CD3FF7" w:rsidRPr="00CD3FF7">
              <w:rPr>
                <w:rStyle w:val="Hyperlink"/>
                <w:rFonts w:ascii="Arial" w:hAnsi="Arial" w:cs="Arial"/>
                <w:noProof/>
              </w:rPr>
              <w:t>Appendix 4: Quality Assessment of both Quantitative and Qualitative Studies.</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_Toc112514196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232</w:t>
            </w:r>
            <w:r w:rsidR="00CD3FF7" w:rsidRPr="00CD3FF7">
              <w:rPr>
                <w:rFonts w:ascii="Arial" w:hAnsi="Arial" w:cs="Arial"/>
                <w:noProof/>
                <w:webHidden/>
              </w:rPr>
              <w:fldChar w:fldCharType="end"/>
            </w:r>
          </w:hyperlink>
        </w:p>
        <w:p w14:paraId="4193F014" w14:textId="756A2472" w:rsidR="00CD3FF7" w:rsidRPr="00CD3FF7" w:rsidRDefault="00A36F36">
          <w:pPr>
            <w:pStyle w:val="TOC2"/>
            <w:tabs>
              <w:tab w:val="right" w:pos="9016"/>
            </w:tabs>
            <w:rPr>
              <w:rFonts w:ascii="Arial" w:hAnsi="Arial" w:cs="Arial"/>
              <w:noProof/>
            </w:rPr>
          </w:pPr>
          <w:hyperlink w:anchor="_Toc112514197" w:history="1">
            <w:r w:rsidR="00CD3FF7" w:rsidRPr="00CD3FF7">
              <w:rPr>
                <w:rStyle w:val="Hyperlink"/>
                <w:rFonts w:ascii="Arial" w:hAnsi="Arial" w:cs="Arial"/>
                <w:noProof/>
              </w:rPr>
              <w:t>Appendix 5: Data Extraction Form</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_Toc112514197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235</w:t>
            </w:r>
            <w:r w:rsidR="00CD3FF7" w:rsidRPr="00CD3FF7">
              <w:rPr>
                <w:rFonts w:ascii="Arial" w:hAnsi="Arial" w:cs="Arial"/>
                <w:noProof/>
                <w:webHidden/>
              </w:rPr>
              <w:fldChar w:fldCharType="end"/>
            </w:r>
          </w:hyperlink>
        </w:p>
        <w:p w14:paraId="636E153E" w14:textId="51435060" w:rsidR="00CD3FF7" w:rsidRPr="00CD3FF7" w:rsidRDefault="00A36F36">
          <w:pPr>
            <w:pStyle w:val="TOC2"/>
            <w:tabs>
              <w:tab w:val="right" w:pos="9016"/>
            </w:tabs>
            <w:rPr>
              <w:rFonts w:ascii="Arial" w:hAnsi="Arial" w:cs="Arial"/>
              <w:noProof/>
            </w:rPr>
          </w:pPr>
          <w:hyperlink w:anchor="_Toc112514198" w:history="1">
            <w:r w:rsidR="00CD3FF7" w:rsidRPr="00CD3FF7">
              <w:rPr>
                <w:rStyle w:val="Hyperlink"/>
                <w:rFonts w:ascii="Arial" w:hAnsi="Arial" w:cs="Arial"/>
                <w:noProof/>
              </w:rPr>
              <w:t>Appendix 6: Sample Data Extraction Template</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_Toc112514198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247</w:t>
            </w:r>
            <w:r w:rsidR="00CD3FF7" w:rsidRPr="00CD3FF7">
              <w:rPr>
                <w:rFonts w:ascii="Arial" w:hAnsi="Arial" w:cs="Arial"/>
                <w:noProof/>
                <w:webHidden/>
              </w:rPr>
              <w:fldChar w:fldCharType="end"/>
            </w:r>
          </w:hyperlink>
        </w:p>
        <w:p w14:paraId="1131CD88" w14:textId="2E57C03B" w:rsidR="00CD3FF7" w:rsidRPr="00CD3FF7" w:rsidRDefault="00A36F36">
          <w:pPr>
            <w:pStyle w:val="TOC2"/>
            <w:tabs>
              <w:tab w:val="right" w:pos="9016"/>
            </w:tabs>
            <w:rPr>
              <w:rFonts w:ascii="Arial" w:hAnsi="Arial" w:cs="Arial"/>
              <w:noProof/>
            </w:rPr>
          </w:pPr>
          <w:hyperlink w:anchor="_Toc112514199" w:history="1">
            <w:r w:rsidR="00CD3FF7" w:rsidRPr="00CD3FF7">
              <w:rPr>
                <w:rStyle w:val="Hyperlink"/>
                <w:rFonts w:ascii="Arial" w:hAnsi="Arial" w:cs="Arial"/>
                <w:noProof/>
              </w:rPr>
              <w:t>Appendix 7: The Evolution of Grounded Theory</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_Toc112514199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266</w:t>
            </w:r>
            <w:r w:rsidR="00CD3FF7" w:rsidRPr="00CD3FF7">
              <w:rPr>
                <w:rFonts w:ascii="Arial" w:hAnsi="Arial" w:cs="Arial"/>
                <w:noProof/>
                <w:webHidden/>
              </w:rPr>
              <w:fldChar w:fldCharType="end"/>
            </w:r>
          </w:hyperlink>
        </w:p>
        <w:p w14:paraId="3EA6A45C" w14:textId="161AF9A6" w:rsidR="00CD3FF7" w:rsidRPr="00CD3FF7" w:rsidRDefault="00A36F36">
          <w:pPr>
            <w:pStyle w:val="TOC2"/>
            <w:tabs>
              <w:tab w:val="right" w:pos="9016"/>
            </w:tabs>
            <w:rPr>
              <w:rFonts w:ascii="Arial" w:hAnsi="Arial" w:cs="Arial"/>
              <w:noProof/>
            </w:rPr>
          </w:pPr>
          <w:hyperlink w:anchor="_Toc112514200" w:history="1">
            <w:r w:rsidR="00CD3FF7" w:rsidRPr="00CD3FF7">
              <w:rPr>
                <w:rStyle w:val="Hyperlink"/>
                <w:rFonts w:ascii="Arial" w:hAnsi="Arial" w:cs="Arial"/>
                <w:noProof/>
              </w:rPr>
              <w:t>Appendix 8: Socioeconomic Classification</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_Toc112514200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267</w:t>
            </w:r>
            <w:r w:rsidR="00CD3FF7" w:rsidRPr="00CD3FF7">
              <w:rPr>
                <w:rFonts w:ascii="Arial" w:hAnsi="Arial" w:cs="Arial"/>
                <w:noProof/>
                <w:webHidden/>
              </w:rPr>
              <w:fldChar w:fldCharType="end"/>
            </w:r>
          </w:hyperlink>
        </w:p>
        <w:p w14:paraId="19FC41FA" w14:textId="175AF5B2" w:rsidR="00CD3FF7" w:rsidRPr="00CD3FF7" w:rsidRDefault="00A36F36">
          <w:pPr>
            <w:pStyle w:val="TOC2"/>
            <w:tabs>
              <w:tab w:val="right" w:pos="9016"/>
            </w:tabs>
            <w:rPr>
              <w:rFonts w:ascii="Arial" w:hAnsi="Arial" w:cs="Arial"/>
              <w:noProof/>
            </w:rPr>
          </w:pPr>
          <w:hyperlink w:anchor="_Toc112514201" w:history="1">
            <w:r w:rsidR="00CD3FF7" w:rsidRPr="00CD3FF7">
              <w:rPr>
                <w:rStyle w:val="Hyperlink"/>
                <w:rFonts w:ascii="Arial" w:hAnsi="Arial" w:cs="Arial"/>
                <w:noProof/>
              </w:rPr>
              <w:t>Appendix 9: Approved Letter from the Ministry of Education and Universal Basic Education, Lagos State, Nigeria</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_Toc112514201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268</w:t>
            </w:r>
            <w:r w:rsidR="00CD3FF7" w:rsidRPr="00CD3FF7">
              <w:rPr>
                <w:rFonts w:ascii="Arial" w:hAnsi="Arial" w:cs="Arial"/>
                <w:noProof/>
                <w:webHidden/>
              </w:rPr>
              <w:fldChar w:fldCharType="end"/>
            </w:r>
          </w:hyperlink>
        </w:p>
        <w:p w14:paraId="7D7BE484" w14:textId="17A9823D" w:rsidR="00CD3FF7" w:rsidRPr="00CD3FF7" w:rsidRDefault="00A36F36">
          <w:pPr>
            <w:pStyle w:val="TOC2"/>
            <w:tabs>
              <w:tab w:val="right" w:pos="9016"/>
            </w:tabs>
            <w:rPr>
              <w:rFonts w:ascii="Arial" w:hAnsi="Arial" w:cs="Arial"/>
              <w:noProof/>
            </w:rPr>
          </w:pPr>
          <w:hyperlink w:anchor="_Toc112514202" w:history="1">
            <w:r w:rsidR="00CD3FF7" w:rsidRPr="00CD3FF7">
              <w:rPr>
                <w:rStyle w:val="Hyperlink"/>
                <w:rFonts w:ascii="Arial" w:hAnsi="Arial" w:cs="Arial"/>
                <w:noProof/>
              </w:rPr>
              <w:t>Appendix 10: Samples of Information Sheets and a letter of Invitation to participate in the Study 2</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_Toc112514202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269</w:t>
            </w:r>
            <w:r w:rsidR="00CD3FF7" w:rsidRPr="00CD3FF7">
              <w:rPr>
                <w:rFonts w:ascii="Arial" w:hAnsi="Arial" w:cs="Arial"/>
                <w:noProof/>
                <w:webHidden/>
              </w:rPr>
              <w:fldChar w:fldCharType="end"/>
            </w:r>
          </w:hyperlink>
        </w:p>
        <w:p w14:paraId="14FA8DD9" w14:textId="672C2A97" w:rsidR="00CD3FF7" w:rsidRPr="00CD3FF7" w:rsidRDefault="00A36F36">
          <w:pPr>
            <w:pStyle w:val="TOC2"/>
            <w:tabs>
              <w:tab w:val="right" w:pos="9016"/>
            </w:tabs>
            <w:rPr>
              <w:rFonts w:ascii="Arial" w:hAnsi="Arial" w:cs="Arial"/>
              <w:noProof/>
            </w:rPr>
          </w:pPr>
          <w:hyperlink w:anchor="_Toc112514203" w:history="1">
            <w:r w:rsidR="00CD3FF7" w:rsidRPr="00CD3FF7">
              <w:rPr>
                <w:rStyle w:val="Hyperlink"/>
                <w:rFonts w:ascii="Arial" w:hAnsi="Arial" w:cs="Arial"/>
                <w:noProof/>
              </w:rPr>
              <w:t>Appendix 11: Consent and Assent forms of Participants in Study 2</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_Toc112514203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276</w:t>
            </w:r>
            <w:r w:rsidR="00CD3FF7" w:rsidRPr="00CD3FF7">
              <w:rPr>
                <w:rFonts w:ascii="Arial" w:hAnsi="Arial" w:cs="Arial"/>
                <w:noProof/>
                <w:webHidden/>
              </w:rPr>
              <w:fldChar w:fldCharType="end"/>
            </w:r>
          </w:hyperlink>
        </w:p>
        <w:p w14:paraId="6B2074E7" w14:textId="33170DD0" w:rsidR="00CD3FF7" w:rsidRPr="00CD3FF7" w:rsidRDefault="00A36F36">
          <w:pPr>
            <w:pStyle w:val="TOC2"/>
            <w:tabs>
              <w:tab w:val="right" w:pos="9016"/>
            </w:tabs>
            <w:rPr>
              <w:rFonts w:ascii="Arial" w:hAnsi="Arial" w:cs="Arial"/>
              <w:noProof/>
            </w:rPr>
          </w:pPr>
          <w:hyperlink w:anchor="_Toc112514204" w:history="1">
            <w:r w:rsidR="00CD3FF7" w:rsidRPr="00CD3FF7">
              <w:rPr>
                <w:rStyle w:val="Hyperlink"/>
                <w:rFonts w:ascii="Arial" w:hAnsi="Arial" w:cs="Arial"/>
                <w:noProof/>
              </w:rPr>
              <w:t>Appendix 12: Interview Schedules for the Study 2</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_Toc112514204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283</w:t>
            </w:r>
            <w:r w:rsidR="00CD3FF7" w:rsidRPr="00CD3FF7">
              <w:rPr>
                <w:rFonts w:ascii="Arial" w:hAnsi="Arial" w:cs="Arial"/>
                <w:noProof/>
                <w:webHidden/>
              </w:rPr>
              <w:fldChar w:fldCharType="end"/>
            </w:r>
          </w:hyperlink>
        </w:p>
        <w:p w14:paraId="5731AF2A" w14:textId="55E699F8" w:rsidR="00CD3FF7" w:rsidRPr="00CD3FF7" w:rsidRDefault="00A36F36">
          <w:pPr>
            <w:pStyle w:val="TOC2"/>
            <w:tabs>
              <w:tab w:val="right" w:pos="9016"/>
            </w:tabs>
            <w:rPr>
              <w:rFonts w:ascii="Arial" w:hAnsi="Arial" w:cs="Arial"/>
              <w:noProof/>
            </w:rPr>
          </w:pPr>
          <w:hyperlink w:anchor="_Toc112514205" w:history="1">
            <w:r w:rsidR="00CD3FF7" w:rsidRPr="00CD3FF7">
              <w:rPr>
                <w:rStyle w:val="Hyperlink"/>
                <w:rFonts w:ascii="Arial" w:hAnsi="Arial" w:cs="Arial"/>
                <w:noProof/>
              </w:rPr>
              <w:t>Appendix 13: New Questions for Phase II Interview</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_Toc112514205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287</w:t>
            </w:r>
            <w:r w:rsidR="00CD3FF7" w:rsidRPr="00CD3FF7">
              <w:rPr>
                <w:rFonts w:ascii="Arial" w:hAnsi="Arial" w:cs="Arial"/>
                <w:noProof/>
                <w:webHidden/>
              </w:rPr>
              <w:fldChar w:fldCharType="end"/>
            </w:r>
          </w:hyperlink>
        </w:p>
        <w:p w14:paraId="2819B1CE" w14:textId="44ADAE02" w:rsidR="00CD3FF7" w:rsidRPr="00CD3FF7" w:rsidRDefault="00A36F36">
          <w:pPr>
            <w:pStyle w:val="TOC2"/>
            <w:tabs>
              <w:tab w:val="right" w:pos="9016"/>
            </w:tabs>
            <w:rPr>
              <w:rFonts w:ascii="Arial" w:hAnsi="Arial" w:cs="Arial"/>
              <w:noProof/>
            </w:rPr>
          </w:pPr>
          <w:hyperlink w:anchor="_Toc112514206" w:history="1">
            <w:r w:rsidR="00CD3FF7" w:rsidRPr="00CD3FF7">
              <w:rPr>
                <w:rStyle w:val="Hyperlink"/>
                <w:rFonts w:ascii="Arial" w:hAnsi="Arial" w:cs="Arial"/>
                <w:noProof/>
              </w:rPr>
              <w:t>Appendix 14: General Open Codes and Concepts</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_Toc112514206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288</w:t>
            </w:r>
            <w:r w:rsidR="00CD3FF7" w:rsidRPr="00CD3FF7">
              <w:rPr>
                <w:rFonts w:ascii="Arial" w:hAnsi="Arial" w:cs="Arial"/>
                <w:noProof/>
                <w:webHidden/>
              </w:rPr>
              <w:fldChar w:fldCharType="end"/>
            </w:r>
          </w:hyperlink>
        </w:p>
        <w:p w14:paraId="7CC6F39D" w14:textId="5A94B605" w:rsidR="00CD3FF7" w:rsidRPr="00CD3FF7" w:rsidRDefault="00A36F36">
          <w:pPr>
            <w:pStyle w:val="TOC2"/>
            <w:tabs>
              <w:tab w:val="right" w:pos="9016"/>
            </w:tabs>
            <w:rPr>
              <w:rFonts w:ascii="Arial" w:hAnsi="Arial" w:cs="Arial"/>
              <w:noProof/>
            </w:rPr>
          </w:pPr>
          <w:hyperlink w:anchor="_Toc112514207" w:history="1">
            <w:r w:rsidR="00CD3FF7" w:rsidRPr="00CD3FF7">
              <w:rPr>
                <w:rStyle w:val="Hyperlink"/>
                <w:rFonts w:ascii="Arial" w:hAnsi="Arial" w:cs="Arial"/>
                <w:noProof/>
              </w:rPr>
              <w:t>Appendix 15: Focused Concepts and Key Themes</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_Toc112514207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291</w:t>
            </w:r>
            <w:r w:rsidR="00CD3FF7" w:rsidRPr="00CD3FF7">
              <w:rPr>
                <w:rFonts w:ascii="Arial" w:hAnsi="Arial" w:cs="Arial"/>
                <w:noProof/>
                <w:webHidden/>
              </w:rPr>
              <w:fldChar w:fldCharType="end"/>
            </w:r>
          </w:hyperlink>
        </w:p>
        <w:p w14:paraId="777CCEAF" w14:textId="273DF615" w:rsidR="00CD3FF7" w:rsidRPr="00CD3FF7" w:rsidRDefault="00A36F36">
          <w:pPr>
            <w:pStyle w:val="TOC2"/>
            <w:tabs>
              <w:tab w:val="right" w:pos="9016"/>
            </w:tabs>
            <w:rPr>
              <w:rFonts w:ascii="Arial" w:hAnsi="Arial" w:cs="Arial"/>
              <w:noProof/>
            </w:rPr>
          </w:pPr>
          <w:hyperlink w:anchor="_Toc112514208" w:history="1">
            <w:r w:rsidR="00CD3FF7" w:rsidRPr="00CD3FF7">
              <w:rPr>
                <w:rStyle w:val="Hyperlink"/>
                <w:rFonts w:ascii="Arial" w:hAnsi="Arial" w:cs="Arial"/>
                <w:noProof/>
              </w:rPr>
              <w:t>Appendix 16: Grounded Theory Analytic Process</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_Toc112514208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296</w:t>
            </w:r>
            <w:r w:rsidR="00CD3FF7" w:rsidRPr="00CD3FF7">
              <w:rPr>
                <w:rFonts w:ascii="Arial" w:hAnsi="Arial" w:cs="Arial"/>
                <w:noProof/>
                <w:webHidden/>
              </w:rPr>
              <w:fldChar w:fldCharType="end"/>
            </w:r>
          </w:hyperlink>
        </w:p>
        <w:p w14:paraId="0A120B22" w14:textId="67EFD78F" w:rsidR="00CD3FF7" w:rsidRPr="00CD3FF7" w:rsidRDefault="00A36F36">
          <w:pPr>
            <w:pStyle w:val="TOC2"/>
            <w:tabs>
              <w:tab w:val="right" w:pos="9016"/>
            </w:tabs>
            <w:rPr>
              <w:rFonts w:ascii="Arial" w:hAnsi="Arial" w:cs="Arial"/>
              <w:noProof/>
            </w:rPr>
          </w:pPr>
          <w:hyperlink w:anchor="_Toc112514209" w:history="1">
            <w:r w:rsidR="00CD3FF7" w:rsidRPr="00CD3FF7">
              <w:rPr>
                <w:rStyle w:val="Hyperlink"/>
                <w:rFonts w:ascii="Arial" w:hAnsi="Arial" w:cs="Arial"/>
                <w:noProof/>
              </w:rPr>
              <w:t>Appendix 17: Study 2 Participant characteristics</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_Toc112514209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299</w:t>
            </w:r>
            <w:r w:rsidR="00CD3FF7" w:rsidRPr="00CD3FF7">
              <w:rPr>
                <w:rFonts w:ascii="Arial" w:hAnsi="Arial" w:cs="Arial"/>
                <w:noProof/>
                <w:webHidden/>
              </w:rPr>
              <w:fldChar w:fldCharType="end"/>
            </w:r>
          </w:hyperlink>
        </w:p>
        <w:p w14:paraId="7141DF0E" w14:textId="238FACEB" w:rsidR="00CD3FF7" w:rsidRPr="00CD3FF7" w:rsidRDefault="00A36F36">
          <w:pPr>
            <w:pStyle w:val="TOC2"/>
            <w:tabs>
              <w:tab w:val="right" w:pos="9016"/>
            </w:tabs>
            <w:rPr>
              <w:rFonts w:ascii="Arial" w:hAnsi="Arial" w:cs="Arial"/>
              <w:noProof/>
            </w:rPr>
          </w:pPr>
          <w:hyperlink w:anchor="_Toc112514210" w:history="1">
            <w:r w:rsidR="00CD3FF7" w:rsidRPr="00CD3FF7">
              <w:rPr>
                <w:rStyle w:val="Hyperlink"/>
                <w:rFonts w:ascii="Arial" w:hAnsi="Arial" w:cs="Arial"/>
                <w:noProof/>
              </w:rPr>
              <w:t>Appendix 18: Checklist for water and a questionnaire adapted from the UNHCR WASH in Schools template</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_Toc112514210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303</w:t>
            </w:r>
            <w:r w:rsidR="00CD3FF7" w:rsidRPr="00CD3FF7">
              <w:rPr>
                <w:rFonts w:ascii="Arial" w:hAnsi="Arial" w:cs="Arial"/>
                <w:noProof/>
                <w:webHidden/>
              </w:rPr>
              <w:fldChar w:fldCharType="end"/>
            </w:r>
          </w:hyperlink>
        </w:p>
        <w:p w14:paraId="071715C6" w14:textId="6D4BBFC6" w:rsidR="00CD3FF7" w:rsidRPr="00CD3FF7" w:rsidRDefault="00A36F36">
          <w:pPr>
            <w:pStyle w:val="TOC2"/>
            <w:tabs>
              <w:tab w:val="right" w:pos="9016"/>
            </w:tabs>
            <w:rPr>
              <w:rFonts w:ascii="Arial" w:hAnsi="Arial" w:cs="Arial"/>
              <w:noProof/>
            </w:rPr>
          </w:pPr>
          <w:hyperlink w:anchor="_Toc112514211" w:history="1">
            <w:r w:rsidR="00CD3FF7" w:rsidRPr="00CD3FF7">
              <w:rPr>
                <w:rStyle w:val="Hyperlink"/>
                <w:rFonts w:ascii="Arial" w:hAnsi="Arial" w:cs="Arial"/>
                <w:noProof/>
              </w:rPr>
              <w:t>Appendix 19: Study 3 Interview Topic Guides</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_Toc112514211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314</w:t>
            </w:r>
            <w:r w:rsidR="00CD3FF7" w:rsidRPr="00CD3FF7">
              <w:rPr>
                <w:rFonts w:ascii="Arial" w:hAnsi="Arial" w:cs="Arial"/>
                <w:noProof/>
                <w:webHidden/>
              </w:rPr>
              <w:fldChar w:fldCharType="end"/>
            </w:r>
          </w:hyperlink>
        </w:p>
        <w:p w14:paraId="1BAAFFCF" w14:textId="0999BF81" w:rsidR="00CD3FF7" w:rsidRPr="00CD3FF7" w:rsidRDefault="00A36F36">
          <w:pPr>
            <w:pStyle w:val="TOC2"/>
            <w:tabs>
              <w:tab w:val="right" w:pos="9016"/>
            </w:tabs>
            <w:rPr>
              <w:rFonts w:ascii="Arial" w:hAnsi="Arial" w:cs="Arial"/>
              <w:noProof/>
            </w:rPr>
          </w:pPr>
          <w:hyperlink w:anchor="_Toc112514212" w:history="1">
            <w:r w:rsidR="00CD3FF7" w:rsidRPr="00CD3FF7">
              <w:rPr>
                <w:rStyle w:val="Hyperlink"/>
                <w:rFonts w:ascii="Arial" w:hAnsi="Arial" w:cs="Arial"/>
                <w:noProof/>
              </w:rPr>
              <w:t>Appendix 20: Study 3 Information Sheet</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_Toc112514212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315</w:t>
            </w:r>
            <w:r w:rsidR="00CD3FF7" w:rsidRPr="00CD3FF7">
              <w:rPr>
                <w:rFonts w:ascii="Arial" w:hAnsi="Arial" w:cs="Arial"/>
                <w:noProof/>
                <w:webHidden/>
              </w:rPr>
              <w:fldChar w:fldCharType="end"/>
            </w:r>
          </w:hyperlink>
        </w:p>
        <w:p w14:paraId="0A24687E" w14:textId="422E2B38" w:rsidR="00CD3FF7" w:rsidRPr="00CD3FF7" w:rsidRDefault="00A36F36">
          <w:pPr>
            <w:pStyle w:val="TOC2"/>
            <w:tabs>
              <w:tab w:val="right" w:pos="9016"/>
            </w:tabs>
            <w:rPr>
              <w:rFonts w:ascii="Arial" w:hAnsi="Arial" w:cs="Arial"/>
              <w:noProof/>
            </w:rPr>
          </w:pPr>
          <w:hyperlink w:anchor="_Toc112514213" w:history="1">
            <w:r w:rsidR="00CD3FF7" w:rsidRPr="00CD3FF7">
              <w:rPr>
                <w:rStyle w:val="Hyperlink"/>
                <w:rFonts w:ascii="Arial" w:hAnsi="Arial" w:cs="Arial"/>
                <w:noProof/>
              </w:rPr>
              <w:t>Appendix 21: Study 3 Consent Forms</w:t>
            </w:r>
            <w:r w:rsidR="00CD3FF7" w:rsidRPr="00CD3FF7">
              <w:rPr>
                <w:rFonts w:ascii="Arial" w:hAnsi="Arial" w:cs="Arial"/>
                <w:noProof/>
                <w:webHidden/>
              </w:rPr>
              <w:tab/>
            </w:r>
            <w:r w:rsidR="00CD3FF7" w:rsidRPr="00CD3FF7">
              <w:rPr>
                <w:rFonts w:ascii="Arial" w:hAnsi="Arial" w:cs="Arial"/>
                <w:noProof/>
                <w:webHidden/>
              </w:rPr>
              <w:fldChar w:fldCharType="begin"/>
            </w:r>
            <w:r w:rsidR="00CD3FF7" w:rsidRPr="00CD3FF7">
              <w:rPr>
                <w:rFonts w:ascii="Arial" w:hAnsi="Arial" w:cs="Arial"/>
                <w:noProof/>
                <w:webHidden/>
              </w:rPr>
              <w:instrText xml:space="preserve"> PAGEREF _Toc112514213 \h </w:instrText>
            </w:r>
            <w:r w:rsidR="00CD3FF7" w:rsidRPr="00CD3FF7">
              <w:rPr>
                <w:rFonts w:ascii="Arial" w:hAnsi="Arial" w:cs="Arial"/>
                <w:noProof/>
                <w:webHidden/>
              </w:rPr>
            </w:r>
            <w:r w:rsidR="00CD3FF7" w:rsidRPr="00CD3FF7">
              <w:rPr>
                <w:rFonts w:ascii="Arial" w:hAnsi="Arial" w:cs="Arial"/>
                <w:noProof/>
                <w:webHidden/>
              </w:rPr>
              <w:fldChar w:fldCharType="separate"/>
            </w:r>
            <w:r>
              <w:rPr>
                <w:rFonts w:ascii="Arial" w:hAnsi="Arial" w:cs="Arial"/>
                <w:noProof/>
                <w:webHidden/>
              </w:rPr>
              <w:t>318</w:t>
            </w:r>
            <w:r w:rsidR="00CD3FF7" w:rsidRPr="00CD3FF7">
              <w:rPr>
                <w:rFonts w:ascii="Arial" w:hAnsi="Arial" w:cs="Arial"/>
                <w:noProof/>
                <w:webHidden/>
              </w:rPr>
              <w:fldChar w:fldCharType="end"/>
            </w:r>
          </w:hyperlink>
        </w:p>
        <w:p w14:paraId="600ADBC2" w14:textId="31C95768" w:rsidR="00B70139" w:rsidRPr="00CD3FF7" w:rsidRDefault="0012254D" w:rsidP="009009C0">
          <w:pPr>
            <w:tabs>
              <w:tab w:val="right" w:leader="dot" w:pos="9016"/>
            </w:tabs>
            <w:rPr>
              <w:rFonts w:ascii="Arial" w:hAnsi="Arial" w:cs="Arial"/>
              <w:noProof/>
            </w:rPr>
          </w:pPr>
          <w:r w:rsidRPr="00CD3FF7">
            <w:rPr>
              <w:rFonts w:ascii="Arial" w:hAnsi="Arial" w:cs="Arial"/>
            </w:rPr>
            <w:fldChar w:fldCharType="end"/>
          </w:r>
        </w:p>
      </w:sdtContent>
    </w:sdt>
    <w:p w14:paraId="600ADBC3" w14:textId="77777777" w:rsidR="00B70139" w:rsidRPr="00737F6A" w:rsidRDefault="0012254D" w:rsidP="00850962">
      <w:pPr>
        <w:spacing w:line="360" w:lineRule="auto"/>
        <w:jc w:val="center"/>
        <w:rPr>
          <w:rFonts w:ascii="Arial" w:hAnsi="Arial" w:cs="Arial"/>
        </w:rPr>
      </w:pPr>
      <w:r w:rsidRPr="00737F6A">
        <w:rPr>
          <w:rFonts w:ascii="Arial" w:hAnsi="Arial" w:cs="Arial"/>
        </w:rPr>
        <w:br w:type="page"/>
      </w:r>
    </w:p>
    <w:p w14:paraId="600ADBC4" w14:textId="77777777" w:rsidR="00326EEE" w:rsidRPr="00737F6A" w:rsidRDefault="0012254D" w:rsidP="0012634F">
      <w:pPr>
        <w:pStyle w:val="Heading1"/>
        <w:numPr>
          <w:ilvl w:val="0"/>
          <w:numId w:val="0"/>
        </w:numPr>
        <w:rPr>
          <w:rFonts w:cs="Arial"/>
          <w:szCs w:val="22"/>
        </w:rPr>
      </w:pPr>
      <w:bookmarkStart w:id="5" w:name="_Toc112514086"/>
      <w:bookmarkStart w:id="6" w:name="_Toc508645885"/>
      <w:r w:rsidRPr="00737F6A">
        <w:rPr>
          <w:rFonts w:cs="Arial"/>
          <w:szCs w:val="22"/>
        </w:rPr>
        <w:lastRenderedPageBreak/>
        <w:t>LIST OF TABLES</w:t>
      </w:r>
      <w:bookmarkEnd w:id="5"/>
    </w:p>
    <w:p w14:paraId="600ADBC5" w14:textId="0646C2A1" w:rsidR="003A06D1" w:rsidRPr="00737F6A" w:rsidRDefault="0012254D">
      <w:pPr>
        <w:tabs>
          <w:tab w:val="right" w:leader="dot" w:pos="9016"/>
        </w:tabs>
        <w:rPr>
          <w:rFonts w:ascii="Arial" w:hAnsi="Arial" w:cs="Arial"/>
          <w:noProof/>
        </w:rPr>
      </w:pPr>
      <w:r w:rsidRPr="00737F6A">
        <w:rPr>
          <w:rFonts w:ascii="Arial" w:hAnsi="Arial" w:cs="Arial"/>
        </w:rPr>
        <w:fldChar w:fldCharType="begin"/>
      </w:r>
      <w:r w:rsidRPr="00737F6A">
        <w:rPr>
          <w:rFonts w:ascii="Arial" w:hAnsi="Arial" w:cs="Arial"/>
        </w:rPr>
        <w:instrText xml:space="preserve"> TOC \h \z \c "Table" </w:instrText>
      </w:r>
      <w:r w:rsidRPr="00737F6A">
        <w:rPr>
          <w:rFonts w:ascii="Arial" w:hAnsi="Arial" w:cs="Arial"/>
        </w:rPr>
        <w:fldChar w:fldCharType="separate"/>
      </w:r>
      <w:hyperlink w:anchor="_Toc83934528" w:history="1">
        <w:r w:rsidRPr="00737F6A">
          <w:rPr>
            <w:rFonts w:ascii="Arial" w:hAnsi="Arial" w:cs="Arial"/>
            <w:noProof/>
          </w:rPr>
          <w:t>Table 3.1: Inclusion and exclusion criteria</w:t>
        </w:r>
        <w:r w:rsidRPr="00737F6A">
          <w:rPr>
            <w:rFonts w:ascii="Arial" w:hAnsi="Arial" w:cs="Arial"/>
            <w:noProof/>
            <w:webHidden/>
          </w:rPr>
          <w:tab/>
        </w:r>
        <w:r w:rsidRPr="00737F6A">
          <w:rPr>
            <w:rFonts w:ascii="Arial" w:hAnsi="Arial" w:cs="Arial"/>
            <w:noProof/>
            <w:webHidden/>
          </w:rPr>
          <w:fldChar w:fldCharType="begin"/>
        </w:r>
        <w:r w:rsidRPr="00737F6A">
          <w:rPr>
            <w:rFonts w:ascii="Arial" w:hAnsi="Arial" w:cs="Arial"/>
            <w:noProof/>
            <w:webHidden/>
          </w:rPr>
          <w:instrText xml:space="preserve"> PAGEREF _Toc83934528 \h </w:instrText>
        </w:r>
        <w:r w:rsidRPr="00737F6A">
          <w:rPr>
            <w:rFonts w:ascii="Arial" w:hAnsi="Arial" w:cs="Arial"/>
            <w:noProof/>
            <w:webHidden/>
          </w:rPr>
        </w:r>
        <w:r w:rsidRPr="00737F6A">
          <w:rPr>
            <w:rFonts w:ascii="Arial" w:hAnsi="Arial" w:cs="Arial"/>
            <w:noProof/>
            <w:webHidden/>
          </w:rPr>
          <w:fldChar w:fldCharType="separate"/>
        </w:r>
        <w:r w:rsidR="00A36F36">
          <w:rPr>
            <w:rFonts w:ascii="Arial" w:hAnsi="Arial" w:cs="Arial"/>
            <w:noProof/>
            <w:webHidden/>
          </w:rPr>
          <w:t>43</w:t>
        </w:r>
        <w:r w:rsidRPr="00737F6A">
          <w:rPr>
            <w:rFonts w:ascii="Arial" w:hAnsi="Arial" w:cs="Arial"/>
            <w:noProof/>
            <w:webHidden/>
          </w:rPr>
          <w:fldChar w:fldCharType="end"/>
        </w:r>
      </w:hyperlink>
    </w:p>
    <w:p w14:paraId="600ADBC6" w14:textId="55374AB9" w:rsidR="003A06D1" w:rsidRPr="00737F6A" w:rsidRDefault="00A36F36">
      <w:pPr>
        <w:tabs>
          <w:tab w:val="right" w:leader="dot" w:pos="9016"/>
        </w:tabs>
        <w:rPr>
          <w:rFonts w:ascii="Arial" w:hAnsi="Arial" w:cs="Arial"/>
          <w:noProof/>
        </w:rPr>
      </w:pPr>
      <w:hyperlink w:anchor="_Toc83934529" w:history="1">
        <w:r w:rsidR="0012254D" w:rsidRPr="00737F6A">
          <w:rPr>
            <w:rFonts w:ascii="Arial" w:hAnsi="Arial" w:cs="Arial"/>
            <w:noProof/>
          </w:rPr>
          <w:t>Table 3.2: Identification of key word and search terms</w:t>
        </w:r>
        <w:r w:rsidR="0012254D" w:rsidRPr="00737F6A">
          <w:rPr>
            <w:rFonts w:ascii="Arial" w:hAnsi="Arial" w:cs="Arial"/>
            <w:noProof/>
            <w:webHidden/>
          </w:rPr>
          <w:tab/>
        </w:r>
        <w:r w:rsidR="0012254D" w:rsidRPr="00737F6A">
          <w:rPr>
            <w:rFonts w:ascii="Arial" w:hAnsi="Arial" w:cs="Arial"/>
            <w:noProof/>
            <w:webHidden/>
          </w:rPr>
          <w:fldChar w:fldCharType="begin"/>
        </w:r>
        <w:r w:rsidR="0012254D" w:rsidRPr="00737F6A">
          <w:rPr>
            <w:rFonts w:ascii="Arial" w:hAnsi="Arial" w:cs="Arial"/>
            <w:noProof/>
            <w:webHidden/>
          </w:rPr>
          <w:instrText xml:space="preserve"> PAGEREF _Toc83934529 \h </w:instrText>
        </w:r>
        <w:r w:rsidR="0012254D" w:rsidRPr="00737F6A">
          <w:rPr>
            <w:rFonts w:ascii="Arial" w:hAnsi="Arial" w:cs="Arial"/>
            <w:noProof/>
            <w:webHidden/>
          </w:rPr>
        </w:r>
        <w:r w:rsidR="0012254D" w:rsidRPr="00737F6A">
          <w:rPr>
            <w:rFonts w:ascii="Arial" w:hAnsi="Arial" w:cs="Arial"/>
            <w:noProof/>
            <w:webHidden/>
          </w:rPr>
          <w:fldChar w:fldCharType="separate"/>
        </w:r>
        <w:r>
          <w:rPr>
            <w:rFonts w:ascii="Arial" w:hAnsi="Arial" w:cs="Arial"/>
            <w:noProof/>
            <w:webHidden/>
          </w:rPr>
          <w:t>44</w:t>
        </w:r>
        <w:r w:rsidR="0012254D" w:rsidRPr="00737F6A">
          <w:rPr>
            <w:rFonts w:ascii="Arial" w:hAnsi="Arial" w:cs="Arial"/>
            <w:noProof/>
            <w:webHidden/>
          </w:rPr>
          <w:fldChar w:fldCharType="end"/>
        </w:r>
      </w:hyperlink>
    </w:p>
    <w:p w14:paraId="600ADBC7" w14:textId="719D1D04" w:rsidR="003A06D1" w:rsidRPr="00737F6A" w:rsidRDefault="00A36F36">
      <w:pPr>
        <w:tabs>
          <w:tab w:val="right" w:leader="dot" w:pos="9016"/>
        </w:tabs>
        <w:rPr>
          <w:rFonts w:ascii="Arial" w:hAnsi="Arial" w:cs="Arial"/>
          <w:noProof/>
        </w:rPr>
      </w:pPr>
      <w:hyperlink w:anchor="_Toc83934530" w:history="1">
        <w:r w:rsidR="0012254D" w:rsidRPr="00737F6A">
          <w:rPr>
            <w:rFonts w:ascii="Arial" w:hAnsi="Arial" w:cs="Arial"/>
            <w:noProof/>
          </w:rPr>
          <w:t>Table 3.3: Quantitative Studies Characteristics</w:t>
        </w:r>
        <w:r w:rsidR="0012254D" w:rsidRPr="00737F6A">
          <w:rPr>
            <w:rFonts w:ascii="Arial" w:hAnsi="Arial" w:cs="Arial"/>
            <w:noProof/>
            <w:webHidden/>
          </w:rPr>
          <w:tab/>
        </w:r>
        <w:r w:rsidR="0012254D" w:rsidRPr="00737F6A">
          <w:rPr>
            <w:rFonts w:ascii="Arial" w:hAnsi="Arial" w:cs="Arial"/>
            <w:noProof/>
            <w:webHidden/>
          </w:rPr>
          <w:fldChar w:fldCharType="begin"/>
        </w:r>
        <w:r w:rsidR="0012254D" w:rsidRPr="00737F6A">
          <w:rPr>
            <w:rFonts w:ascii="Arial" w:hAnsi="Arial" w:cs="Arial"/>
            <w:noProof/>
            <w:webHidden/>
          </w:rPr>
          <w:instrText xml:space="preserve"> PAGEREF _Toc83934530 \h </w:instrText>
        </w:r>
        <w:r w:rsidR="0012254D" w:rsidRPr="00737F6A">
          <w:rPr>
            <w:rFonts w:ascii="Arial" w:hAnsi="Arial" w:cs="Arial"/>
            <w:noProof/>
            <w:webHidden/>
          </w:rPr>
        </w:r>
        <w:r w:rsidR="0012254D" w:rsidRPr="00737F6A">
          <w:rPr>
            <w:rFonts w:ascii="Arial" w:hAnsi="Arial" w:cs="Arial"/>
            <w:noProof/>
            <w:webHidden/>
          </w:rPr>
          <w:fldChar w:fldCharType="separate"/>
        </w:r>
        <w:r>
          <w:rPr>
            <w:rFonts w:ascii="Arial" w:hAnsi="Arial" w:cs="Arial"/>
            <w:noProof/>
            <w:webHidden/>
          </w:rPr>
          <w:t>50</w:t>
        </w:r>
        <w:r w:rsidR="0012254D" w:rsidRPr="00737F6A">
          <w:rPr>
            <w:rFonts w:ascii="Arial" w:hAnsi="Arial" w:cs="Arial"/>
            <w:noProof/>
            <w:webHidden/>
          </w:rPr>
          <w:fldChar w:fldCharType="end"/>
        </w:r>
      </w:hyperlink>
    </w:p>
    <w:p w14:paraId="600ADBC8" w14:textId="480D4A29" w:rsidR="003A06D1" w:rsidRPr="00737F6A" w:rsidRDefault="00A36F36">
      <w:pPr>
        <w:tabs>
          <w:tab w:val="right" w:leader="dot" w:pos="9016"/>
        </w:tabs>
        <w:rPr>
          <w:rFonts w:ascii="Arial" w:hAnsi="Arial" w:cs="Arial"/>
          <w:noProof/>
        </w:rPr>
      </w:pPr>
      <w:hyperlink w:anchor="_Toc83934531" w:history="1">
        <w:r w:rsidR="0012254D" w:rsidRPr="00737F6A">
          <w:rPr>
            <w:rFonts w:ascii="Arial" w:hAnsi="Arial" w:cs="Arial"/>
            <w:noProof/>
          </w:rPr>
          <w:t>Table 3.4: Qualitative Studies Characteristics</w:t>
        </w:r>
        <w:r w:rsidR="0012254D" w:rsidRPr="00737F6A">
          <w:rPr>
            <w:rFonts w:ascii="Arial" w:hAnsi="Arial" w:cs="Arial"/>
            <w:noProof/>
            <w:webHidden/>
          </w:rPr>
          <w:tab/>
        </w:r>
        <w:r w:rsidR="0012254D" w:rsidRPr="00737F6A">
          <w:rPr>
            <w:rFonts w:ascii="Arial" w:hAnsi="Arial" w:cs="Arial"/>
            <w:noProof/>
            <w:webHidden/>
          </w:rPr>
          <w:fldChar w:fldCharType="begin"/>
        </w:r>
        <w:r w:rsidR="0012254D" w:rsidRPr="00737F6A">
          <w:rPr>
            <w:rFonts w:ascii="Arial" w:hAnsi="Arial" w:cs="Arial"/>
            <w:noProof/>
            <w:webHidden/>
          </w:rPr>
          <w:instrText xml:space="preserve"> PAGEREF _Toc83934531 \h </w:instrText>
        </w:r>
        <w:r w:rsidR="0012254D" w:rsidRPr="00737F6A">
          <w:rPr>
            <w:rFonts w:ascii="Arial" w:hAnsi="Arial" w:cs="Arial"/>
            <w:noProof/>
            <w:webHidden/>
          </w:rPr>
        </w:r>
        <w:r w:rsidR="0012254D" w:rsidRPr="00737F6A">
          <w:rPr>
            <w:rFonts w:ascii="Arial" w:hAnsi="Arial" w:cs="Arial"/>
            <w:noProof/>
            <w:webHidden/>
          </w:rPr>
          <w:fldChar w:fldCharType="separate"/>
        </w:r>
        <w:r>
          <w:rPr>
            <w:rFonts w:ascii="Arial" w:hAnsi="Arial" w:cs="Arial"/>
            <w:noProof/>
            <w:webHidden/>
          </w:rPr>
          <w:t>53</w:t>
        </w:r>
        <w:r w:rsidR="0012254D" w:rsidRPr="00737F6A">
          <w:rPr>
            <w:rFonts w:ascii="Arial" w:hAnsi="Arial" w:cs="Arial"/>
            <w:noProof/>
            <w:webHidden/>
          </w:rPr>
          <w:fldChar w:fldCharType="end"/>
        </w:r>
      </w:hyperlink>
    </w:p>
    <w:p w14:paraId="600ADBC9" w14:textId="5DA5DD82" w:rsidR="003A06D1" w:rsidRPr="00737F6A" w:rsidRDefault="00A36F36">
      <w:pPr>
        <w:tabs>
          <w:tab w:val="right" w:leader="dot" w:pos="9016"/>
        </w:tabs>
        <w:rPr>
          <w:rFonts w:ascii="Arial" w:hAnsi="Arial" w:cs="Arial"/>
          <w:noProof/>
        </w:rPr>
      </w:pPr>
      <w:hyperlink w:anchor="_Toc83934532" w:history="1">
        <w:r w:rsidR="0012254D" w:rsidRPr="00737F6A">
          <w:rPr>
            <w:rFonts w:ascii="Arial" w:hAnsi="Arial" w:cs="Arial"/>
            <w:noProof/>
          </w:rPr>
          <w:t>Table 3.5: Summary of Quantitative Studies Findings</w:t>
        </w:r>
        <w:r w:rsidR="0012254D" w:rsidRPr="00737F6A">
          <w:rPr>
            <w:rFonts w:ascii="Arial" w:hAnsi="Arial" w:cs="Arial"/>
            <w:noProof/>
            <w:webHidden/>
          </w:rPr>
          <w:tab/>
        </w:r>
        <w:r w:rsidR="0012254D" w:rsidRPr="00737F6A">
          <w:rPr>
            <w:rFonts w:ascii="Arial" w:hAnsi="Arial" w:cs="Arial"/>
            <w:noProof/>
            <w:webHidden/>
          </w:rPr>
          <w:fldChar w:fldCharType="begin"/>
        </w:r>
        <w:r w:rsidR="0012254D" w:rsidRPr="00737F6A">
          <w:rPr>
            <w:rFonts w:ascii="Arial" w:hAnsi="Arial" w:cs="Arial"/>
            <w:noProof/>
            <w:webHidden/>
          </w:rPr>
          <w:instrText xml:space="preserve"> PAGEREF _Toc83934532 \h </w:instrText>
        </w:r>
        <w:r w:rsidR="0012254D" w:rsidRPr="00737F6A">
          <w:rPr>
            <w:rFonts w:ascii="Arial" w:hAnsi="Arial" w:cs="Arial"/>
            <w:noProof/>
            <w:webHidden/>
          </w:rPr>
        </w:r>
        <w:r w:rsidR="0012254D" w:rsidRPr="00737F6A">
          <w:rPr>
            <w:rFonts w:ascii="Arial" w:hAnsi="Arial" w:cs="Arial"/>
            <w:noProof/>
            <w:webHidden/>
          </w:rPr>
          <w:fldChar w:fldCharType="separate"/>
        </w:r>
        <w:r>
          <w:rPr>
            <w:rFonts w:ascii="Arial" w:hAnsi="Arial" w:cs="Arial"/>
            <w:noProof/>
            <w:webHidden/>
          </w:rPr>
          <w:t>57</w:t>
        </w:r>
        <w:r w:rsidR="0012254D" w:rsidRPr="00737F6A">
          <w:rPr>
            <w:rFonts w:ascii="Arial" w:hAnsi="Arial" w:cs="Arial"/>
            <w:noProof/>
            <w:webHidden/>
          </w:rPr>
          <w:fldChar w:fldCharType="end"/>
        </w:r>
      </w:hyperlink>
    </w:p>
    <w:p w14:paraId="600ADBCA" w14:textId="20F5222B" w:rsidR="003A06D1" w:rsidRPr="00737F6A" w:rsidRDefault="00A36F36">
      <w:pPr>
        <w:tabs>
          <w:tab w:val="right" w:leader="dot" w:pos="9016"/>
        </w:tabs>
        <w:rPr>
          <w:rFonts w:ascii="Arial" w:hAnsi="Arial" w:cs="Arial"/>
          <w:noProof/>
        </w:rPr>
      </w:pPr>
      <w:hyperlink w:anchor="_Toc83934533" w:history="1">
        <w:r w:rsidR="0012254D" w:rsidRPr="00737F6A">
          <w:rPr>
            <w:rFonts w:ascii="Arial" w:hAnsi="Arial" w:cs="Arial"/>
            <w:noProof/>
          </w:rPr>
          <w:t>Table 3.6: Summary of Qualitative Studies Findings</w:t>
        </w:r>
        <w:r w:rsidR="0012254D" w:rsidRPr="00737F6A">
          <w:rPr>
            <w:rFonts w:ascii="Arial" w:hAnsi="Arial" w:cs="Arial"/>
            <w:noProof/>
            <w:webHidden/>
          </w:rPr>
          <w:tab/>
        </w:r>
        <w:r w:rsidR="0012254D" w:rsidRPr="00737F6A">
          <w:rPr>
            <w:rFonts w:ascii="Arial" w:hAnsi="Arial" w:cs="Arial"/>
            <w:noProof/>
            <w:webHidden/>
          </w:rPr>
          <w:fldChar w:fldCharType="begin"/>
        </w:r>
        <w:r w:rsidR="0012254D" w:rsidRPr="00737F6A">
          <w:rPr>
            <w:rFonts w:ascii="Arial" w:hAnsi="Arial" w:cs="Arial"/>
            <w:noProof/>
            <w:webHidden/>
          </w:rPr>
          <w:instrText xml:space="preserve"> PAGEREF _Toc83934533 \h </w:instrText>
        </w:r>
        <w:r w:rsidR="0012254D" w:rsidRPr="00737F6A">
          <w:rPr>
            <w:rFonts w:ascii="Arial" w:hAnsi="Arial" w:cs="Arial"/>
            <w:noProof/>
            <w:webHidden/>
          </w:rPr>
        </w:r>
        <w:r w:rsidR="0012254D" w:rsidRPr="00737F6A">
          <w:rPr>
            <w:rFonts w:ascii="Arial" w:hAnsi="Arial" w:cs="Arial"/>
            <w:noProof/>
            <w:webHidden/>
          </w:rPr>
          <w:fldChar w:fldCharType="separate"/>
        </w:r>
        <w:r>
          <w:rPr>
            <w:rFonts w:ascii="Arial" w:hAnsi="Arial" w:cs="Arial"/>
            <w:noProof/>
            <w:webHidden/>
          </w:rPr>
          <w:t>60</w:t>
        </w:r>
        <w:r w:rsidR="0012254D" w:rsidRPr="00737F6A">
          <w:rPr>
            <w:rFonts w:ascii="Arial" w:hAnsi="Arial" w:cs="Arial"/>
            <w:noProof/>
            <w:webHidden/>
          </w:rPr>
          <w:fldChar w:fldCharType="end"/>
        </w:r>
      </w:hyperlink>
    </w:p>
    <w:p w14:paraId="600ADBCB" w14:textId="047BAC92" w:rsidR="003A06D1" w:rsidRPr="00737F6A" w:rsidRDefault="00A36F36">
      <w:pPr>
        <w:tabs>
          <w:tab w:val="right" w:leader="dot" w:pos="9016"/>
        </w:tabs>
        <w:rPr>
          <w:rFonts w:ascii="Arial" w:hAnsi="Arial" w:cs="Arial"/>
          <w:noProof/>
        </w:rPr>
      </w:pPr>
      <w:hyperlink w:anchor="_Toc83934534" w:history="1">
        <w:r w:rsidR="0012254D" w:rsidRPr="00737F6A">
          <w:rPr>
            <w:rFonts w:ascii="Arial" w:hAnsi="Arial" w:cs="Arial"/>
            <w:noProof/>
          </w:rPr>
          <w:t xml:space="preserve">Table 4.1: Sampling </w:t>
        </w:r>
        <w:r w:rsidR="0012254D" w:rsidRPr="00737F6A">
          <w:rPr>
            <w:rFonts w:ascii="Arial" w:eastAsia="Calibri" w:hAnsi="Arial" w:cs="Arial"/>
            <w:noProof/>
          </w:rPr>
          <w:t>characteristics</w:t>
        </w:r>
        <w:r w:rsidR="0012254D" w:rsidRPr="00737F6A">
          <w:rPr>
            <w:rFonts w:ascii="Arial" w:hAnsi="Arial" w:cs="Arial"/>
            <w:noProof/>
            <w:webHidden/>
          </w:rPr>
          <w:tab/>
        </w:r>
        <w:r w:rsidR="0012254D" w:rsidRPr="00737F6A">
          <w:rPr>
            <w:rFonts w:ascii="Arial" w:hAnsi="Arial" w:cs="Arial"/>
            <w:noProof/>
            <w:webHidden/>
          </w:rPr>
          <w:fldChar w:fldCharType="begin"/>
        </w:r>
        <w:r w:rsidR="0012254D" w:rsidRPr="00737F6A">
          <w:rPr>
            <w:rFonts w:ascii="Arial" w:hAnsi="Arial" w:cs="Arial"/>
            <w:noProof/>
            <w:webHidden/>
          </w:rPr>
          <w:instrText xml:space="preserve"> PAGEREF _Toc83934534 \h </w:instrText>
        </w:r>
        <w:r w:rsidR="0012254D" w:rsidRPr="00737F6A">
          <w:rPr>
            <w:rFonts w:ascii="Arial" w:hAnsi="Arial" w:cs="Arial"/>
            <w:noProof/>
            <w:webHidden/>
          </w:rPr>
        </w:r>
        <w:r w:rsidR="0012254D" w:rsidRPr="00737F6A">
          <w:rPr>
            <w:rFonts w:ascii="Arial" w:hAnsi="Arial" w:cs="Arial"/>
            <w:noProof/>
            <w:webHidden/>
          </w:rPr>
          <w:fldChar w:fldCharType="separate"/>
        </w:r>
        <w:r>
          <w:rPr>
            <w:rFonts w:ascii="Arial" w:hAnsi="Arial" w:cs="Arial"/>
            <w:noProof/>
            <w:webHidden/>
          </w:rPr>
          <w:t>74</w:t>
        </w:r>
        <w:r w:rsidR="0012254D" w:rsidRPr="00737F6A">
          <w:rPr>
            <w:rFonts w:ascii="Arial" w:hAnsi="Arial" w:cs="Arial"/>
            <w:noProof/>
            <w:webHidden/>
          </w:rPr>
          <w:fldChar w:fldCharType="end"/>
        </w:r>
      </w:hyperlink>
    </w:p>
    <w:p w14:paraId="600ADBCC" w14:textId="42480C66" w:rsidR="003A06D1" w:rsidRPr="00737F6A" w:rsidRDefault="00A36F36">
      <w:pPr>
        <w:tabs>
          <w:tab w:val="right" w:leader="dot" w:pos="9016"/>
        </w:tabs>
        <w:rPr>
          <w:rFonts w:ascii="Arial" w:hAnsi="Arial" w:cs="Arial"/>
          <w:noProof/>
        </w:rPr>
      </w:pPr>
      <w:hyperlink w:anchor="_Toc83934535" w:history="1">
        <w:r w:rsidR="0012254D" w:rsidRPr="00737F6A">
          <w:rPr>
            <w:rFonts w:ascii="Arial" w:hAnsi="Arial" w:cs="Arial"/>
            <w:noProof/>
          </w:rPr>
          <w:t>Table 4.2: Achieved sample</w:t>
        </w:r>
        <w:r w:rsidR="0012254D" w:rsidRPr="00737F6A">
          <w:rPr>
            <w:rFonts w:ascii="Arial" w:hAnsi="Arial" w:cs="Arial"/>
            <w:noProof/>
            <w:webHidden/>
          </w:rPr>
          <w:tab/>
        </w:r>
        <w:r w:rsidR="0012254D" w:rsidRPr="00737F6A">
          <w:rPr>
            <w:rFonts w:ascii="Arial" w:hAnsi="Arial" w:cs="Arial"/>
            <w:noProof/>
            <w:webHidden/>
          </w:rPr>
          <w:fldChar w:fldCharType="begin"/>
        </w:r>
        <w:r w:rsidR="0012254D" w:rsidRPr="00737F6A">
          <w:rPr>
            <w:rFonts w:ascii="Arial" w:hAnsi="Arial" w:cs="Arial"/>
            <w:noProof/>
            <w:webHidden/>
          </w:rPr>
          <w:instrText xml:space="preserve"> PAGEREF _Toc83934535 \h </w:instrText>
        </w:r>
        <w:r w:rsidR="0012254D" w:rsidRPr="00737F6A">
          <w:rPr>
            <w:rFonts w:ascii="Arial" w:hAnsi="Arial" w:cs="Arial"/>
            <w:noProof/>
            <w:webHidden/>
          </w:rPr>
        </w:r>
        <w:r w:rsidR="0012254D" w:rsidRPr="00737F6A">
          <w:rPr>
            <w:rFonts w:ascii="Arial" w:hAnsi="Arial" w:cs="Arial"/>
            <w:noProof/>
            <w:webHidden/>
          </w:rPr>
          <w:fldChar w:fldCharType="separate"/>
        </w:r>
        <w:r>
          <w:rPr>
            <w:rFonts w:ascii="Arial" w:hAnsi="Arial" w:cs="Arial"/>
            <w:noProof/>
            <w:webHidden/>
          </w:rPr>
          <w:t>81</w:t>
        </w:r>
        <w:r w:rsidR="0012254D" w:rsidRPr="00737F6A">
          <w:rPr>
            <w:rFonts w:ascii="Arial" w:hAnsi="Arial" w:cs="Arial"/>
            <w:noProof/>
            <w:webHidden/>
          </w:rPr>
          <w:fldChar w:fldCharType="end"/>
        </w:r>
      </w:hyperlink>
    </w:p>
    <w:p w14:paraId="600ADBCD" w14:textId="4F377C01" w:rsidR="003A06D1" w:rsidRPr="00737F6A" w:rsidRDefault="00A36F36">
      <w:pPr>
        <w:tabs>
          <w:tab w:val="right" w:leader="dot" w:pos="9016"/>
        </w:tabs>
        <w:rPr>
          <w:rFonts w:ascii="Arial" w:hAnsi="Arial" w:cs="Arial"/>
          <w:noProof/>
        </w:rPr>
      </w:pPr>
      <w:hyperlink w:anchor="_Toc83934536" w:history="1">
        <w:r w:rsidR="0012254D" w:rsidRPr="00737F6A">
          <w:rPr>
            <w:rFonts w:ascii="Arial" w:eastAsia="Times New Roman" w:hAnsi="Arial" w:cs="Arial"/>
            <w:noProof/>
          </w:rPr>
          <w:t>Table 4.3: Participants Characteristics</w:t>
        </w:r>
        <w:r w:rsidR="0012254D" w:rsidRPr="00737F6A">
          <w:rPr>
            <w:rFonts w:ascii="Arial" w:hAnsi="Arial" w:cs="Arial"/>
            <w:noProof/>
            <w:webHidden/>
          </w:rPr>
          <w:tab/>
        </w:r>
        <w:r w:rsidR="0012254D" w:rsidRPr="00737F6A">
          <w:rPr>
            <w:rFonts w:ascii="Arial" w:hAnsi="Arial" w:cs="Arial"/>
            <w:noProof/>
            <w:webHidden/>
          </w:rPr>
          <w:fldChar w:fldCharType="begin"/>
        </w:r>
        <w:r w:rsidR="0012254D" w:rsidRPr="00737F6A">
          <w:rPr>
            <w:rFonts w:ascii="Arial" w:hAnsi="Arial" w:cs="Arial"/>
            <w:noProof/>
            <w:webHidden/>
          </w:rPr>
          <w:instrText xml:space="preserve"> PAGEREF _Toc83934536 \h </w:instrText>
        </w:r>
        <w:r w:rsidR="0012254D" w:rsidRPr="00737F6A">
          <w:rPr>
            <w:rFonts w:ascii="Arial" w:hAnsi="Arial" w:cs="Arial"/>
            <w:noProof/>
            <w:webHidden/>
          </w:rPr>
        </w:r>
        <w:r w:rsidR="0012254D" w:rsidRPr="00737F6A">
          <w:rPr>
            <w:rFonts w:ascii="Arial" w:hAnsi="Arial" w:cs="Arial"/>
            <w:noProof/>
            <w:webHidden/>
          </w:rPr>
          <w:fldChar w:fldCharType="separate"/>
        </w:r>
        <w:r>
          <w:rPr>
            <w:rFonts w:ascii="Arial" w:hAnsi="Arial" w:cs="Arial"/>
            <w:noProof/>
            <w:webHidden/>
          </w:rPr>
          <w:t>88</w:t>
        </w:r>
        <w:r w:rsidR="0012254D" w:rsidRPr="00737F6A">
          <w:rPr>
            <w:rFonts w:ascii="Arial" w:hAnsi="Arial" w:cs="Arial"/>
            <w:noProof/>
            <w:webHidden/>
          </w:rPr>
          <w:fldChar w:fldCharType="end"/>
        </w:r>
      </w:hyperlink>
    </w:p>
    <w:p w14:paraId="600ADBCE" w14:textId="09434011" w:rsidR="003A06D1" w:rsidRPr="00737F6A" w:rsidRDefault="00A36F36">
      <w:pPr>
        <w:tabs>
          <w:tab w:val="right" w:leader="dot" w:pos="9016"/>
        </w:tabs>
        <w:rPr>
          <w:rFonts w:ascii="Arial" w:hAnsi="Arial" w:cs="Arial"/>
          <w:noProof/>
        </w:rPr>
      </w:pPr>
      <w:hyperlink w:anchor="_Toc83934538" w:history="1">
        <w:r w:rsidR="0012254D" w:rsidRPr="00737F6A">
          <w:rPr>
            <w:rFonts w:ascii="Arial" w:hAnsi="Arial" w:cs="Arial"/>
            <w:noProof/>
          </w:rPr>
          <w:t>Table 5.1: Results from the WASH in schools checklist</w:t>
        </w:r>
        <w:r w:rsidR="0012254D" w:rsidRPr="00737F6A">
          <w:rPr>
            <w:rFonts w:ascii="Arial" w:hAnsi="Arial" w:cs="Arial"/>
            <w:noProof/>
            <w:webHidden/>
          </w:rPr>
          <w:tab/>
        </w:r>
        <w:r w:rsidR="0012254D" w:rsidRPr="00737F6A">
          <w:rPr>
            <w:rFonts w:ascii="Arial" w:hAnsi="Arial" w:cs="Arial"/>
            <w:noProof/>
            <w:webHidden/>
          </w:rPr>
          <w:fldChar w:fldCharType="begin"/>
        </w:r>
        <w:r w:rsidR="0012254D" w:rsidRPr="00737F6A">
          <w:rPr>
            <w:rFonts w:ascii="Arial" w:hAnsi="Arial" w:cs="Arial"/>
            <w:noProof/>
            <w:webHidden/>
          </w:rPr>
          <w:instrText xml:space="preserve"> PAGEREF _Toc83934538 \h </w:instrText>
        </w:r>
        <w:r w:rsidR="0012254D" w:rsidRPr="00737F6A">
          <w:rPr>
            <w:rFonts w:ascii="Arial" w:hAnsi="Arial" w:cs="Arial"/>
            <w:noProof/>
            <w:webHidden/>
          </w:rPr>
        </w:r>
        <w:r w:rsidR="0012254D" w:rsidRPr="00737F6A">
          <w:rPr>
            <w:rFonts w:ascii="Arial" w:hAnsi="Arial" w:cs="Arial"/>
            <w:noProof/>
            <w:webHidden/>
          </w:rPr>
          <w:fldChar w:fldCharType="separate"/>
        </w:r>
        <w:r>
          <w:rPr>
            <w:rFonts w:ascii="Arial" w:hAnsi="Arial" w:cs="Arial"/>
            <w:noProof/>
            <w:webHidden/>
          </w:rPr>
          <w:t>130</w:t>
        </w:r>
        <w:r w:rsidR="0012254D" w:rsidRPr="00737F6A">
          <w:rPr>
            <w:rFonts w:ascii="Arial" w:hAnsi="Arial" w:cs="Arial"/>
            <w:noProof/>
            <w:webHidden/>
          </w:rPr>
          <w:fldChar w:fldCharType="end"/>
        </w:r>
      </w:hyperlink>
    </w:p>
    <w:p w14:paraId="600ADBCF" w14:textId="6058ECDB" w:rsidR="003A06D1" w:rsidRPr="00737F6A" w:rsidRDefault="00A36F36">
      <w:pPr>
        <w:tabs>
          <w:tab w:val="right" w:leader="dot" w:pos="9016"/>
        </w:tabs>
        <w:rPr>
          <w:rFonts w:ascii="Arial" w:hAnsi="Arial" w:cs="Arial"/>
          <w:noProof/>
        </w:rPr>
      </w:pPr>
      <w:hyperlink w:anchor="_Toc83934539" w:history="1">
        <w:r w:rsidR="0012254D" w:rsidRPr="00737F6A">
          <w:rPr>
            <w:rFonts w:ascii="Arial" w:hAnsi="Arial" w:cs="Arial"/>
            <w:noProof/>
          </w:rPr>
          <w:t>Table 5.2: Diet, physical activity, and WASH intervention sessions</w:t>
        </w:r>
        <w:r w:rsidR="0012254D" w:rsidRPr="00737F6A">
          <w:rPr>
            <w:rFonts w:ascii="Arial" w:hAnsi="Arial" w:cs="Arial"/>
            <w:noProof/>
            <w:webHidden/>
          </w:rPr>
          <w:tab/>
        </w:r>
        <w:r w:rsidR="0012254D" w:rsidRPr="00737F6A">
          <w:rPr>
            <w:rFonts w:ascii="Arial" w:hAnsi="Arial" w:cs="Arial"/>
            <w:noProof/>
            <w:webHidden/>
          </w:rPr>
          <w:fldChar w:fldCharType="begin"/>
        </w:r>
        <w:r w:rsidR="0012254D" w:rsidRPr="00737F6A">
          <w:rPr>
            <w:rFonts w:ascii="Arial" w:hAnsi="Arial" w:cs="Arial"/>
            <w:noProof/>
            <w:webHidden/>
          </w:rPr>
          <w:instrText xml:space="preserve"> PAGEREF _Toc83934539 \h </w:instrText>
        </w:r>
        <w:r w:rsidR="0012254D" w:rsidRPr="00737F6A">
          <w:rPr>
            <w:rFonts w:ascii="Arial" w:hAnsi="Arial" w:cs="Arial"/>
            <w:noProof/>
            <w:webHidden/>
          </w:rPr>
        </w:r>
        <w:r w:rsidR="0012254D" w:rsidRPr="00737F6A">
          <w:rPr>
            <w:rFonts w:ascii="Arial" w:hAnsi="Arial" w:cs="Arial"/>
            <w:noProof/>
            <w:webHidden/>
          </w:rPr>
          <w:fldChar w:fldCharType="separate"/>
        </w:r>
        <w:r>
          <w:rPr>
            <w:rFonts w:ascii="Arial" w:hAnsi="Arial" w:cs="Arial"/>
            <w:noProof/>
            <w:webHidden/>
          </w:rPr>
          <w:t>114</w:t>
        </w:r>
        <w:r w:rsidR="0012254D" w:rsidRPr="00737F6A">
          <w:rPr>
            <w:rFonts w:ascii="Arial" w:hAnsi="Arial" w:cs="Arial"/>
            <w:noProof/>
            <w:webHidden/>
          </w:rPr>
          <w:fldChar w:fldCharType="end"/>
        </w:r>
      </w:hyperlink>
    </w:p>
    <w:p w14:paraId="600ADBD0" w14:textId="21E90851" w:rsidR="003A06D1" w:rsidRPr="00737F6A" w:rsidRDefault="00A36F36">
      <w:pPr>
        <w:tabs>
          <w:tab w:val="right" w:leader="dot" w:pos="9016"/>
        </w:tabs>
        <w:rPr>
          <w:rFonts w:ascii="Arial" w:hAnsi="Arial" w:cs="Arial"/>
          <w:noProof/>
        </w:rPr>
      </w:pPr>
      <w:hyperlink w:anchor="_Toc83934540" w:history="1">
        <w:r w:rsidR="0012254D" w:rsidRPr="00737F6A">
          <w:rPr>
            <w:rFonts w:ascii="Arial" w:hAnsi="Arial" w:cs="Arial"/>
            <w:noProof/>
          </w:rPr>
          <w:t>Table 5.3: Hand washing pre- and post- WASH management intervention session, n=22</w:t>
        </w:r>
        <w:r w:rsidR="0012254D" w:rsidRPr="00737F6A">
          <w:rPr>
            <w:rFonts w:ascii="Arial" w:hAnsi="Arial" w:cs="Arial"/>
            <w:noProof/>
            <w:webHidden/>
          </w:rPr>
          <w:tab/>
        </w:r>
        <w:r w:rsidR="0012254D" w:rsidRPr="00737F6A">
          <w:rPr>
            <w:rFonts w:ascii="Arial" w:hAnsi="Arial" w:cs="Arial"/>
            <w:noProof/>
            <w:webHidden/>
          </w:rPr>
          <w:fldChar w:fldCharType="begin"/>
        </w:r>
        <w:r w:rsidR="0012254D" w:rsidRPr="00737F6A">
          <w:rPr>
            <w:rFonts w:ascii="Arial" w:hAnsi="Arial" w:cs="Arial"/>
            <w:noProof/>
            <w:webHidden/>
          </w:rPr>
          <w:instrText xml:space="preserve"> PAGEREF _Toc83934540 \h </w:instrText>
        </w:r>
        <w:r w:rsidR="0012254D" w:rsidRPr="00737F6A">
          <w:rPr>
            <w:rFonts w:ascii="Arial" w:hAnsi="Arial" w:cs="Arial"/>
            <w:noProof/>
            <w:webHidden/>
          </w:rPr>
        </w:r>
        <w:r w:rsidR="0012254D" w:rsidRPr="00737F6A">
          <w:rPr>
            <w:rFonts w:ascii="Arial" w:hAnsi="Arial" w:cs="Arial"/>
            <w:noProof/>
            <w:webHidden/>
          </w:rPr>
          <w:fldChar w:fldCharType="separate"/>
        </w:r>
        <w:r>
          <w:rPr>
            <w:rFonts w:ascii="Arial" w:hAnsi="Arial" w:cs="Arial"/>
            <w:noProof/>
            <w:webHidden/>
          </w:rPr>
          <w:t>135</w:t>
        </w:r>
        <w:r w:rsidR="0012254D" w:rsidRPr="00737F6A">
          <w:rPr>
            <w:rFonts w:ascii="Arial" w:hAnsi="Arial" w:cs="Arial"/>
            <w:noProof/>
            <w:webHidden/>
          </w:rPr>
          <w:fldChar w:fldCharType="end"/>
        </w:r>
      </w:hyperlink>
    </w:p>
    <w:p w14:paraId="600ADBD1" w14:textId="46A1AC89" w:rsidR="003A06D1" w:rsidRPr="00737F6A" w:rsidRDefault="00A36F36">
      <w:pPr>
        <w:tabs>
          <w:tab w:val="right" w:leader="dot" w:pos="9016"/>
        </w:tabs>
        <w:rPr>
          <w:rFonts w:ascii="Arial" w:hAnsi="Arial" w:cs="Arial"/>
          <w:noProof/>
        </w:rPr>
      </w:pPr>
      <w:hyperlink w:anchor="_Toc83934541" w:history="1">
        <w:r w:rsidR="0012254D" w:rsidRPr="00737F6A">
          <w:rPr>
            <w:rFonts w:ascii="Arial" w:hAnsi="Arial" w:cs="Arial"/>
            <w:noProof/>
          </w:rPr>
          <w:t>Table 5.4: Qualitative interview sample</w:t>
        </w:r>
        <w:r w:rsidR="0012254D" w:rsidRPr="00737F6A">
          <w:rPr>
            <w:rFonts w:ascii="Arial" w:hAnsi="Arial" w:cs="Arial"/>
            <w:noProof/>
            <w:webHidden/>
          </w:rPr>
          <w:tab/>
        </w:r>
        <w:r w:rsidR="0012254D" w:rsidRPr="00737F6A">
          <w:rPr>
            <w:rFonts w:ascii="Arial" w:hAnsi="Arial" w:cs="Arial"/>
            <w:noProof/>
            <w:webHidden/>
          </w:rPr>
          <w:fldChar w:fldCharType="begin"/>
        </w:r>
        <w:r w:rsidR="0012254D" w:rsidRPr="00737F6A">
          <w:rPr>
            <w:rFonts w:ascii="Arial" w:hAnsi="Arial" w:cs="Arial"/>
            <w:noProof/>
            <w:webHidden/>
          </w:rPr>
          <w:instrText xml:space="preserve"> PAGEREF _Toc83934541 \h </w:instrText>
        </w:r>
        <w:r w:rsidR="0012254D" w:rsidRPr="00737F6A">
          <w:rPr>
            <w:rFonts w:ascii="Arial" w:hAnsi="Arial" w:cs="Arial"/>
            <w:noProof/>
            <w:webHidden/>
          </w:rPr>
        </w:r>
        <w:r w:rsidR="0012254D" w:rsidRPr="00737F6A">
          <w:rPr>
            <w:rFonts w:ascii="Arial" w:hAnsi="Arial" w:cs="Arial"/>
            <w:noProof/>
            <w:webHidden/>
          </w:rPr>
          <w:fldChar w:fldCharType="separate"/>
        </w:r>
        <w:r>
          <w:rPr>
            <w:rFonts w:ascii="Arial" w:hAnsi="Arial" w:cs="Arial"/>
            <w:noProof/>
            <w:webHidden/>
          </w:rPr>
          <w:t>136</w:t>
        </w:r>
        <w:r w:rsidR="0012254D" w:rsidRPr="00737F6A">
          <w:rPr>
            <w:rFonts w:ascii="Arial" w:hAnsi="Arial" w:cs="Arial"/>
            <w:noProof/>
            <w:webHidden/>
          </w:rPr>
          <w:fldChar w:fldCharType="end"/>
        </w:r>
      </w:hyperlink>
    </w:p>
    <w:p w14:paraId="600ADBD2" w14:textId="12485C4F" w:rsidR="003A06D1" w:rsidRPr="00737F6A" w:rsidRDefault="00A36F36">
      <w:pPr>
        <w:tabs>
          <w:tab w:val="right" w:leader="dot" w:pos="9016"/>
        </w:tabs>
        <w:rPr>
          <w:rFonts w:ascii="Arial" w:hAnsi="Arial" w:cs="Arial"/>
          <w:noProof/>
        </w:rPr>
      </w:pPr>
      <w:hyperlink w:anchor="_Toc83934542" w:history="1">
        <w:r w:rsidR="0012254D" w:rsidRPr="00737F6A">
          <w:rPr>
            <w:rFonts w:ascii="Arial" w:hAnsi="Arial" w:cs="Arial"/>
            <w:noProof/>
          </w:rPr>
          <w:t>Table 5.5: Categories and themes</w:t>
        </w:r>
        <w:r w:rsidR="0012254D" w:rsidRPr="00737F6A">
          <w:rPr>
            <w:rFonts w:ascii="Arial" w:hAnsi="Arial" w:cs="Arial"/>
            <w:noProof/>
            <w:webHidden/>
          </w:rPr>
          <w:tab/>
        </w:r>
        <w:r w:rsidR="0012254D" w:rsidRPr="00737F6A">
          <w:rPr>
            <w:rFonts w:ascii="Arial" w:hAnsi="Arial" w:cs="Arial"/>
            <w:noProof/>
            <w:webHidden/>
          </w:rPr>
          <w:fldChar w:fldCharType="begin"/>
        </w:r>
        <w:r w:rsidR="0012254D" w:rsidRPr="00737F6A">
          <w:rPr>
            <w:rFonts w:ascii="Arial" w:hAnsi="Arial" w:cs="Arial"/>
            <w:noProof/>
            <w:webHidden/>
          </w:rPr>
          <w:instrText xml:space="preserve"> PAGEREF _Toc83934542 \h </w:instrText>
        </w:r>
        <w:r w:rsidR="0012254D" w:rsidRPr="00737F6A">
          <w:rPr>
            <w:rFonts w:ascii="Arial" w:hAnsi="Arial" w:cs="Arial"/>
            <w:noProof/>
            <w:webHidden/>
          </w:rPr>
        </w:r>
        <w:r w:rsidR="0012254D" w:rsidRPr="00737F6A">
          <w:rPr>
            <w:rFonts w:ascii="Arial" w:hAnsi="Arial" w:cs="Arial"/>
            <w:noProof/>
            <w:webHidden/>
          </w:rPr>
          <w:fldChar w:fldCharType="separate"/>
        </w:r>
        <w:r>
          <w:rPr>
            <w:rFonts w:ascii="Arial" w:hAnsi="Arial" w:cs="Arial"/>
            <w:noProof/>
            <w:webHidden/>
          </w:rPr>
          <w:t>137</w:t>
        </w:r>
        <w:r w:rsidR="0012254D" w:rsidRPr="00737F6A">
          <w:rPr>
            <w:rFonts w:ascii="Arial" w:hAnsi="Arial" w:cs="Arial"/>
            <w:noProof/>
            <w:webHidden/>
          </w:rPr>
          <w:fldChar w:fldCharType="end"/>
        </w:r>
      </w:hyperlink>
    </w:p>
    <w:p w14:paraId="600ADBD3" w14:textId="0366A051" w:rsidR="003A06D1" w:rsidRPr="00737F6A" w:rsidRDefault="00A36F36">
      <w:pPr>
        <w:tabs>
          <w:tab w:val="right" w:leader="dot" w:pos="9016"/>
        </w:tabs>
        <w:rPr>
          <w:rFonts w:ascii="Arial" w:hAnsi="Arial" w:cs="Arial"/>
          <w:noProof/>
        </w:rPr>
      </w:pPr>
      <w:hyperlink w:anchor="_Toc83934543" w:history="1">
        <w:r w:rsidR="0012254D" w:rsidRPr="00737F6A">
          <w:rPr>
            <w:rFonts w:ascii="Arial" w:hAnsi="Arial" w:cs="Arial"/>
            <w:noProof/>
          </w:rPr>
          <w:t xml:space="preserve">Table 5.6: </w:t>
        </w:r>
        <w:r w:rsidR="0012254D" w:rsidRPr="00737F6A">
          <w:rPr>
            <w:rFonts w:ascii="Arial" w:eastAsia="Calibri" w:hAnsi="Arial" w:cs="Arial"/>
            <w:noProof/>
          </w:rPr>
          <w:t>Measurement completion rates and sample characteristics</w:t>
        </w:r>
        <w:r w:rsidR="0012254D" w:rsidRPr="00737F6A">
          <w:rPr>
            <w:rFonts w:ascii="Arial" w:hAnsi="Arial" w:cs="Arial"/>
            <w:noProof/>
            <w:webHidden/>
          </w:rPr>
          <w:tab/>
        </w:r>
        <w:r w:rsidR="0012254D" w:rsidRPr="00737F6A">
          <w:rPr>
            <w:rFonts w:ascii="Arial" w:hAnsi="Arial" w:cs="Arial"/>
            <w:noProof/>
            <w:webHidden/>
          </w:rPr>
          <w:fldChar w:fldCharType="begin"/>
        </w:r>
        <w:r w:rsidR="0012254D" w:rsidRPr="00737F6A">
          <w:rPr>
            <w:rFonts w:ascii="Arial" w:hAnsi="Arial" w:cs="Arial"/>
            <w:noProof/>
            <w:webHidden/>
          </w:rPr>
          <w:instrText xml:space="preserve"> PAGEREF _Toc83934543 \h </w:instrText>
        </w:r>
        <w:r w:rsidR="0012254D" w:rsidRPr="00737F6A">
          <w:rPr>
            <w:rFonts w:ascii="Arial" w:hAnsi="Arial" w:cs="Arial"/>
            <w:noProof/>
            <w:webHidden/>
          </w:rPr>
        </w:r>
        <w:r w:rsidR="0012254D" w:rsidRPr="00737F6A">
          <w:rPr>
            <w:rFonts w:ascii="Arial" w:hAnsi="Arial" w:cs="Arial"/>
            <w:noProof/>
            <w:webHidden/>
          </w:rPr>
          <w:fldChar w:fldCharType="separate"/>
        </w:r>
        <w:r>
          <w:rPr>
            <w:rFonts w:ascii="Arial" w:hAnsi="Arial" w:cs="Arial"/>
            <w:noProof/>
            <w:webHidden/>
          </w:rPr>
          <w:t>141</w:t>
        </w:r>
        <w:r w:rsidR="0012254D" w:rsidRPr="00737F6A">
          <w:rPr>
            <w:rFonts w:ascii="Arial" w:hAnsi="Arial" w:cs="Arial"/>
            <w:noProof/>
            <w:webHidden/>
          </w:rPr>
          <w:fldChar w:fldCharType="end"/>
        </w:r>
      </w:hyperlink>
    </w:p>
    <w:p w14:paraId="600ADBD4" w14:textId="706267F8" w:rsidR="003A06D1" w:rsidRPr="00737F6A" w:rsidRDefault="00A36F36">
      <w:pPr>
        <w:tabs>
          <w:tab w:val="right" w:leader="dot" w:pos="9016"/>
        </w:tabs>
        <w:rPr>
          <w:rFonts w:ascii="Arial" w:hAnsi="Arial" w:cs="Arial"/>
          <w:noProof/>
        </w:rPr>
      </w:pPr>
      <w:hyperlink w:anchor="_Toc83934544" w:history="1">
        <w:r w:rsidR="0012254D" w:rsidRPr="00737F6A">
          <w:rPr>
            <w:rFonts w:ascii="Arial" w:hAnsi="Arial" w:cs="Arial"/>
            <w:noProof/>
          </w:rPr>
          <w:t>Table 5.7: Questionnaire data quality</w:t>
        </w:r>
        <w:r w:rsidR="0012254D" w:rsidRPr="00737F6A">
          <w:rPr>
            <w:rFonts w:ascii="Arial" w:hAnsi="Arial" w:cs="Arial"/>
            <w:noProof/>
            <w:webHidden/>
          </w:rPr>
          <w:tab/>
        </w:r>
        <w:r w:rsidR="0012254D" w:rsidRPr="00737F6A">
          <w:rPr>
            <w:rFonts w:ascii="Arial" w:hAnsi="Arial" w:cs="Arial"/>
            <w:noProof/>
            <w:webHidden/>
          </w:rPr>
          <w:fldChar w:fldCharType="begin"/>
        </w:r>
        <w:r w:rsidR="0012254D" w:rsidRPr="00737F6A">
          <w:rPr>
            <w:rFonts w:ascii="Arial" w:hAnsi="Arial" w:cs="Arial"/>
            <w:noProof/>
            <w:webHidden/>
          </w:rPr>
          <w:instrText xml:space="preserve"> PAGEREF _Toc83934544 \h </w:instrText>
        </w:r>
        <w:r w:rsidR="0012254D" w:rsidRPr="00737F6A">
          <w:rPr>
            <w:rFonts w:ascii="Arial" w:hAnsi="Arial" w:cs="Arial"/>
            <w:noProof/>
            <w:webHidden/>
          </w:rPr>
        </w:r>
        <w:r w:rsidR="0012254D" w:rsidRPr="00737F6A">
          <w:rPr>
            <w:rFonts w:ascii="Arial" w:hAnsi="Arial" w:cs="Arial"/>
            <w:noProof/>
            <w:webHidden/>
          </w:rPr>
          <w:fldChar w:fldCharType="separate"/>
        </w:r>
        <w:r>
          <w:rPr>
            <w:rFonts w:ascii="Arial" w:hAnsi="Arial" w:cs="Arial"/>
            <w:noProof/>
            <w:webHidden/>
          </w:rPr>
          <w:t>143</w:t>
        </w:r>
        <w:r w:rsidR="0012254D" w:rsidRPr="00737F6A">
          <w:rPr>
            <w:rFonts w:ascii="Arial" w:hAnsi="Arial" w:cs="Arial"/>
            <w:noProof/>
            <w:webHidden/>
          </w:rPr>
          <w:fldChar w:fldCharType="end"/>
        </w:r>
      </w:hyperlink>
    </w:p>
    <w:p w14:paraId="600ADBD5" w14:textId="2A4B9CD3" w:rsidR="003A06D1" w:rsidRPr="00737F6A" w:rsidRDefault="00A36F36">
      <w:pPr>
        <w:tabs>
          <w:tab w:val="right" w:leader="dot" w:pos="9016"/>
        </w:tabs>
        <w:rPr>
          <w:rFonts w:ascii="Arial" w:hAnsi="Arial" w:cs="Arial"/>
          <w:noProof/>
        </w:rPr>
      </w:pPr>
      <w:hyperlink w:anchor="_Toc83934545" w:history="1">
        <w:r w:rsidR="0012254D" w:rsidRPr="00737F6A">
          <w:rPr>
            <w:rFonts w:ascii="Arial" w:hAnsi="Arial" w:cs="Arial"/>
            <w:noProof/>
          </w:rPr>
          <w:t>Table 5.8: Diet, physical activity and WASH outcomes, children (n=59)</w:t>
        </w:r>
        <w:r w:rsidR="0012254D" w:rsidRPr="00737F6A">
          <w:rPr>
            <w:rFonts w:ascii="Arial" w:hAnsi="Arial" w:cs="Arial"/>
            <w:noProof/>
            <w:webHidden/>
          </w:rPr>
          <w:tab/>
        </w:r>
        <w:r w:rsidR="0012254D" w:rsidRPr="00737F6A">
          <w:rPr>
            <w:rFonts w:ascii="Arial" w:hAnsi="Arial" w:cs="Arial"/>
            <w:noProof/>
            <w:webHidden/>
          </w:rPr>
          <w:fldChar w:fldCharType="begin"/>
        </w:r>
        <w:r w:rsidR="0012254D" w:rsidRPr="00737F6A">
          <w:rPr>
            <w:rFonts w:ascii="Arial" w:hAnsi="Arial" w:cs="Arial"/>
            <w:noProof/>
            <w:webHidden/>
          </w:rPr>
          <w:instrText xml:space="preserve"> PAGEREF _Toc83934545 \h </w:instrText>
        </w:r>
        <w:r w:rsidR="0012254D" w:rsidRPr="00737F6A">
          <w:rPr>
            <w:rFonts w:ascii="Arial" w:hAnsi="Arial" w:cs="Arial"/>
            <w:noProof/>
            <w:webHidden/>
          </w:rPr>
        </w:r>
        <w:r w:rsidR="0012254D" w:rsidRPr="00737F6A">
          <w:rPr>
            <w:rFonts w:ascii="Arial" w:hAnsi="Arial" w:cs="Arial"/>
            <w:noProof/>
            <w:webHidden/>
          </w:rPr>
          <w:fldChar w:fldCharType="separate"/>
        </w:r>
        <w:r>
          <w:rPr>
            <w:rFonts w:ascii="Arial" w:hAnsi="Arial" w:cs="Arial"/>
            <w:noProof/>
            <w:webHidden/>
          </w:rPr>
          <w:t>145</w:t>
        </w:r>
        <w:r w:rsidR="0012254D" w:rsidRPr="00737F6A">
          <w:rPr>
            <w:rFonts w:ascii="Arial" w:hAnsi="Arial" w:cs="Arial"/>
            <w:noProof/>
            <w:webHidden/>
          </w:rPr>
          <w:fldChar w:fldCharType="end"/>
        </w:r>
      </w:hyperlink>
    </w:p>
    <w:p w14:paraId="600ADBD6" w14:textId="7CFD45D5" w:rsidR="003A06D1" w:rsidRPr="00737F6A" w:rsidRDefault="00A36F36">
      <w:pPr>
        <w:tabs>
          <w:tab w:val="right" w:leader="dot" w:pos="9016"/>
        </w:tabs>
        <w:rPr>
          <w:rFonts w:ascii="Arial" w:hAnsi="Arial" w:cs="Arial"/>
          <w:noProof/>
        </w:rPr>
      </w:pPr>
      <w:hyperlink w:anchor="_Toc83934546" w:history="1">
        <w:r w:rsidR="0012254D" w:rsidRPr="00737F6A">
          <w:rPr>
            <w:rFonts w:ascii="Arial" w:hAnsi="Arial" w:cs="Arial"/>
            <w:noProof/>
          </w:rPr>
          <w:t>Table 5.9: Diet, physical activity, BMI, and blood pressure outcomes, adults (n=30)</w:t>
        </w:r>
        <w:r w:rsidR="0012254D" w:rsidRPr="00737F6A">
          <w:rPr>
            <w:rFonts w:ascii="Arial" w:hAnsi="Arial" w:cs="Arial"/>
            <w:noProof/>
            <w:webHidden/>
          </w:rPr>
          <w:tab/>
        </w:r>
        <w:r w:rsidR="0012254D" w:rsidRPr="00737F6A">
          <w:rPr>
            <w:rFonts w:ascii="Arial" w:hAnsi="Arial" w:cs="Arial"/>
            <w:noProof/>
            <w:webHidden/>
          </w:rPr>
          <w:fldChar w:fldCharType="begin"/>
        </w:r>
        <w:r w:rsidR="0012254D" w:rsidRPr="00737F6A">
          <w:rPr>
            <w:rFonts w:ascii="Arial" w:hAnsi="Arial" w:cs="Arial"/>
            <w:noProof/>
            <w:webHidden/>
          </w:rPr>
          <w:instrText xml:space="preserve"> PAGEREF _Toc83934546 \h </w:instrText>
        </w:r>
        <w:r w:rsidR="0012254D" w:rsidRPr="00737F6A">
          <w:rPr>
            <w:rFonts w:ascii="Arial" w:hAnsi="Arial" w:cs="Arial"/>
            <w:noProof/>
            <w:webHidden/>
          </w:rPr>
        </w:r>
        <w:r w:rsidR="0012254D" w:rsidRPr="00737F6A">
          <w:rPr>
            <w:rFonts w:ascii="Arial" w:hAnsi="Arial" w:cs="Arial"/>
            <w:noProof/>
            <w:webHidden/>
          </w:rPr>
          <w:fldChar w:fldCharType="separate"/>
        </w:r>
        <w:r>
          <w:rPr>
            <w:rFonts w:ascii="Arial" w:hAnsi="Arial" w:cs="Arial"/>
            <w:noProof/>
            <w:webHidden/>
          </w:rPr>
          <w:t>147</w:t>
        </w:r>
        <w:r w:rsidR="0012254D" w:rsidRPr="00737F6A">
          <w:rPr>
            <w:rFonts w:ascii="Arial" w:hAnsi="Arial" w:cs="Arial"/>
            <w:noProof/>
            <w:webHidden/>
          </w:rPr>
          <w:fldChar w:fldCharType="end"/>
        </w:r>
      </w:hyperlink>
    </w:p>
    <w:p w14:paraId="600ADBD7" w14:textId="4078C290" w:rsidR="003A06D1" w:rsidRPr="00737F6A" w:rsidRDefault="00A36F36">
      <w:pPr>
        <w:tabs>
          <w:tab w:val="right" w:leader="dot" w:pos="9016"/>
        </w:tabs>
        <w:rPr>
          <w:rFonts w:ascii="Arial" w:hAnsi="Arial" w:cs="Arial"/>
          <w:noProof/>
        </w:rPr>
      </w:pPr>
      <w:hyperlink w:anchor="_Toc83934547" w:history="1">
        <w:r w:rsidR="0012254D" w:rsidRPr="00737F6A">
          <w:rPr>
            <w:rFonts w:ascii="Arial" w:hAnsi="Arial" w:cs="Arial"/>
            <w:noProof/>
          </w:rPr>
          <w:t>Table 6.1: List of nutrition-relevant national policies</w:t>
        </w:r>
        <w:r w:rsidR="0012254D" w:rsidRPr="00737F6A">
          <w:rPr>
            <w:rFonts w:ascii="Arial" w:hAnsi="Arial" w:cs="Arial"/>
            <w:noProof/>
            <w:webHidden/>
          </w:rPr>
          <w:tab/>
        </w:r>
        <w:r w:rsidR="0012254D" w:rsidRPr="00737F6A">
          <w:rPr>
            <w:rFonts w:ascii="Arial" w:hAnsi="Arial" w:cs="Arial"/>
            <w:noProof/>
            <w:webHidden/>
          </w:rPr>
          <w:fldChar w:fldCharType="begin"/>
        </w:r>
        <w:r w:rsidR="0012254D" w:rsidRPr="00737F6A">
          <w:rPr>
            <w:rFonts w:ascii="Arial" w:hAnsi="Arial" w:cs="Arial"/>
            <w:noProof/>
            <w:webHidden/>
          </w:rPr>
          <w:instrText xml:space="preserve"> PAGEREF _Toc83934547 \h </w:instrText>
        </w:r>
        <w:r w:rsidR="0012254D" w:rsidRPr="00737F6A">
          <w:rPr>
            <w:rFonts w:ascii="Arial" w:hAnsi="Arial" w:cs="Arial"/>
            <w:noProof/>
            <w:webHidden/>
          </w:rPr>
        </w:r>
        <w:r w:rsidR="0012254D" w:rsidRPr="00737F6A">
          <w:rPr>
            <w:rFonts w:ascii="Arial" w:hAnsi="Arial" w:cs="Arial"/>
            <w:noProof/>
            <w:webHidden/>
          </w:rPr>
          <w:fldChar w:fldCharType="separate"/>
        </w:r>
        <w:r>
          <w:rPr>
            <w:rFonts w:ascii="Arial" w:hAnsi="Arial" w:cs="Arial"/>
            <w:noProof/>
            <w:webHidden/>
          </w:rPr>
          <w:t>162</w:t>
        </w:r>
        <w:r w:rsidR="0012254D" w:rsidRPr="00737F6A">
          <w:rPr>
            <w:rFonts w:ascii="Arial" w:hAnsi="Arial" w:cs="Arial"/>
            <w:noProof/>
            <w:webHidden/>
          </w:rPr>
          <w:fldChar w:fldCharType="end"/>
        </w:r>
      </w:hyperlink>
    </w:p>
    <w:p w14:paraId="600ADBD8" w14:textId="77777777" w:rsidR="00A71707" w:rsidRPr="00737F6A" w:rsidRDefault="0012254D" w:rsidP="00850962">
      <w:pPr>
        <w:spacing w:line="360" w:lineRule="auto"/>
        <w:rPr>
          <w:rFonts w:ascii="Arial" w:hAnsi="Arial" w:cs="Arial"/>
        </w:rPr>
      </w:pPr>
      <w:r w:rsidRPr="00737F6A">
        <w:rPr>
          <w:rFonts w:ascii="Arial" w:hAnsi="Arial" w:cs="Arial"/>
        </w:rPr>
        <w:fldChar w:fldCharType="end"/>
      </w:r>
    </w:p>
    <w:p w14:paraId="600ADBD9" w14:textId="77777777" w:rsidR="00A71707" w:rsidRPr="00737F6A" w:rsidRDefault="0012254D" w:rsidP="0012634F">
      <w:pPr>
        <w:pStyle w:val="Heading1"/>
        <w:numPr>
          <w:ilvl w:val="0"/>
          <w:numId w:val="0"/>
        </w:numPr>
        <w:rPr>
          <w:rFonts w:cs="Arial"/>
          <w:szCs w:val="22"/>
        </w:rPr>
      </w:pPr>
      <w:bookmarkStart w:id="7" w:name="_Toc112514087"/>
      <w:r w:rsidRPr="00737F6A">
        <w:rPr>
          <w:rFonts w:cs="Arial"/>
          <w:szCs w:val="22"/>
        </w:rPr>
        <w:t>LIST OF FIGURES</w:t>
      </w:r>
      <w:bookmarkEnd w:id="7"/>
    </w:p>
    <w:p w14:paraId="1B9F01F6" w14:textId="1477AE6C" w:rsidR="007F5BDD" w:rsidRDefault="0012254D">
      <w:pPr>
        <w:pStyle w:val="TableofFigures"/>
        <w:tabs>
          <w:tab w:val="right" w:pos="9016"/>
        </w:tabs>
        <w:rPr>
          <w:noProof/>
        </w:rPr>
      </w:pPr>
      <w:r w:rsidRPr="00737F6A">
        <w:rPr>
          <w:rFonts w:ascii="Arial" w:hAnsi="Arial" w:cs="Arial"/>
        </w:rPr>
        <w:fldChar w:fldCharType="begin"/>
      </w:r>
      <w:r w:rsidRPr="00737F6A">
        <w:rPr>
          <w:rFonts w:ascii="Arial" w:hAnsi="Arial" w:cs="Arial"/>
        </w:rPr>
        <w:instrText xml:space="preserve"> TOC \h \z \c "Figure" </w:instrText>
      </w:r>
      <w:r w:rsidRPr="00737F6A">
        <w:rPr>
          <w:rFonts w:ascii="Arial" w:hAnsi="Arial" w:cs="Arial"/>
        </w:rPr>
        <w:fldChar w:fldCharType="separate"/>
      </w:r>
      <w:hyperlink w:anchor="_Toc112447292" w:history="1">
        <w:r w:rsidR="007F5BDD" w:rsidRPr="00644DE1">
          <w:rPr>
            <w:rStyle w:val="Hyperlink"/>
            <w:rFonts w:ascii="Arial" w:hAnsi="Arial" w:cs="Arial"/>
            <w:noProof/>
          </w:rPr>
          <w:t>Figure 1.1: F</w:t>
        </w:r>
        <w:r w:rsidR="007F5BDD" w:rsidRPr="00644DE1">
          <w:rPr>
            <w:rStyle w:val="Hyperlink"/>
            <w:rFonts w:ascii="Arial" w:hAnsi="Arial" w:cs="Arial"/>
            <w:bCs/>
            <w:noProof/>
          </w:rPr>
          <w:t>low diagram of the thesis structure</w:t>
        </w:r>
        <w:r w:rsidR="007F5BDD">
          <w:rPr>
            <w:noProof/>
            <w:webHidden/>
          </w:rPr>
          <w:tab/>
        </w:r>
        <w:r w:rsidR="007F5BDD">
          <w:rPr>
            <w:noProof/>
            <w:webHidden/>
          </w:rPr>
          <w:fldChar w:fldCharType="begin"/>
        </w:r>
        <w:r w:rsidR="007F5BDD">
          <w:rPr>
            <w:noProof/>
            <w:webHidden/>
          </w:rPr>
          <w:instrText xml:space="preserve"> PAGEREF _Toc112447292 \h </w:instrText>
        </w:r>
        <w:r w:rsidR="007F5BDD">
          <w:rPr>
            <w:noProof/>
            <w:webHidden/>
          </w:rPr>
        </w:r>
        <w:r w:rsidR="007F5BDD">
          <w:rPr>
            <w:noProof/>
            <w:webHidden/>
          </w:rPr>
          <w:fldChar w:fldCharType="separate"/>
        </w:r>
        <w:r w:rsidR="00A36F36">
          <w:rPr>
            <w:noProof/>
            <w:webHidden/>
          </w:rPr>
          <w:t>23</w:t>
        </w:r>
        <w:r w:rsidR="007F5BDD">
          <w:rPr>
            <w:noProof/>
            <w:webHidden/>
          </w:rPr>
          <w:fldChar w:fldCharType="end"/>
        </w:r>
      </w:hyperlink>
    </w:p>
    <w:p w14:paraId="3E1AEB39" w14:textId="01D2DF6D" w:rsidR="007F5BDD" w:rsidRDefault="00A36F36">
      <w:pPr>
        <w:pStyle w:val="TableofFigures"/>
        <w:tabs>
          <w:tab w:val="right" w:pos="9016"/>
        </w:tabs>
        <w:rPr>
          <w:noProof/>
        </w:rPr>
      </w:pPr>
      <w:hyperlink r:id="rId8" w:anchor="_Toc112447293" w:history="1">
        <w:r w:rsidR="007F5BDD" w:rsidRPr="00644DE1">
          <w:rPr>
            <w:rStyle w:val="Hyperlink"/>
            <w:rFonts w:ascii="Arial" w:hAnsi="Arial" w:cs="Arial"/>
            <w:noProof/>
          </w:rPr>
          <w:t>Figure 2.1: Social determinants of health model. From: Dahlgren and Whitehead 1991</w:t>
        </w:r>
        <w:r w:rsidR="007F5BDD">
          <w:rPr>
            <w:noProof/>
            <w:webHidden/>
          </w:rPr>
          <w:tab/>
        </w:r>
        <w:r w:rsidR="007F5BDD">
          <w:rPr>
            <w:noProof/>
            <w:webHidden/>
          </w:rPr>
          <w:fldChar w:fldCharType="begin"/>
        </w:r>
        <w:r w:rsidR="007F5BDD">
          <w:rPr>
            <w:noProof/>
            <w:webHidden/>
          </w:rPr>
          <w:instrText xml:space="preserve"> PAGEREF _Toc112447293 \h </w:instrText>
        </w:r>
        <w:r w:rsidR="007F5BDD">
          <w:rPr>
            <w:noProof/>
            <w:webHidden/>
          </w:rPr>
        </w:r>
        <w:r w:rsidR="007F5BDD">
          <w:rPr>
            <w:noProof/>
            <w:webHidden/>
          </w:rPr>
          <w:fldChar w:fldCharType="separate"/>
        </w:r>
        <w:r>
          <w:rPr>
            <w:noProof/>
            <w:webHidden/>
          </w:rPr>
          <w:t>31</w:t>
        </w:r>
        <w:r w:rsidR="007F5BDD">
          <w:rPr>
            <w:noProof/>
            <w:webHidden/>
          </w:rPr>
          <w:fldChar w:fldCharType="end"/>
        </w:r>
      </w:hyperlink>
    </w:p>
    <w:p w14:paraId="29BEADAB" w14:textId="411212FE" w:rsidR="007F5BDD" w:rsidRDefault="00A36F36">
      <w:pPr>
        <w:pStyle w:val="TableofFigures"/>
        <w:tabs>
          <w:tab w:val="right" w:pos="9016"/>
        </w:tabs>
        <w:rPr>
          <w:noProof/>
        </w:rPr>
      </w:pPr>
      <w:hyperlink r:id="rId9" w:anchor="_Toc112447294" w:history="1">
        <w:r w:rsidR="007F5BDD" w:rsidRPr="00644DE1">
          <w:rPr>
            <w:rStyle w:val="Hyperlink"/>
            <w:rFonts w:ascii="Arial" w:hAnsi="Arial" w:cs="Arial"/>
            <w:noProof/>
          </w:rPr>
          <w:t>Figure 2.2: Theoretical model for the programme of research</w:t>
        </w:r>
        <w:r w:rsidR="007F5BDD">
          <w:rPr>
            <w:noProof/>
            <w:webHidden/>
          </w:rPr>
          <w:tab/>
        </w:r>
        <w:r w:rsidR="007F5BDD">
          <w:rPr>
            <w:noProof/>
            <w:webHidden/>
          </w:rPr>
          <w:fldChar w:fldCharType="begin"/>
        </w:r>
        <w:r w:rsidR="007F5BDD">
          <w:rPr>
            <w:noProof/>
            <w:webHidden/>
          </w:rPr>
          <w:instrText xml:space="preserve"> PAGEREF _Toc112447294 \h </w:instrText>
        </w:r>
        <w:r w:rsidR="007F5BDD">
          <w:rPr>
            <w:noProof/>
            <w:webHidden/>
          </w:rPr>
        </w:r>
        <w:r w:rsidR="007F5BDD">
          <w:rPr>
            <w:noProof/>
            <w:webHidden/>
          </w:rPr>
          <w:fldChar w:fldCharType="separate"/>
        </w:r>
        <w:r>
          <w:rPr>
            <w:noProof/>
            <w:webHidden/>
          </w:rPr>
          <w:t>38</w:t>
        </w:r>
        <w:r w:rsidR="007F5BDD">
          <w:rPr>
            <w:noProof/>
            <w:webHidden/>
          </w:rPr>
          <w:fldChar w:fldCharType="end"/>
        </w:r>
      </w:hyperlink>
    </w:p>
    <w:p w14:paraId="1319494C" w14:textId="6733B4CD" w:rsidR="007F5BDD" w:rsidRDefault="00A36F36">
      <w:pPr>
        <w:pStyle w:val="TableofFigures"/>
        <w:tabs>
          <w:tab w:val="right" w:pos="9016"/>
        </w:tabs>
        <w:rPr>
          <w:noProof/>
        </w:rPr>
      </w:pPr>
      <w:hyperlink w:anchor="_Toc112447295" w:history="1">
        <w:r w:rsidR="007F5BDD" w:rsidRPr="00644DE1">
          <w:rPr>
            <w:rStyle w:val="Hyperlink"/>
            <w:rFonts w:ascii="Arial" w:hAnsi="Arial" w:cs="Arial"/>
            <w:noProof/>
          </w:rPr>
          <w:t>Figure 3.1: Flowchart showing the screening and selection process</w:t>
        </w:r>
        <w:r w:rsidR="007F5BDD">
          <w:rPr>
            <w:noProof/>
            <w:webHidden/>
          </w:rPr>
          <w:tab/>
        </w:r>
        <w:r w:rsidR="007F5BDD">
          <w:rPr>
            <w:noProof/>
            <w:webHidden/>
          </w:rPr>
          <w:fldChar w:fldCharType="begin"/>
        </w:r>
        <w:r w:rsidR="007F5BDD">
          <w:rPr>
            <w:noProof/>
            <w:webHidden/>
          </w:rPr>
          <w:instrText xml:space="preserve"> PAGEREF _Toc112447295 \h </w:instrText>
        </w:r>
        <w:r w:rsidR="007F5BDD">
          <w:rPr>
            <w:noProof/>
            <w:webHidden/>
          </w:rPr>
        </w:r>
        <w:r w:rsidR="007F5BDD">
          <w:rPr>
            <w:noProof/>
            <w:webHidden/>
          </w:rPr>
          <w:fldChar w:fldCharType="separate"/>
        </w:r>
        <w:r>
          <w:rPr>
            <w:noProof/>
            <w:webHidden/>
          </w:rPr>
          <w:t>48</w:t>
        </w:r>
        <w:r w:rsidR="007F5BDD">
          <w:rPr>
            <w:noProof/>
            <w:webHidden/>
          </w:rPr>
          <w:fldChar w:fldCharType="end"/>
        </w:r>
      </w:hyperlink>
    </w:p>
    <w:p w14:paraId="4C1DA9B9" w14:textId="73C70DB1" w:rsidR="007F5BDD" w:rsidRDefault="00A36F36">
      <w:pPr>
        <w:pStyle w:val="TableofFigures"/>
        <w:tabs>
          <w:tab w:val="right" w:pos="9016"/>
        </w:tabs>
        <w:rPr>
          <w:noProof/>
        </w:rPr>
      </w:pPr>
      <w:hyperlink w:anchor="_Toc112447296" w:history="1">
        <w:r w:rsidR="007F5BDD" w:rsidRPr="00644DE1">
          <w:rPr>
            <w:rStyle w:val="Hyperlink"/>
            <w:rFonts w:ascii="Arial" w:hAnsi="Arial" w:cs="Arial"/>
            <w:noProof/>
          </w:rPr>
          <w:t>Figure 3.2: Links between the studies: how Studies 1 informed Study 2</w:t>
        </w:r>
        <w:r w:rsidR="007F5BDD">
          <w:rPr>
            <w:noProof/>
            <w:webHidden/>
          </w:rPr>
          <w:tab/>
        </w:r>
        <w:r w:rsidR="007F5BDD">
          <w:rPr>
            <w:noProof/>
            <w:webHidden/>
          </w:rPr>
          <w:fldChar w:fldCharType="begin"/>
        </w:r>
        <w:r w:rsidR="007F5BDD">
          <w:rPr>
            <w:noProof/>
            <w:webHidden/>
          </w:rPr>
          <w:instrText xml:space="preserve"> PAGEREF _Toc112447296 \h </w:instrText>
        </w:r>
        <w:r w:rsidR="007F5BDD">
          <w:rPr>
            <w:noProof/>
            <w:webHidden/>
          </w:rPr>
        </w:r>
        <w:r w:rsidR="007F5BDD">
          <w:rPr>
            <w:noProof/>
            <w:webHidden/>
          </w:rPr>
          <w:fldChar w:fldCharType="separate"/>
        </w:r>
        <w:r>
          <w:rPr>
            <w:noProof/>
            <w:webHidden/>
          </w:rPr>
          <w:t>66</w:t>
        </w:r>
        <w:r w:rsidR="007F5BDD">
          <w:rPr>
            <w:noProof/>
            <w:webHidden/>
          </w:rPr>
          <w:fldChar w:fldCharType="end"/>
        </w:r>
      </w:hyperlink>
    </w:p>
    <w:p w14:paraId="2904F221" w14:textId="6672BBE6" w:rsidR="007F5BDD" w:rsidRDefault="00A36F36">
      <w:pPr>
        <w:pStyle w:val="TableofFigures"/>
        <w:tabs>
          <w:tab w:val="right" w:pos="9016"/>
        </w:tabs>
        <w:rPr>
          <w:noProof/>
        </w:rPr>
      </w:pPr>
      <w:hyperlink w:anchor="_Toc112447297" w:history="1">
        <w:r w:rsidR="007F5BDD" w:rsidRPr="00644DE1">
          <w:rPr>
            <w:rStyle w:val="Hyperlink"/>
            <w:rFonts w:ascii="Arial" w:hAnsi="Arial" w:cs="Arial"/>
            <w:noProof/>
          </w:rPr>
          <w:t>Figure 4.1: A map of Nigeria (Ekong et al., 2011)</w:t>
        </w:r>
        <w:r w:rsidR="007F5BDD">
          <w:rPr>
            <w:noProof/>
            <w:webHidden/>
          </w:rPr>
          <w:tab/>
        </w:r>
        <w:r w:rsidR="007F5BDD">
          <w:rPr>
            <w:noProof/>
            <w:webHidden/>
          </w:rPr>
          <w:fldChar w:fldCharType="begin"/>
        </w:r>
        <w:r w:rsidR="007F5BDD">
          <w:rPr>
            <w:noProof/>
            <w:webHidden/>
          </w:rPr>
          <w:instrText xml:space="preserve"> PAGEREF _Toc112447297 \h </w:instrText>
        </w:r>
        <w:r w:rsidR="007F5BDD">
          <w:rPr>
            <w:noProof/>
            <w:webHidden/>
          </w:rPr>
        </w:r>
        <w:r w:rsidR="007F5BDD">
          <w:rPr>
            <w:noProof/>
            <w:webHidden/>
          </w:rPr>
          <w:fldChar w:fldCharType="separate"/>
        </w:r>
        <w:r>
          <w:rPr>
            <w:noProof/>
            <w:webHidden/>
          </w:rPr>
          <w:t>73</w:t>
        </w:r>
        <w:r w:rsidR="007F5BDD">
          <w:rPr>
            <w:noProof/>
            <w:webHidden/>
          </w:rPr>
          <w:fldChar w:fldCharType="end"/>
        </w:r>
      </w:hyperlink>
    </w:p>
    <w:p w14:paraId="3DC9A040" w14:textId="2EF6E081" w:rsidR="007F5BDD" w:rsidRDefault="00A36F36">
      <w:pPr>
        <w:pStyle w:val="TableofFigures"/>
        <w:tabs>
          <w:tab w:val="right" w:pos="9016"/>
        </w:tabs>
        <w:rPr>
          <w:noProof/>
        </w:rPr>
      </w:pPr>
      <w:hyperlink w:anchor="_Toc112447298" w:history="1">
        <w:r w:rsidR="007F5BDD" w:rsidRPr="00644DE1">
          <w:rPr>
            <w:rStyle w:val="Hyperlink"/>
            <w:rFonts w:ascii="Arial" w:hAnsi="Arial" w:cs="Arial"/>
            <w:noProof/>
          </w:rPr>
          <w:t>Figure 4.2: The analytic process involved in this study</w:t>
        </w:r>
        <w:r w:rsidR="007F5BDD">
          <w:rPr>
            <w:noProof/>
            <w:webHidden/>
          </w:rPr>
          <w:tab/>
        </w:r>
        <w:r w:rsidR="007F5BDD">
          <w:rPr>
            <w:noProof/>
            <w:webHidden/>
          </w:rPr>
          <w:fldChar w:fldCharType="begin"/>
        </w:r>
        <w:r w:rsidR="007F5BDD">
          <w:rPr>
            <w:noProof/>
            <w:webHidden/>
          </w:rPr>
          <w:instrText xml:space="preserve"> PAGEREF _Toc112447298 \h </w:instrText>
        </w:r>
        <w:r w:rsidR="007F5BDD">
          <w:rPr>
            <w:noProof/>
            <w:webHidden/>
          </w:rPr>
        </w:r>
        <w:r w:rsidR="007F5BDD">
          <w:rPr>
            <w:noProof/>
            <w:webHidden/>
          </w:rPr>
          <w:fldChar w:fldCharType="separate"/>
        </w:r>
        <w:r>
          <w:rPr>
            <w:noProof/>
            <w:webHidden/>
          </w:rPr>
          <w:t>82</w:t>
        </w:r>
        <w:r w:rsidR="007F5BDD">
          <w:rPr>
            <w:noProof/>
            <w:webHidden/>
          </w:rPr>
          <w:fldChar w:fldCharType="end"/>
        </w:r>
      </w:hyperlink>
    </w:p>
    <w:p w14:paraId="7B157CEE" w14:textId="7F6106E1" w:rsidR="007F5BDD" w:rsidRDefault="00A36F36">
      <w:pPr>
        <w:pStyle w:val="TableofFigures"/>
        <w:tabs>
          <w:tab w:val="right" w:pos="9016"/>
        </w:tabs>
        <w:rPr>
          <w:noProof/>
        </w:rPr>
      </w:pPr>
      <w:hyperlink r:id="rId10" w:anchor="_Toc112447299" w:history="1">
        <w:r w:rsidR="007F5BDD" w:rsidRPr="00644DE1">
          <w:rPr>
            <w:rStyle w:val="Hyperlink"/>
            <w:rFonts w:ascii="Arial" w:hAnsi="Arial" w:cs="Arial"/>
            <w:noProof/>
          </w:rPr>
          <w:t>Figure 4.3: Links between the studies: how Studies 1 and 2 informed Study 3</w:t>
        </w:r>
        <w:r w:rsidR="007F5BDD">
          <w:rPr>
            <w:noProof/>
            <w:webHidden/>
          </w:rPr>
          <w:tab/>
        </w:r>
        <w:r w:rsidR="007F5BDD">
          <w:rPr>
            <w:noProof/>
            <w:webHidden/>
          </w:rPr>
          <w:fldChar w:fldCharType="begin"/>
        </w:r>
        <w:r w:rsidR="007F5BDD">
          <w:rPr>
            <w:noProof/>
            <w:webHidden/>
          </w:rPr>
          <w:instrText xml:space="preserve"> PAGEREF _Toc112447299 \h </w:instrText>
        </w:r>
        <w:r w:rsidR="007F5BDD">
          <w:rPr>
            <w:noProof/>
            <w:webHidden/>
          </w:rPr>
        </w:r>
        <w:r w:rsidR="007F5BDD">
          <w:rPr>
            <w:noProof/>
            <w:webHidden/>
          </w:rPr>
          <w:fldChar w:fldCharType="separate"/>
        </w:r>
        <w:r>
          <w:rPr>
            <w:noProof/>
            <w:webHidden/>
          </w:rPr>
          <w:t>105</w:t>
        </w:r>
        <w:r w:rsidR="007F5BDD">
          <w:rPr>
            <w:noProof/>
            <w:webHidden/>
          </w:rPr>
          <w:fldChar w:fldCharType="end"/>
        </w:r>
      </w:hyperlink>
    </w:p>
    <w:p w14:paraId="0266B3D2" w14:textId="07E98BFF" w:rsidR="007F5BDD" w:rsidRDefault="00A36F36">
      <w:pPr>
        <w:pStyle w:val="TableofFigures"/>
        <w:tabs>
          <w:tab w:val="right" w:pos="9016"/>
        </w:tabs>
        <w:rPr>
          <w:noProof/>
        </w:rPr>
      </w:pPr>
      <w:hyperlink w:anchor="_Toc112447300" w:history="1">
        <w:r w:rsidR="007F5BDD" w:rsidRPr="00644DE1">
          <w:rPr>
            <w:rStyle w:val="Hyperlink"/>
            <w:rFonts w:ascii="Arial" w:hAnsi="Arial" w:cs="Arial"/>
            <w:noProof/>
          </w:rPr>
          <w:t>Figure 5.1: Logic model for the intervention development (adapted from O’Cathain et al 2019)</w:t>
        </w:r>
        <w:r w:rsidR="007F5BDD">
          <w:rPr>
            <w:noProof/>
            <w:webHidden/>
          </w:rPr>
          <w:tab/>
        </w:r>
        <w:r w:rsidR="007F5BDD">
          <w:rPr>
            <w:noProof/>
            <w:webHidden/>
          </w:rPr>
          <w:fldChar w:fldCharType="begin"/>
        </w:r>
        <w:r w:rsidR="007F5BDD">
          <w:rPr>
            <w:noProof/>
            <w:webHidden/>
          </w:rPr>
          <w:instrText xml:space="preserve"> PAGEREF _Toc112447300 \h </w:instrText>
        </w:r>
        <w:r w:rsidR="007F5BDD">
          <w:rPr>
            <w:noProof/>
            <w:webHidden/>
          </w:rPr>
        </w:r>
        <w:r w:rsidR="007F5BDD">
          <w:rPr>
            <w:noProof/>
            <w:webHidden/>
          </w:rPr>
          <w:fldChar w:fldCharType="separate"/>
        </w:r>
        <w:r>
          <w:rPr>
            <w:noProof/>
            <w:webHidden/>
          </w:rPr>
          <w:t>110</w:t>
        </w:r>
        <w:r w:rsidR="007F5BDD">
          <w:rPr>
            <w:noProof/>
            <w:webHidden/>
          </w:rPr>
          <w:fldChar w:fldCharType="end"/>
        </w:r>
      </w:hyperlink>
    </w:p>
    <w:p w14:paraId="390D2E6B" w14:textId="60ED7EDB" w:rsidR="007F5BDD" w:rsidRDefault="00A36F36">
      <w:pPr>
        <w:pStyle w:val="TableofFigures"/>
        <w:tabs>
          <w:tab w:val="right" w:pos="9016"/>
        </w:tabs>
        <w:rPr>
          <w:noProof/>
        </w:rPr>
      </w:pPr>
      <w:hyperlink w:anchor="_Toc112447301" w:history="1">
        <w:r w:rsidR="007F5BDD" w:rsidRPr="00644DE1">
          <w:rPr>
            <w:rStyle w:val="Hyperlink"/>
            <w:rFonts w:ascii="Arial" w:hAnsi="Arial" w:cs="Arial"/>
            <w:noProof/>
          </w:rPr>
          <w:t>Figure 5.2: Community, organisation, and participant recruitment</w:t>
        </w:r>
        <w:r w:rsidR="007F5BDD">
          <w:rPr>
            <w:noProof/>
            <w:webHidden/>
          </w:rPr>
          <w:tab/>
        </w:r>
        <w:r w:rsidR="007F5BDD">
          <w:rPr>
            <w:noProof/>
            <w:webHidden/>
          </w:rPr>
          <w:fldChar w:fldCharType="begin"/>
        </w:r>
        <w:r w:rsidR="007F5BDD">
          <w:rPr>
            <w:noProof/>
            <w:webHidden/>
          </w:rPr>
          <w:instrText xml:space="preserve"> PAGEREF _Toc112447301 \h </w:instrText>
        </w:r>
        <w:r w:rsidR="007F5BDD">
          <w:rPr>
            <w:noProof/>
            <w:webHidden/>
          </w:rPr>
        </w:r>
        <w:r w:rsidR="007F5BDD">
          <w:rPr>
            <w:noProof/>
            <w:webHidden/>
          </w:rPr>
          <w:fldChar w:fldCharType="separate"/>
        </w:r>
        <w:r>
          <w:rPr>
            <w:noProof/>
            <w:webHidden/>
          </w:rPr>
          <w:t>127</w:t>
        </w:r>
        <w:r w:rsidR="007F5BDD">
          <w:rPr>
            <w:noProof/>
            <w:webHidden/>
          </w:rPr>
          <w:fldChar w:fldCharType="end"/>
        </w:r>
      </w:hyperlink>
    </w:p>
    <w:p w14:paraId="49BAA261" w14:textId="347F08A2" w:rsidR="007F5BDD" w:rsidRDefault="00A36F36">
      <w:pPr>
        <w:pStyle w:val="TableofFigures"/>
        <w:tabs>
          <w:tab w:val="right" w:pos="9016"/>
        </w:tabs>
        <w:rPr>
          <w:noProof/>
        </w:rPr>
      </w:pPr>
      <w:hyperlink w:anchor="_Toc112447302" w:history="1">
        <w:r w:rsidR="007F5BDD" w:rsidRPr="00644DE1">
          <w:rPr>
            <w:rStyle w:val="Hyperlink"/>
            <w:rFonts w:ascii="Arial" w:hAnsi="Arial" w:cs="Arial"/>
            <w:noProof/>
          </w:rPr>
          <w:t>Figure 6.1: Links between the three research studies</w:t>
        </w:r>
        <w:r w:rsidR="007F5BDD">
          <w:rPr>
            <w:noProof/>
            <w:webHidden/>
          </w:rPr>
          <w:tab/>
        </w:r>
        <w:r w:rsidR="007F5BDD">
          <w:rPr>
            <w:noProof/>
            <w:webHidden/>
          </w:rPr>
          <w:fldChar w:fldCharType="begin"/>
        </w:r>
        <w:r w:rsidR="007F5BDD">
          <w:rPr>
            <w:noProof/>
            <w:webHidden/>
          </w:rPr>
          <w:instrText xml:space="preserve"> PAGEREF _Toc112447302 \h </w:instrText>
        </w:r>
        <w:r w:rsidR="007F5BDD">
          <w:rPr>
            <w:noProof/>
            <w:webHidden/>
          </w:rPr>
        </w:r>
        <w:r w:rsidR="007F5BDD">
          <w:rPr>
            <w:noProof/>
            <w:webHidden/>
          </w:rPr>
          <w:fldChar w:fldCharType="separate"/>
        </w:r>
        <w:r>
          <w:rPr>
            <w:noProof/>
            <w:webHidden/>
          </w:rPr>
          <w:t>161</w:t>
        </w:r>
        <w:r w:rsidR="007F5BDD">
          <w:rPr>
            <w:noProof/>
            <w:webHidden/>
          </w:rPr>
          <w:fldChar w:fldCharType="end"/>
        </w:r>
      </w:hyperlink>
    </w:p>
    <w:p w14:paraId="17F4361D" w14:textId="718AF12C" w:rsidR="007F5BDD" w:rsidRDefault="00A36F36">
      <w:pPr>
        <w:pStyle w:val="TableofFigures"/>
        <w:tabs>
          <w:tab w:val="right" w:pos="9016"/>
        </w:tabs>
        <w:rPr>
          <w:noProof/>
        </w:rPr>
      </w:pPr>
      <w:hyperlink w:anchor="_Toc112447303" w:history="1">
        <w:r w:rsidR="007F5BDD" w:rsidRPr="00644DE1">
          <w:rPr>
            <w:rStyle w:val="Hyperlink"/>
            <w:rFonts w:ascii="Arial" w:hAnsi="Arial" w:cs="Arial"/>
            <w:noProof/>
          </w:rPr>
          <w:t>Figure 6.2: Nutrition and Physical Activity Logic Model</w:t>
        </w:r>
        <w:r w:rsidR="007F5BDD">
          <w:rPr>
            <w:noProof/>
            <w:webHidden/>
          </w:rPr>
          <w:tab/>
        </w:r>
        <w:r w:rsidR="007F5BDD">
          <w:rPr>
            <w:noProof/>
            <w:webHidden/>
          </w:rPr>
          <w:fldChar w:fldCharType="begin"/>
        </w:r>
        <w:r w:rsidR="007F5BDD">
          <w:rPr>
            <w:noProof/>
            <w:webHidden/>
          </w:rPr>
          <w:instrText xml:space="preserve"> PAGEREF _Toc112447303 \h </w:instrText>
        </w:r>
        <w:r w:rsidR="007F5BDD">
          <w:rPr>
            <w:noProof/>
            <w:webHidden/>
          </w:rPr>
        </w:r>
        <w:r w:rsidR="007F5BDD">
          <w:rPr>
            <w:noProof/>
            <w:webHidden/>
          </w:rPr>
          <w:fldChar w:fldCharType="separate"/>
        </w:r>
        <w:r>
          <w:rPr>
            <w:noProof/>
            <w:webHidden/>
          </w:rPr>
          <w:t>167</w:t>
        </w:r>
        <w:r w:rsidR="007F5BDD">
          <w:rPr>
            <w:noProof/>
            <w:webHidden/>
          </w:rPr>
          <w:fldChar w:fldCharType="end"/>
        </w:r>
      </w:hyperlink>
    </w:p>
    <w:p w14:paraId="600ADBE2" w14:textId="0ECCA5F8" w:rsidR="004D10D0" w:rsidRPr="00737F6A" w:rsidRDefault="0012254D" w:rsidP="00850962">
      <w:pPr>
        <w:spacing w:line="360" w:lineRule="auto"/>
        <w:rPr>
          <w:rFonts w:ascii="Arial" w:hAnsi="Arial" w:cs="Arial"/>
        </w:rPr>
      </w:pPr>
      <w:r w:rsidRPr="00737F6A">
        <w:rPr>
          <w:rFonts w:ascii="Arial" w:hAnsi="Arial" w:cs="Arial"/>
        </w:rPr>
        <w:fldChar w:fldCharType="end"/>
      </w:r>
    </w:p>
    <w:p w14:paraId="600ADBE4" w14:textId="77777777" w:rsidR="00D76D11" w:rsidRPr="00737F6A" w:rsidRDefault="0012254D" w:rsidP="0012634F">
      <w:pPr>
        <w:pStyle w:val="Heading1"/>
        <w:numPr>
          <w:ilvl w:val="0"/>
          <w:numId w:val="0"/>
        </w:numPr>
        <w:rPr>
          <w:rFonts w:cs="Arial"/>
          <w:szCs w:val="22"/>
        </w:rPr>
      </w:pPr>
      <w:bookmarkStart w:id="8" w:name="_Toc112514088"/>
      <w:r w:rsidRPr="00737F6A">
        <w:rPr>
          <w:rFonts w:cs="Arial"/>
          <w:szCs w:val="22"/>
        </w:rPr>
        <w:lastRenderedPageBreak/>
        <w:t>PRESENTATIONS EMERGING FROM THIS THESIS</w:t>
      </w:r>
      <w:bookmarkEnd w:id="8"/>
    </w:p>
    <w:p w14:paraId="600ADBE5" w14:textId="77777777" w:rsidR="00D76D11" w:rsidRPr="00737F6A" w:rsidRDefault="0012254D" w:rsidP="00850962">
      <w:pPr>
        <w:spacing w:line="360" w:lineRule="auto"/>
        <w:jc w:val="both"/>
        <w:rPr>
          <w:rFonts w:ascii="Arial" w:hAnsi="Arial" w:cs="Arial"/>
        </w:rPr>
      </w:pPr>
      <w:r w:rsidRPr="00737F6A">
        <w:rPr>
          <w:rFonts w:ascii="Arial" w:hAnsi="Arial" w:cs="Arial"/>
        </w:rPr>
        <w:t>O.Orighoye*; M. Maynard; T. Apekey. Exploring views on potential components of a diet and physical activity intervention with parental involvement among children in Nigeria. Society for Social Medicine &amp; Population Health Virtual Annual Scientific Meeting 2021.</w:t>
      </w:r>
    </w:p>
    <w:p w14:paraId="600ADBE6" w14:textId="77777777" w:rsidR="00CF1027" w:rsidRPr="00737F6A" w:rsidRDefault="0012254D" w:rsidP="00850962">
      <w:pPr>
        <w:spacing w:line="360" w:lineRule="auto"/>
        <w:jc w:val="both"/>
        <w:rPr>
          <w:rFonts w:ascii="Arial" w:hAnsi="Arial" w:cs="Arial"/>
        </w:rPr>
      </w:pPr>
      <w:r w:rsidRPr="00737F6A">
        <w:rPr>
          <w:rFonts w:ascii="Arial" w:hAnsi="Arial" w:cs="Arial"/>
        </w:rPr>
        <w:t>O.Orighoye*; M. Maynard; T. Apekey; Haleemah Oyindamola Olanase; Olamide Ojo; Faiza Adekoya. Motivational drivers of sustained WASH practices among parents and children: an exploratory study on a WASH intervention in Lagos, Nigeria. 12th European Congress on Tropical Medicine and International Health 2021.</w:t>
      </w:r>
    </w:p>
    <w:p w14:paraId="600ADBE7" w14:textId="77777777" w:rsidR="00D76D11" w:rsidRPr="00737F6A" w:rsidRDefault="0012254D" w:rsidP="00850962">
      <w:pPr>
        <w:spacing w:line="360" w:lineRule="auto"/>
        <w:jc w:val="both"/>
        <w:rPr>
          <w:rFonts w:ascii="Arial" w:hAnsi="Arial" w:cs="Arial"/>
        </w:rPr>
      </w:pPr>
      <w:r w:rsidRPr="00737F6A">
        <w:rPr>
          <w:rFonts w:ascii="Arial" w:hAnsi="Arial" w:cs="Arial"/>
        </w:rPr>
        <w:t>O.Orighoye*; M. Maynard; T. Apekey. A pilot study on promoting a healthy diet and physical activity among children with parental involvement in Nigeria. European Public Health Conference Virtual Edition 2021.</w:t>
      </w:r>
    </w:p>
    <w:p w14:paraId="600ADBE8" w14:textId="77777777" w:rsidR="00850962" w:rsidRPr="00737F6A" w:rsidRDefault="0012254D">
      <w:pPr>
        <w:rPr>
          <w:rFonts w:ascii="Arial" w:eastAsiaTheme="majorEastAsia" w:hAnsi="Arial" w:cs="Arial"/>
          <w:b/>
        </w:rPr>
      </w:pPr>
      <w:bookmarkStart w:id="9" w:name="_Toc508645886"/>
      <w:bookmarkEnd w:id="6"/>
      <w:r w:rsidRPr="00737F6A">
        <w:rPr>
          <w:rFonts w:ascii="Arial" w:hAnsi="Arial" w:cs="Arial"/>
        </w:rPr>
        <w:br w:type="page"/>
      </w:r>
    </w:p>
    <w:p w14:paraId="600ADBE9" w14:textId="3EDD99A6" w:rsidR="00E2228A" w:rsidRPr="00974496" w:rsidRDefault="0012254D" w:rsidP="0012634F">
      <w:pPr>
        <w:pStyle w:val="Heading1"/>
        <w:rPr>
          <w:rFonts w:cs="Arial"/>
          <w:szCs w:val="22"/>
        </w:rPr>
      </w:pPr>
      <w:bookmarkStart w:id="10" w:name="_Toc112514089"/>
      <w:bookmarkStart w:id="11" w:name="_Toc42888360"/>
      <w:bookmarkEnd w:id="9"/>
      <w:r w:rsidRPr="00974496">
        <w:rPr>
          <w:rFonts w:cs="Arial"/>
          <w:szCs w:val="22"/>
        </w:rPr>
        <w:lastRenderedPageBreak/>
        <w:t>INTRODUCTION</w:t>
      </w:r>
      <w:bookmarkEnd w:id="10"/>
    </w:p>
    <w:p w14:paraId="600ADBEA" w14:textId="48C9C19F" w:rsidR="00E2228A" w:rsidRPr="00974496" w:rsidRDefault="0012254D" w:rsidP="00E2228A">
      <w:pPr>
        <w:spacing w:line="360" w:lineRule="auto"/>
        <w:jc w:val="both"/>
        <w:rPr>
          <w:rFonts w:ascii="Arial" w:hAnsi="Arial" w:cs="Arial"/>
        </w:rPr>
      </w:pPr>
      <w:r w:rsidRPr="00974496">
        <w:rPr>
          <w:rFonts w:ascii="Arial" w:hAnsi="Arial" w:cs="Arial"/>
        </w:rPr>
        <w:t xml:space="preserve">This chapter provides an introduction to the </w:t>
      </w:r>
      <w:r w:rsidR="00974496" w:rsidRPr="00974496">
        <w:rPr>
          <w:rFonts w:ascii="Arial" w:hAnsi="Arial" w:cs="Arial"/>
        </w:rPr>
        <w:t>thesis and</w:t>
      </w:r>
      <w:r w:rsidRPr="00974496">
        <w:rPr>
          <w:rFonts w:ascii="Arial" w:hAnsi="Arial" w:cs="Arial"/>
        </w:rPr>
        <w:t xml:space="preserve"> describes the background and rationale for Nigeria as a case study for the research in the context of the researcher’s positionality and current literature. The chapter concludes with the aims and objectives of the programme of research and the thesis structure.</w:t>
      </w:r>
    </w:p>
    <w:p w14:paraId="600ADBEB" w14:textId="77777777" w:rsidR="00E2228A" w:rsidRPr="00974496" w:rsidRDefault="00A36F36" w:rsidP="00E2228A">
      <w:pPr>
        <w:spacing w:line="360" w:lineRule="auto"/>
        <w:jc w:val="both"/>
        <w:rPr>
          <w:rFonts w:ascii="Arial" w:hAnsi="Arial" w:cs="Arial"/>
        </w:rPr>
      </w:pPr>
    </w:p>
    <w:p w14:paraId="600ADBEC" w14:textId="7AD2D06A" w:rsidR="00E2228A" w:rsidRPr="00974496" w:rsidRDefault="0012254D" w:rsidP="00B674D6">
      <w:pPr>
        <w:pStyle w:val="Heading2"/>
        <w:rPr>
          <w:rFonts w:cs="Arial"/>
          <w:szCs w:val="22"/>
        </w:rPr>
      </w:pPr>
      <w:bookmarkStart w:id="12" w:name="_Toc112514090"/>
      <w:r w:rsidRPr="00974496">
        <w:rPr>
          <w:rFonts w:cs="Arial"/>
          <w:szCs w:val="22"/>
        </w:rPr>
        <w:t>CHILDHOOD NUTRITION AND PHYSICAL ACTIVITY IN THE GLOBAL CONTEXT</w:t>
      </w:r>
      <w:bookmarkEnd w:id="12"/>
      <w:r w:rsidRPr="00974496">
        <w:rPr>
          <w:rFonts w:cs="Arial"/>
          <w:szCs w:val="22"/>
        </w:rPr>
        <w:t xml:space="preserve"> </w:t>
      </w:r>
    </w:p>
    <w:p w14:paraId="600ADBED" w14:textId="77777777" w:rsidR="00E2228A" w:rsidRPr="00974496" w:rsidRDefault="0012254D" w:rsidP="00E2228A">
      <w:pPr>
        <w:spacing w:line="360" w:lineRule="auto"/>
        <w:jc w:val="both"/>
        <w:rPr>
          <w:rFonts w:ascii="Arial" w:hAnsi="Arial" w:cs="Arial"/>
        </w:rPr>
      </w:pPr>
      <w:r w:rsidRPr="00974496">
        <w:rPr>
          <w:rFonts w:ascii="Arial" w:hAnsi="Arial" w:cs="Arial"/>
        </w:rPr>
        <w:t xml:space="preserve">Good nutrition is essential to the healthy physical growth and development of children. The demands for growth in children and adolescents make the nutritional and energy requirements high in relation to size (Angbratt et al., 2011). Childhood dietary patterns, especially in early years and late adolescence, set in motion future dietary patterns in adulthood (Emmett and Jones, 2015).  </w:t>
      </w:r>
    </w:p>
    <w:p w14:paraId="600ADBEE" w14:textId="77777777" w:rsidR="00E2228A" w:rsidRPr="00974496" w:rsidRDefault="0012254D" w:rsidP="00E2228A">
      <w:pPr>
        <w:spacing w:line="360" w:lineRule="auto"/>
        <w:jc w:val="both"/>
        <w:rPr>
          <w:rFonts w:ascii="Arial" w:hAnsi="Arial" w:cs="Arial"/>
        </w:rPr>
      </w:pPr>
      <w:r w:rsidRPr="00974496">
        <w:rPr>
          <w:rFonts w:ascii="Arial" w:hAnsi="Arial" w:cs="Arial"/>
        </w:rPr>
        <w:t>The World Health Organisation (WHO) definition of physical activity is ‘‘any bodily movement produced by skeletal muscles that requires energy expenditure’’ (WHO 2021, p. 2). It includes activities ranging from organised sport and exercise to active play (e.g. running around outside) or activities undertaken as a part of everyday living (e.g. walking or cycling to school, chores</w:t>
      </w:r>
      <w:r w:rsidRPr="00974496">
        <w:rPr>
          <w:rFonts w:ascii="Arial" w:hAnsi="Arial" w:cs="Arial"/>
          <w:color w:val="333333"/>
        </w:rPr>
        <w:t xml:space="preserve">). </w:t>
      </w:r>
      <w:r w:rsidRPr="00974496">
        <w:rPr>
          <w:rFonts w:ascii="Arial" w:hAnsi="Arial" w:cs="Arial"/>
        </w:rPr>
        <w:t xml:space="preserve">The level of physical activity, its rate, duration, amount, type as well as the time spent being sedentary, have a major impact on health at all stages of life (González et al., 2017). There is also a growing concern that many children spend too much time undertaking sedentary activity (Hesketh et al., 2017). </w:t>
      </w:r>
    </w:p>
    <w:p w14:paraId="600ADBF0" w14:textId="301D76C8" w:rsidR="00E2228A" w:rsidRPr="00974496" w:rsidRDefault="0012254D" w:rsidP="00E2228A">
      <w:pPr>
        <w:spacing w:line="360" w:lineRule="auto"/>
        <w:jc w:val="both"/>
        <w:rPr>
          <w:rFonts w:ascii="Arial" w:hAnsi="Arial" w:cs="Arial"/>
        </w:rPr>
      </w:pPr>
      <w:r w:rsidRPr="00974496">
        <w:rPr>
          <w:rFonts w:ascii="Arial" w:hAnsi="Arial" w:cs="Arial"/>
        </w:rPr>
        <w:t xml:space="preserve">Physical inactivity has been identified as the fourth leading risk factor for global mortality (estimated to account for 6% of deaths globally), and a significant risk factor for non-communicable diseases (NCDs) such as diabetes, stroke, obesity and some cancers (Mkuu et al., 2021). There is also evidence that the risk of NCDs in adulthood is associated with lack of physical activity, poor nutrition and obesity in childhood (Jacob et al., 2019).  Childhood obesity is one of the most serious global public health challenges of the 21st century (Edward and Gopalakrishnan 2022; King et al., 2021; </w:t>
      </w:r>
      <w:r w:rsidRPr="00974496">
        <w:rPr>
          <w:rFonts w:ascii="Arial" w:hAnsi="Arial" w:cs="Arial"/>
          <w:color w:val="000000" w:themeColor="text1"/>
        </w:rPr>
        <w:t>Sumińska et al., 2022</w:t>
      </w:r>
      <w:r w:rsidRPr="00974496">
        <w:rPr>
          <w:rFonts w:ascii="Arial" w:hAnsi="Arial" w:cs="Arial"/>
        </w:rPr>
        <w:t xml:space="preserve">). </w:t>
      </w:r>
    </w:p>
    <w:p w14:paraId="600ADBF1" w14:textId="21A09BBA" w:rsidR="00E2228A" w:rsidRPr="00974496" w:rsidRDefault="0012254D" w:rsidP="00B674D6">
      <w:pPr>
        <w:pStyle w:val="Heading2"/>
        <w:rPr>
          <w:rFonts w:cs="Arial"/>
          <w:szCs w:val="22"/>
        </w:rPr>
      </w:pPr>
      <w:bookmarkStart w:id="13" w:name="_Toc112514091"/>
      <w:r w:rsidRPr="00974496">
        <w:rPr>
          <w:rFonts w:cs="Arial"/>
          <w:szCs w:val="22"/>
        </w:rPr>
        <w:t>OVERWEIGHT AND OBESITY</w:t>
      </w:r>
      <w:bookmarkEnd w:id="13"/>
    </w:p>
    <w:p w14:paraId="600ADBF3" w14:textId="2F7FD08A" w:rsidR="00E2228A" w:rsidRPr="00974496" w:rsidRDefault="0012254D" w:rsidP="00E2228A">
      <w:pPr>
        <w:spacing w:line="360" w:lineRule="auto"/>
        <w:jc w:val="both"/>
        <w:rPr>
          <w:rFonts w:ascii="Arial" w:hAnsi="Arial" w:cs="Arial"/>
          <w:color w:val="000000"/>
          <w:shd w:val="clear" w:color="auto" w:fill="FFFFFF"/>
        </w:rPr>
      </w:pPr>
      <w:r w:rsidRPr="00974496">
        <w:rPr>
          <w:rFonts w:ascii="Arial" w:hAnsi="Arial" w:cs="Arial"/>
        </w:rPr>
        <w:t>Global estimates suggest that lack of progress means unacceptable levels of malnutrition persist. Globally, 149.2 million children under 5 years of age are stunted, 45.4 million are wasted and 38.9 million are overweight (Global Nutrition Report, 2021). Almost half of all overweight children under five years lived in Asia and one quarter lived in Africa (WHO, 2021). In Africa, the number of overweight children has nearly doubled from 5.4 million in 1990 to 10.3 million in 2014 (</w:t>
      </w:r>
      <w:r w:rsidRPr="00974496">
        <w:rPr>
          <w:rFonts w:ascii="Arial" w:hAnsi="Arial" w:cs="Arial"/>
          <w:color w:val="313132"/>
        </w:rPr>
        <w:t>Lafia et al., 2022)</w:t>
      </w:r>
      <w:r w:rsidRPr="00974496">
        <w:rPr>
          <w:rFonts w:ascii="Arial" w:hAnsi="Arial" w:cs="Arial"/>
        </w:rPr>
        <w:t xml:space="preserve">. </w:t>
      </w:r>
      <w:r w:rsidRPr="00974496">
        <w:rPr>
          <w:rFonts w:ascii="Arial" w:hAnsi="Arial" w:cs="Arial"/>
          <w:color w:val="000000"/>
          <w:shd w:val="clear" w:color="auto" w:fill="FFFFFF"/>
        </w:rPr>
        <w:t xml:space="preserve">One of the reasons for rising obesity rates worldwide </w:t>
      </w:r>
      <w:r w:rsidRPr="00974496">
        <w:rPr>
          <w:rFonts w:ascii="Arial" w:hAnsi="Arial" w:cs="Arial"/>
          <w:color w:val="000000"/>
          <w:shd w:val="clear" w:color="auto" w:fill="FFFFFF"/>
        </w:rPr>
        <w:lastRenderedPageBreak/>
        <w:t>is the globalisation of increasingly obesogenic environments, which are mainly characterised by rapid urbanisation (Brouwer et al., 2021; Kirchengast and Hagmann, 2021).</w:t>
      </w:r>
      <w:r w:rsidRPr="00974496">
        <w:rPr>
          <w:rFonts w:ascii="Arial" w:hAnsi="Arial" w:cs="Arial"/>
        </w:rPr>
        <w:t xml:space="preserve"> Although urbanisation can bring about positive improvements in children’s diets, it can also bring several less favourable dietary changes, such as increased consumption of processed foods (Popkin and NG, 2022). This, coupled with more sedentary lifestyles, could have contributed to the dramatic rise in the prevalence of overweight and obesity </w:t>
      </w:r>
      <w:r w:rsidRPr="00974496">
        <w:rPr>
          <w:rFonts w:ascii="Arial" w:hAnsi="Arial" w:cs="Arial"/>
          <w:color w:val="000000"/>
          <w:shd w:val="clear" w:color="auto" w:fill="FFFFFF"/>
        </w:rPr>
        <w:t xml:space="preserve">(Davies and Garrett, 2018; Fox et al., 2019). </w:t>
      </w:r>
      <w:r w:rsidRPr="00974496">
        <w:rPr>
          <w:rFonts w:ascii="Arial" w:hAnsi="Arial" w:cs="Arial"/>
          <w:shd w:val="clear" w:color="auto" w:fill="FFFFFF"/>
        </w:rPr>
        <w:t xml:space="preserve">Despite rising levels of obesity, </w:t>
      </w:r>
      <w:r w:rsidRPr="00974496">
        <w:rPr>
          <w:rFonts w:ascii="Arial" w:hAnsi="Arial" w:cs="Arial"/>
        </w:rPr>
        <w:t>malnutrition in the form of under nutrition remains common in low- and middle-income countries (LMIC) including sub-Saharan Africa (</w:t>
      </w:r>
      <w:r w:rsidRPr="00974496">
        <w:rPr>
          <w:rFonts w:ascii="Arial" w:hAnsi="Arial" w:cs="Arial"/>
          <w:color w:val="000000" w:themeColor="text1"/>
        </w:rPr>
        <w:t>Barker et al., 2021; Victora, et al., 2021</w:t>
      </w:r>
      <w:r w:rsidRPr="00974496">
        <w:rPr>
          <w:rFonts w:ascii="Arial" w:hAnsi="Arial" w:cs="Arial"/>
        </w:rPr>
        <w:t>). The coexistence of undernutrition, overweight and obesity is referred to as the double burden of malnutrition (</w:t>
      </w:r>
      <w:r w:rsidRPr="00974496">
        <w:rPr>
          <w:rFonts w:ascii="Arial" w:hAnsi="Arial" w:cs="Arial"/>
          <w:shd w:val="clear" w:color="auto" w:fill="FFFFFF"/>
        </w:rPr>
        <w:t xml:space="preserve">Fongar et al., 2019; Wariri et al., 2020). </w:t>
      </w:r>
    </w:p>
    <w:p w14:paraId="600ADBF4" w14:textId="78020BF9" w:rsidR="00E2228A" w:rsidRPr="00974496" w:rsidRDefault="0012254D" w:rsidP="00B674D6">
      <w:pPr>
        <w:pStyle w:val="Heading2"/>
        <w:rPr>
          <w:rFonts w:cs="Arial"/>
          <w:szCs w:val="22"/>
        </w:rPr>
      </w:pPr>
      <w:bookmarkStart w:id="14" w:name="_Toc112514092"/>
      <w:r w:rsidRPr="00974496">
        <w:rPr>
          <w:rFonts w:cs="Arial"/>
          <w:szCs w:val="22"/>
        </w:rPr>
        <w:t>THE DOUBLE BURDEN OF MALNUTRITION</w:t>
      </w:r>
      <w:bookmarkEnd w:id="14"/>
    </w:p>
    <w:p w14:paraId="600ADBF5" w14:textId="77777777" w:rsidR="00E2228A" w:rsidRPr="00974496" w:rsidRDefault="0012254D" w:rsidP="00E2228A">
      <w:pPr>
        <w:spacing w:line="360" w:lineRule="auto"/>
        <w:jc w:val="both"/>
        <w:rPr>
          <w:rFonts w:ascii="Arial" w:hAnsi="Arial" w:cs="Arial"/>
        </w:rPr>
      </w:pPr>
      <w:r w:rsidRPr="00974496">
        <w:rPr>
          <w:rFonts w:ascii="Arial" w:hAnsi="Arial" w:cs="Arial"/>
          <w:shd w:val="clear" w:color="auto" w:fill="FFFFFF"/>
        </w:rPr>
        <w:t xml:space="preserve">Sub-Saharan Africa remains the region with the highest prevalence of undernutrition, with moderate progress in recent years </w:t>
      </w:r>
      <w:r w:rsidRPr="00974496">
        <w:rPr>
          <w:rFonts w:ascii="Arial" w:hAnsi="Arial" w:cs="Arial"/>
        </w:rPr>
        <w:t>(Christian and Dake, 2021).</w:t>
      </w:r>
      <w:r w:rsidRPr="00974496">
        <w:rPr>
          <w:rFonts w:ascii="Arial" w:hAnsi="Arial" w:cs="Arial"/>
          <w:shd w:val="clear" w:color="auto" w:fill="FFFFFF"/>
        </w:rPr>
        <w:t xml:space="preserve"> Maternal undernutrition is also of concern in Africa given that, despite reported declines in the last two decades, the prevalence remains above 10% </w:t>
      </w:r>
      <w:r w:rsidRPr="00974496">
        <w:rPr>
          <w:rFonts w:ascii="Arial" w:hAnsi="Arial" w:cs="Arial"/>
        </w:rPr>
        <w:t>(</w:t>
      </w:r>
      <w:r w:rsidRPr="00974496">
        <w:rPr>
          <w:rFonts w:ascii="Arial" w:hAnsi="Arial" w:cs="Arial"/>
          <w:shd w:val="clear" w:color="auto" w:fill="FFFFFF"/>
        </w:rPr>
        <w:t>Chadare et al., 2022</w:t>
      </w:r>
      <w:r w:rsidRPr="00974496">
        <w:rPr>
          <w:rFonts w:ascii="Arial" w:hAnsi="Arial" w:cs="Arial"/>
        </w:rPr>
        <w:t xml:space="preserve">). The global health community acknowledges the combined challenges of rising non-communicable diseases coupled with unresolved malnutrition (Burt, 2021; </w:t>
      </w:r>
      <w:r w:rsidRPr="00974496">
        <w:rPr>
          <w:rFonts w:ascii="Arial" w:hAnsi="Arial" w:cs="Arial"/>
          <w:color w:val="000000" w:themeColor="text1"/>
        </w:rPr>
        <w:t>Heidkamp et al., 2021</w:t>
      </w:r>
      <w:r w:rsidRPr="00974496">
        <w:rPr>
          <w:rFonts w:ascii="Arial" w:hAnsi="Arial" w:cs="Arial"/>
        </w:rPr>
        <w:t>). Furthermore, undernutrition in childhood is linked with overnutrition in later life. Nationally representative surveys in Russia, Brazil, South Africa, and China have indicated a significant association between childhood stunting and increased risk of overweight in adulthood, with risk ratios ranging from 1.7 to 7.8 (</w:t>
      </w:r>
      <w:r w:rsidRPr="00974496">
        <w:rPr>
          <w:rFonts w:ascii="Arial" w:hAnsi="Arial" w:cs="Arial"/>
          <w:shd w:val="clear" w:color="auto" w:fill="FFFFFF"/>
        </w:rPr>
        <w:t>Gupta et al., 2012; Kosaka and Umezaki, 2017</w:t>
      </w:r>
      <w:r w:rsidRPr="00974496">
        <w:rPr>
          <w:rFonts w:ascii="Arial" w:hAnsi="Arial" w:cs="Arial"/>
        </w:rPr>
        <w:t xml:space="preserve">). </w:t>
      </w:r>
    </w:p>
    <w:p w14:paraId="600ADBF6" w14:textId="77777777" w:rsidR="00E2228A" w:rsidRPr="00974496" w:rsidRDefault="0012254D" w:rsidP="00E2228A">
      <w:pPr>
        <w:spacing w:line="360" w:lineRule="auto"/>
        <w:jc w:val="both"/>
        <w:rPr>
          <w:rFonts w:ascii="Arial" w:hAnsi="Arial" w:cs="Arial"/>
        </w:rPr>
      </w:pPr>
      <w:r w:rsidRPr="00974496">
        <w:rPr>
          <w:rFonts w:ascii="Arial" w:hAnsi="Arial" w:cs="Arial"/>
        </w:rPr>
        <w:t>The increasingly high prevalence of overweight and obesity with concurrent high levels of undernutrition in low-income countries including sub-Saharan Africa are thus present in Nigeria (Adeyeye et al., 2021; Ndisika and Omigie, 2022). Therefore, the rationale for Nigeria as a case study for research aiding the development of diet, PA and obesity prevention interventions from personal and evidence-based perspectives are outlined below.</w:t>
      </w:r>
    </w:p>
    <w:p w14:paraId="600ADBF7" w14:textId="77777777" w:rsidR="00E2228A" w:rsidRPr="00974496" w:rsidRDefault="00A36F36" w:rsidP="00E2228A">
      <w:pPr>
        <w:spacing w:line="360" w:lineRule="auto"/>
        <w:jc w:val="both"/>
        <w:rPr>
          <w:rFonts w:ascii="Arial" w:hAnsi="Arial" w:cs="Arial"/>
        </w:rPr>
      </w:pPr>
    </w:p>
    <w:p w14:paraId="600ADBF8" w14:textId="492B5421" w:rsidR="00E2228A" w:rsidRPr="00974496" w:rsidRDefault="00C10945" w:rsidP="00B674D6">
      <w:pPr>
        <w:pStyle w:val="Heading2"/>
        <w:rPr>
          <w:rFonts w:cs="Arial"/>
          <w:szCs w:val="22"/>
        </w:rPr>
      </w:pPr>
      <w:bookmarkStart w:id="15" w:name="_Toc112514093"/>
      <w:r w:rsidRPr="00974496">
        <w:rPr>
          <w:rFonts w:cs="Arial"/>
          <w:szCs w:val="22"/>
        </w:rPr>
        <w:t>NIGERIA</w:t>
      </w:r>
      <w:bookmarkStart w:id="16" w:name="_Toc508645887"/>
      <w:r w:rsidRPr="00974496">
        <w:rPr>
          <w:rFonts w:cs="Arial"/>
          <w:szCs w:val="22"/>
        </w:rPr>
        <w:t xml:space="preserve"> AS A CASE STUDY FOR CHILDHOOD NUTRITION AND PA RESEARCH</w:t>
      </w:r>
      <w:bookmarkEnd w:id="15"/>
    </w:p>
    <w:p w14:paraId="600ADBF9" w14:textId="47B297DF" w:rsidR="00E2228A" w:rsidRPr="00974496" w:rsidRDefault="00A702C3" w:rsidP="00C10945">
      <w:pPr>
        <w:pStyle w:val="Heading3"/>
        <w:rPr>
          <w:rFonts w:cs="Arial"/>
          <w:szCs w:val="22"/>
        </w:rPr>
      </w:pPr>
      <w:bookmarkStart w:id="17" w:name="_Toc112514094"/>
      <w:r w:rsidRPr="00974496">
        <w:rPr>
          <w:rFonts w:cs="Arial"/>
          <w:szCs w:val="22"/>
        </w:rPr>
        <w:t>Researcher positionality</w:t>
      </w:r>
      <w:bookmarkEnd w:id="17"/>
      <w:r w:rsidRPr="00974496">
        <w:rPr>
          <w:rFonts w:cs="Arial"/>
          <w:szCs w:val="22"/>
        </w:rPr>
        <w:t xml:space="preserve"> </w:t>
      </w:r>
    </w:p>
    <w:p w14:paraId="600ADBFA" w14:textId="77777777" w:rsidR="00E2228A" w:rsidRPr="00974496" w:rsidRDefault="0012254D" w:rsidP="00E2228A">
      <w:pPr>
        <w:spacing w:line="360" w:lineRule="auto"/>
        <w:jc w:val="both"/>
        <w:rPr>
          <w:rFonts w:ascii="Arial" w:hAnsi="Arial" w:cs="Arial"/>
        </w:rPr>
      </w:pPr>
      <w:r w:rsidRPr="00974496">
        <w:rPr>
          <w:rFonts w:ascii="Arial" w:hAnsi="Arial" w:cs="Arial"/>
        </w:rPr>
        <w:t xml:space="preserve">Positionality describes an individual’s view and the position they have chosen to adopt in relation to a research task (Savin-Baden and Major 2013). These are often shaped by political allegiance, religious faith, gender, sexuality, geographical location, race, culture, ethnicity, social class, age, linguistic tradition, and so on (Sikes, 2004, p. 15-33). Positionality requires the researcher to acknowledge and locate their views, values, and beliefs in relation to the </w:t>
      </w:r>
      <w:r w:rsidRPr="00974496">
        <w:rPr>
          <w:rFonts w:ascii="Arial" w:hAnsi="Arial" w:cs="Arial"/>
        </w:rPr>
        <w:lastRenderedPageBreak/>
        <w:t>research process. Reflexivity, in seeking to understand how one’s own beliefs, judgments and practices influence the research process (Cohen et al. 2011), is in other words, reflecting on one’s positionality. The researcher’s positionality is outlined below. Reflexivity is a core element of the empirical qualitative research conducted as part of the current programme (see Chapters 4 and 5).</w:t>
      </w:r>
    </w:p>
    <w:p w14:paraId="600ADBFB" w14:textId="016C2EBC" w:rsidR="00E2228A" w:rsidRPr="00974496" w:rsidRDefault="0012254D" w:rsidP="00E2228A">
      <w:pPr>
        <w:spacing w:line="360" w:lineRule="auto"/>
        <w:jc w:val="both"/>
        <w:rPr>
          <w:rFonts w:ascii="Arial" w:hAnsi="Arial" w:cs="Arial"/>
        </w:rPr>
      </w:pPr>
      <w:r w:rsidRPr="00974496">
        <w:rPr>
          <w:rFonts w:ascii="Arial" w:hAnsi="Arial" w:cs="Arial"/>
        </w:rPr>
        <w:t xml:space="preserve">The researcher is a Nigerian woman, of Christian religion, a resident of a city in Southern Nigeria’s Niger delta </w:t>
      </w:r>
      <w:r w:rsidR="00974496" w:rsidRPr="00974496">
        <w:rPr>
          <w:rFonts w:ascii="Arial" w:hAnsi="Arial" w:cs="Arial"/>
        </w:rPr>
        <w:t>region and</w:t>
      </w:r>
      <w:r w:rsidRPr="00974496">
        <w:rPr>
          <w:rFonts w:ascii="Arial" w:hAnsi="Arial" w:cs="Arial"/>
        </w:rPr>
        <w:t xml:space="preserve"> is from one of the minor and marginalised ethnic groups in Nigeria. Recognising her cultural heritage is an important influence on how she views public health issues within the social and cultural context of the population she is from. She holds no political office or allegiance to any of the political parties in Nigeria; however, she engages with grassroots politics by looking for ways to understand and influence local policies on maternal and child health. Her view on health impact is a bottom-up approach to change; this has also played a role in how she approached her research as she believes action at the individual and community level can lead to policy implementation and/ or improvement. There has also been a reciprocal influence between these views and her chosen career and work history.</w:t>
      </w:r>
    </w:p>
    <w:p w14:paraId="600ADBFC" w14:textId="77777777" w:rsidR="00E2228A" w:rsidRPr="00974496" w:rsidRDefault="0012254D" w:rsidP="00E2228A">
      <w:pPr>
        <w:spacing w:line="360" w:lineRule="auto"/>
        <w:jc w:val="both"/>
        <w:rPr>
          <w:rFonts w:ascii="Arial" w:hAnsi="Arial" w:cs="Arial"/>
        </w:rPr>
      </w:pPr>
      <w:r w:rsidRPr="00974496">
        <w:rPr>
          <w:rFonts w:ascii="Arial" w:hAnsi="Arial" w:cs="Arial"/>
        </w:rPr>
        <w:t xml:space="preserve">After qualifying as a medical doctor in 2012, she then completed further training in paediatrics in 2014. During her residency, additional study led to the completion of an MRes on the assessment of microbial inflammatory processes in primary and secondary urinary tract infections in children and the metabolic role of intestinal microflora in the development of urinary crystals in children, followed by an MSc in Occupational Safety, Health, and Wellbeing in 2015. The dissertation focused on malaria transmission, chemoprevention, and drug efficacy and resistance in children in Nigeria, The Gambia, Senegal, Ghana, Burkina Faso, Ivory Coast, Liberia, Sierra Leone, and Mali, cementing her interest in child health in sub-Saharan countries. </w:t>
      </w:r>
    </w:p>
    <w:p w14:paraId="600ADBFD" w14:textId="77777777" w:rsidR="00E2228A" w:rsidRPr="00974496" w:rsidRDefault="0012254D" w:rsidP="00E2228A">
      <w:pPr>
        <w:spacing w:line="360" w:lineRule="auto"/>
        <w:jc w:val="both"/>
        <w:rPr>
          <w:rFonts w:ascii="Arial" w:hAnsi="Arial" w:cs="Arial"/>
        </w:rPr>
      </w:pPr>
      <w:r w:rsidRPr="00974496">
        <w:rPr>
          <w:rFonts w:ascii="Arial" w:hAnsi="Arial" w:cs="Arial"/>
        </w:rPr>
        <w:t>After the above studies undertaken in European institutions, she returned to Nigeria to work for a number of third sector organisations and the addition of public health to her clinical skills. This included working as a Programs Director for a non-governmental organisation addressing societal issues in the coastal communities of the Niger Delta region in Nigeria. In addition, from 2016-2020, she co-managed ‘</w:t>
      </w:r>
      <w:r w:rsidRPr="00974496">
        <w:rPr>
          <w:rFonts w:ascii="Arial" w:hAnsi="Arial" w:cs="Arial"/>
          <w:i/>
          <w:iCs/>
        </w:rPr>
        <w:t>The Community Girl</w:t>
      </w:r>
      <w:r w:rsidRPr="00974496">
        <w:rPr>
          <w:rFonts w:ascii="Arial" w:hAnsi="Arial" w:cs="Arial"/>
        </w:rPr>
        <w:t xml:space="preserve">’ which targeted girls and young women aged 10-22 years in marginalised communities where societal issues affected their wellbeing. Working with school staff, church leaders, community leaders and governmental officials, the many programmes delivered included a focus on nutrition and water, sanitation, and hygiene (WASH), education. Further WASH intervention experience was gained with the non-profit Foundation for Partnership Initiatives, working closely with UNICEF and other </w:t>
      </w:r>
      <w:r w:rsidRPr="00974496">
        <w:rPr>
          <w:rFonts w:ascii="Arial" w:hAnsi="Arial" w:cs="Arial"/>
        </w:rPr>
        <w:lastRenderedPageBreak/>
        <w:t xml:space="preserve">partners across the nine Niger Delta states to implement collaborative, community owned programmes including WASH in Schools (WinS), with Canada-based Centre for Affordable Water, Sanitation and Technology supporting the installation and improvement of sanitary facilities in schools and communities in the coastal areas, and with Days for Girls delivering menstrual health management sessions and WASH clubs in schools across the nine Niger Delta States. </w:t>
      </w:r>
    </w:p>
    <w:p w14:paraId="600ADBFE" w14:textId="77777777" w:rsidR="00E2228A" w:rsidRPr="00974496" w:rsidRDefault="0012254D" w:rsidP="00E2228A">
      <w:pPr>
        <w:spacing w:line="360" w:lineRule="auto"/>
        <w:jc w:val="both"/>
        <w:rPr>
          <w:rFonts w:ascii="Arial" w:hAnsi="Arial" w:cs="Arial"/>
        </w:rPr>
      </w:pPr>
      <w:r w:rsidRPr="00974496">
        <w:rPr>
          <w:rFonts w:ascii="Arial" w:hAnsi="Arial" w:cs="Arial"/>
        </w:rPr>
        <w:t xml:space="preserve">Returning to clinical practice she worked as a medical officer in the Paediatrics Unit of the Nigerian National Youth Service Corps in 2017, with roles including the treatment of malnutrition. During this time, she also worked on an </w:t>
      </w:r>
      <w:r w:rsidRPr="00974496">
        <w:rPr>
          <w:rFonts w:ascii="Arial" w:hAnsi="Arial" w:cs="Arial"/>
          <w:i/>
          <w:iCs/>
        </w:rPr>
        <w:t>ad-hoc</w:t>
      </w:r>
      <w:r w:rsidRPr="00974496">
        <w:rPr>
          <w:rFonts w:ascii="Arial" w:hAnsi="Arial" w:cs="Arial"/>
        </w:rPr>
        <w:t xml:space="preserve"> basis at a private community clinic covering five communities in her region. She worked closely with nurses, community health workers, non-governmental organisations, local community and religious leaders, and school staff to raise awareness and promote prevention among children in public health issues including managing several cases of underweight, overweight and obesity among the under 5s, and primary and secondary school aged children. Through these consultations there was realisation that addressing malnutrition should not start in the hospital but in the community, as cases of malnutrition arose because of environmental factors such as polluted water, poverty levels, a gap in individual knowledge about health, shortage of health practitioners in hospitals and communities, poor infrastructure and delivery of public health interventions. This awareness contributed to the formation of ideas of the PhD research, with a focus on school aged children, the school setting, and a holistic approach to addressing malnutrition. </w:t>
      </w:r>
    </w:p>
    <w:p w14:paraId="600ADBFF" w14:textId="77777777" w:rsidR="00E2228A" w:rsidRPr="00974496" w:rsidRDefault="0012254D" w:rsidP="00E2228A">
      <w:pPr>
        <w:spacing w:line="360" w:lineRule="auto"/>
        <w:jc w:val="both"/>
        <w:rPr>
          <w:rFonts w:ascii="Arial" w:hAnsi="Arial" w:cs="Arial"/>
        </w:rPr>
      </w:pPr>
      <w:r w:rsidRPr="00974496">
        <w:rPr>
          <w:rFonts w:ascii="Arial" w:hAnsi="Arial" w:cs="Arial"/>
        </w:rPr>
        <w:t xml:space="preserve">Her experience working in both community and health settings included different stakeholders - parents, teachers, politicians, health workers, school administrators and policymakers. She realised as she worked in the above-mentioned areas, family involvement appeared to be in the margins, rather than the centre of health promotion and interventions with families as decision makers in developing effective health programmes for their children. </w:t>
      </w:r>
    </w:p>
    <w:p w14:paraId="600ADC00" w14:textId="70D46A28" w:rsidR="00E2228A" w:rsidRPr="00974496" w:rsidRDefault="0012254D" w:rsidP="00E2228A">
      <w:pPr>
        <w:spacing w:line="360" w:lineRule="auto"/>
        <w:jc w:val="both"/>
        <w:rPr>
          <w:rFonts w:ascii="Arial" w:hAnsi="Arial" w:cs="Arial"/>
        </w:rPr>
      </w:pPr>
      <w:r w:rsidRPr="00974496">
        <w:rPr>
          <w:rFonts w:ascii="Arial" w:hAnsi="Arial" w:cs="Arial"/>
        </w:rPr>
        <w:t xml:space="preserve">Seeking to do a PhD on family involvement within health promoting schools, her original aim was to explore the effectiveness of the </w:t>
      </w:r>
      <w:r w:rsidRPr="00974496">
        <w:rPr>
          <w:rFonts w:ascii="Arial" w:hAnsi="Arial" w:cs="Arial"/>
          <w:color w:val="000000" w:themeColor="text1"/>
        </w:rPr>
        <w:t xml:space="preserve">health promoting </w:t>
      </w:r>
      <w:r w:rsidR="00974496" w:rsidRPr="00974496">
        <w:rPr>
          <w:rFonts w:ascii="Arial" w:hAnsi="Arial" w:cs="Arial"/>
          <w:color w:val="000000" w:themeColor="text1"/>
        </w:rPr>
        <w:t>schools’</w:t>
      </w:r>
      <w:r w:rsidRPr="00974496">
        <w:rPr>
          <w:rFonts w:ascii="Arial" w:hAnsi="Arial" w:cs="Arial"/>
          <w:color w:val="000000" w:themeColor="text1"/>
        </w:rPr>
        <w:t xml:space="preserve"> ethos (see Chapter 2) </w:t>
      </w:r>
      <w:r w:rsidRPr="00974496">
        <w:rPr>
          <w:rFonts w:ascii="Arial" w:hAnsi="Arial" w:cs="Arial"/>
        </w:rPr>
        <w:t xml:space="preserve">or school-based health interventions in the UK, and how and to what extent, they address the involvement of families in the nutritional health and physical activity needs of school aged children. The hope was to learn from the UK context and see how it could be implemented in her home country. With her experience in both hospital and community, she saw the need to carry out exploratory research involving schools, nutrition, physical activity, and family, with the aim to find ways in which school nutritional and physical activity interventions could be done effectively in Nigeria. </w:t>
      </w:r>
    </w:p>
    <w:p w14:paraId="600ADC01" w14:textId="2BB98805" w:rsidR="00E2228A" w:rsidRPr="00974496" w:rsidRDefault="0012254D" w:rsidP="00E2228A">
      <w:pPr>
        <w:spacing w:line="360" w:lineRule="auto"/>
        <w:jc w:val="both"/>
        <w:rPr>
          <w:rFonts w:ascii="Arial" w:hAnsi="Arial" w:cs="Arial"/>
        </w:rPr>
      </w:pPr>
      <w:r w:rsidRPr="00974496">
        <w:rPr>
          <w:rFonts w:ascii="Arial" w:hAnsi="Arial" w:cs="Arial"/>
        </w:rPr>
        <w:lastRenderedPageBreak/>
        <w:t>Coupled with personal interest noted above, at the start of the PhD programme Nigeria did not (and still does not, at the time of writing) have a widespread health promoting school programme with or without family involvement. However, there have been a small number of locally tailored, health promoting school projects that focus on identifying common health challenges of adolescents in Nigerian northern states (Jigawa and Kano</w:t>
      </w:r>
      <w:r w:rsidR="00974496" w:rsidRPr="00974496">
        <w:rPr>
          <w:rFonts w:ascii="Arial" w:hAnsi="Arial" w:cs="Arial"/>
        </w:rPr>
        <w:t>) and</w:t>
      </w:r>
      <w:r w:rsidRPr="00974496">
        <w:rPr>
          <w:rFonts w:ascii="Arial" w:hAnsi="Arial" w:cs="Arial"/>
        </w:rPr>
        <w:t xml:space="preserve"> assess the effect of board game-based nutrition education on breakfast knowledge, attitude and habits of adolescents in schools in Ile-Ife, Nigeria (Ariyo et al., 2022; INASP, 2020). Rather than conduct research which may or may not translate to the Nigerian context, the plan was refocussed to be directly conducted in Nigeria, so that exploratory research that identified, </w:t>
      </w:r>
      <w:r w:rsidR="00974496" w:rsidRPr="00974496">
        <w:rPr>
          <w:rFonts w:ascii="Arial" w:hAnsi="Arial" w:cs="Arial"/>
        </w:rPr>
        <w:t>developed,</w:t>
      </w:r>
      <w:r w:rsidRPr="00974496">
        <w:rPr>
          <w:rFonts w:ascii="Arial" w:hAnsi="Arial" w:cs="Arial"/>
        </w:rPr>
        <w:t xml:space="preserve"> and tested potential components for a future intervention involving families to promote diet and physical activity among school Nigerian children could be carried out. </w:t>
      </w:r>
    </w:p>
    <w:p w14:paraId="600ADC02" w14:textId="77777777" w:rsidR="00E2228A" w:rsidRPr="00974496" w:rsidRDefault="0012254D" w:rsidP="00E2228A">
      <w:pPr>
        <w:spacing w:line="360" w:lineRule="auto"/>
        <w:jc w:val="both"/>
        <w:rPr>
          <w:rFonts w:ascii="Arial" w:hAnsi="Arial" w:cs="Arial"/>
        </w:rPr>
      </w:pPr>
      <w:r w:rsidRPr="00974496">
        <w:rPr>
          <w:rFonts w:ascii="Arial" w:hAnsi="Arial" w:cs="Arial"/>
        </w:rPr>
        <w:t>Recent research has been conducted in African countries such as Kenya and Uganda, focused on improving the diets of infants and school children (</w:t>
      </w:r>
      <w:r w:rsidRPr="00974496">
        <w:rPr>
          <w:rFonts w:ascii="Arial" w:hAnsi="Arial" w:cs="Arial"/>
          <w:color w:val="000000"/>
          <w:shd w:val="clear" w:color="auto" w:fill="FFFFFF"/>
        </w:rPr>
        <w:t xml:space="preserve">Alum, 2022; Knight et al., 2021, Wall et al., 2022). </w:t>
      </w:r>
      <w:r w:rsidRPr="00974496">
        <w:rPr>
          <w:rFonts w:ascii="Arial" w:hAnsi="Arial" w:cs="Arial"/>
        </w:rPr>
        <w:t>However, a recent rapid systematic and Delphi consultation study in sub-Saharan Africa have identified a lack of interventions to improve nutritional status of infant and young children (6-23 months) living in urban low-income informal settlements (</w:t>
      </w:r>
      <w:r w:rsidRPr="00974496">
        <w:rPr>
          <w:rFonts w:ascii="Arial" w:hAnsi="Arial" w:cs="Arial"/>
          <w:color w:val="000000"/>
          <w:shd w:val="clear" w:color="auto" w:fill="FFFFFF"/>
        </w:rPr>
        <w:t>Mutisya et al., 2020</w:t>
      </w:r>
      <w:r w:rsidRPr="00974496">
        <w:rPr>
          <w:rFonts w:ascii="Arial" w:hAnsi="Arial" w:cs="Arial"/>
        </w:rPr>
        <w:t>). Existing work addressing this evidence gap therefore focuses on underweight, stunting and micronutrient deficiencies among children aged 5 years and under (Kimani</w:t>
      </w:r>
      <w:r w:rsidRPr="00974496">
        <w:rPr>
          <w:rFonts w:ascii="Cambria Math" w:hAnsi="Cambria Math" w:cs="Cambria Math"/>
        </w:rPr>
        <w:t>‐</w:t>
      </w:r>
      <w:r w:rsidRPr="00974496">
        <w:rPr>
          <w:rFonts w:ascii="Arial" w:hAnsi="Arial" w:cs="Arial"/>
        </w:rPr>
        <w:t xml:space="preserve">Murage and Wright, 2020; </w:t>
      </w:r>
      <w:r w:rsidRPr="00974496">
        <w:rPr>
          <w:rFonts w:ascii="Arial" w:hAnsi="Arial" w:cs="Arial"/>
          <w:color w:val="000000"/>
          <w:shd w:val="clear" w:color="auto" w:fill="FFFFFF"/>
        </w:rPr>
        <w:t>Mutisya</w:t>
      </w:r>
      <w:r w:rsidRPr="00974496">
        <w:rPr>
          <w:rFonts w:ascii="Arial" w:hAnsi="Arial" w:cs="Arial"/>
        </w:rPr>
        <w:t xml:space="preserve"> et al., 2020). However, to the researcher’s knowledge (and at the time of writing), there are no completed nutritional and physical activity research focused on </w:t>
      </w:r>
      <w:r w:rsidRPr="00974496">
        <w:rPr>
          <w:rFonts w:ascii="Arial" w:hAnsi="Arial" w:cs="Arial"/>
          <w:i/>
          <w:iCs/>
        </w:rPr>
        <w:t>school aged children over the age of 5 years</w:t>
      </w:r>
      <w:r w:rsidRPr="00974496">
        <w:rPr>
          <w:rFonts w:ascii="Arial" w:hAnsi="Arial" w:cs="Arial"/>
        </w:rPr>
        <w:t xml:space="preserve"> and with parental involvement, in schools and communities in Nigeria. </w:t>
      </w:r>
    </w:p>
    <w:p w14:paraId="600ADC03" w14:textId="7C4ADE92" w:rsidR="00E2228A" w:rsidRPr="00974496" w:rsidRDefault="0012254D" w:rsidP="00E2228A">
      <w:pPr>
        <w:spacing w:line="360" w:lineRule="auto"/>
        <w:jc w:val="both"/>
        <w:rPr>
          <w:rFonts w:ascii="Arial" w:hAnsi="Arial" w:cs="Arial"/>
        </w:rPr>
      </w:pPr>
      <w:r w:rsidRPr="00974496">
        <w:rPr>
          <w:rFonts w:ascii="Arial" w:hAnsi="Arial" w:cs="Arial"/>
        </w:rPr>
        <w:t xml:space="preserve">Systematic reviews of existing evidence have demonstrated that </w:t>
      </w:r>
      <w:r w:rsidR="00974496" w:rsidRPr="00974496">
        <w:rPr>
          <w:rFonts w:ascii="Arial" w:hAnsi="Arial" w:cs="Arial"/>
        </w:rPr>
        <w:t>school-based</w:t>
      </w:r>
      <w:r w:rsidRPr="00974496">
        <w:rPr>
          <w:rFonts w:ascii="Arial" w:hAnsi="Arial" w:cs="Arial"/>
        </w:rPr>
        <w:t xml:space="preserve"> interventions have positive results on children and adolescents’ anthropometry, dietary intake, and physical activity</w:t>
      </w:r>
      <w:r w:rsidRPr="00974496">
        <w:rPr>
          <w:rFonts w:ascii="Arial" w:hAnsi="Arial" w:cs="Arial"/>
          <w:color w:val="000000"/>
          <w:shd w:val="clear" w:color="auto" w:fill="FFFFFF"/>
        </w:rPr>
        <w:t xml:space="preserve"> (Jacob et al., 2021; Silveira et al., 2011; van de Kolk et al., 2019)</w:t>
      </w:r>
      <w:r w:rsidRPr="00974496">
        <w:rPr>
          <w:rFonts w:ascii="Arial" w:hAnsi="Arial" w:cs="Arial"/>
        </w:rPr>
        <w:t xml:space="preserve">. None of the included studies were conducted in sub-Saharan Africa. In addition, the results show that school-based health interventions may also have positive impact on parents’ health outcomes (Beal et al., 2016; Berniell, de la Mata, and Valdés, 2013). The impact of family involvement in nutrition interventions for children has not been explored in Nigeria. Given the potential benefit of these interventions on parents and children, the current research programme sought to explore whether school-based interventions for school children, with parental involvement, show the potential to have improve children’s dietary intake, nutrition knowledge, and physical activity, and health outcomes among their parents. The argument for Nigeria as a case study for research contributing to addressing childhood malnutrition is further outlined below. </w:t>
      </w:r>
    </w:p>
    <w:p w14:paraId="600ADC04" w14:textId="77777777" w:rsidR="00E2228A" w:rsidRPr="00974496" w:rsidRDefault="00A36F36" w:rsidP="00E2228A">
      <w:pPr>
        <w:rPr>
          <w:rFonts w:ascii="Arial" w:hAnsi="Arial" w:cs="Arial"/>
        </w:rPr>
      </w:pPr>
    </w:p>
    <w:p w14:paraId="600ADC05" w14:textId="056E36B8" w:rsidR="00E2228A" w:rsidRPr="00974496" w:rsidRDefault="00365D1B" w:rsidP="00365D1B">
      <w:pPr>
        <w:pStyle w:val="Heading3"/>
        <w:rPr>
          <w:rFonts w:cs="Arial"/>
          <w:szCs w:val="22"/>
        </w:rPr>
      </w:pPr>
      <w:bookmarkStart w:id="18" w:name="_Toc112514095"/>
      <w:r w:rsidRPr="00974496">
        <w:rPr>
          <w:rFonts w:cs="Arial"/>
          <w:szCs w:val="22"/>
        </w:rPr>
        <w:lastRenderedPageBreak/>
        <w:t>Country characteristics</w:t>
      </w:r>
      <w:bookmarkEnd w:id="18"/>
    </w:p>
    <w:p w14:paraId="600ADC06" w14:textId="77777777" w:rsidR="00E2228A" w:rsidRPr="00974496" w:rsidRDefault="0012254D" w:rsidP="00E2228A">
      <w:pPr>
        <w:spacing w:line="360" w:lineRule="auto"/>
        <w:jc w:val="both"/>
        <w:rPr>
          <w:rFonts w:ascii="Arial" w:hAnsi="Arial" w:cs="Arial"/>
        </w:rPr>
      </w:pPr>
      <w:r w:rsidRPr="00974496">
        <w:rPr>
          <w:rFonts w:ascii="Arial" w:hAnsi="Arial" w:cs="Arial"/>
        </w:rPr>
        <w:t xml:space="preserve">Nigeria, located on the western coast of Africa, is comprised of 36 states and one federal territory, the Federal Capital Territory, located in Abuja. However, as the former capital, Lagos still retains its standing as the country’s leading commercial and industrial city. Within the states, Nigeria has 774 local government areas (LGAs), each with significant degrees of autonomy (Abe and Omotoso, 2021). </w:t>
      </w:r>
    </w:p>
    <w:p w14:paraId="600ADC07" w14:textId="77777777" w:rsidR="00E2228A" w:rsidRPr="00974496" w:rsidRDefault="0012254D" w:rsidP="00E2228A">
      <w:pPr>
        <w:spacing w:line="360" w:lineRule="auto"/>
        <w:jc w:val="both"/>
        <w:rPr>
          <w:rFonts w:ascii="Arial" w:hAnsi="Arial" w:cs="Arial"/>
        </w:rPr>
      </w:pPr>
      <w:r w:rsidRPr="00974496">
        <w:rPr>
          <w:rFonts w:ascii="Arial" w:hAnsi="Arial" w:cs="Arial"/>
        </w:rPr>
        <w:t>The population of Nigeria exceeds 203 million (National Population Commission, 2019). Children under the age of 15 years account for 44% of the population, those aged 15-65 years constitute 53%, with the remaining 3% of the nation’s population aged 65 years and over (National Population Commission, 2019). The country is home to more than 250 distinct ethnic groups. The largest ethnic populations are the Hausa (27% of the population), the Yoruba (14%), the Igbo (14%), and the Fulani people (6%). Smaller ethnic groups include the Ijaw, Kanuri, Ibibio, and Tiv peoples, each about 2% of the population (White, 2019). The country’s official language is English, however, in the Southern part of the country, Nigerian ‘Pidgin’ English (</w:t>
      </w:r>
      <w:r w:rsidRPr="00974496">
        <w:rPr>
          <w:rFonts w:ascii="Arial" w:hAnsi="Arial" w:cs="Arial"/>
          <w:shd w:val="clear" w:color="auto" w:fill="FFFFFF"/>
        </w:rPr>
        <w:t>an English-based creole language)</w:t>
      </w:r>
      <w:r w:rsidRPr="00974496">
        <w:rPr>
          <w:rFonts w:ascii="Arial" w:hAnsi="Arial" w:cs="Arial"/>
        </w:rPr>
        <w:t>, is used widely as an unofficial medium of communication (The World Fact Book, 2018). Nigeria accounts for nearly one-fourth of sub-Saharan Africa’s population that live in poverty (</w:t>
      </w:r>
      <w:r w:rsidRPr="00974496">
        <w:rPr>
          <w:rFonts w:ascii="Arial" w:hAnsi="Arial" w:cs="Arial"/>
          <w:shd w:val="clear" w:color="auto" w:fill="FFFFFF"/>
        </w:rPr>
        <w:t>Hotez et al., 2012; World Bank Group: Poverty and Equity, 2020).</w:t>
      </w:r>
    </w:p>
    <w:p w14:paraId="600ADC08" w14:textId="77777777" w:rsidR="00E2228A" w:rsidRPr="00974496" w:rsidRDefault="0012254D" w:rsidP="00E2228A">
      <w:pPr>
        <w:spacing w:line="360" w:lineRule="auto"/>
        <w:jc w:val="both"/>
        <w:rPr>
          <w:rFonts w:ascii="Arial" w:hAnsi="Arial" w:cs="Arial"/>
        </w:rPr>
      </w:pPr>
      <w:r w:rsidRPr="00974496">
        <w:rPr>
          <w:rFonts w:ascii="Arial" w:hAnsi="Arial" w:cs="Arial"/>
        </w:rPr>
        <w:t xml:space="preserve">Nigeria is also a multi-religious state. The major religions in this country are Christianity and Islam. About 52% of the population identifies as Muslim, 11% as Roman Catholic, and 36% as other Christian denominations (White, 2019). Islam dominates in the north-western and north-eastern parts of the country whilst Christianity is more prominent in the south-eastern and south-south geographical zones. Although often disregarded, traditional and other religions have a number of followers and therefore have an important influence on the determination of state–religious relations (Ezeanya et al., 2022). </w:t>
      </w:r>
    </w:p>
    <w:p w14:paraId="600ADC09" w14:textId="2018C6D4" w:rsidR="00E2228A" w:rsidRPr="00974496" w:rsidRDefault="0012254D" w:rsidP="00E2228A">
      <w:pPr>
        <w:spacing w:line="360" w:lineRule="auto"/>
        <w:jc w:val="both"/>
        <w:rPr>
          <w:rFonts w:ascii="Arial" w:hAnsi="Arial" w:cs="Arial"/>
        </w:rPr>
      </w:pPr>
      <w:r w:rsidRPr="00974496">
        <w:rPr>
          <w:rFonts w:ascii="Arial" w:hAnsi="Arial" w:cs="Arial"/>
        </w:rPr>
        <w:t>Despite having the largest economy on the continent, it lags in development and is ranked 157th on the Human Development Index (</w:t>
      </w:r>
      <w:r w:rsidRPr="00974496">
        <w:rPr>
          <w:rFonts w:ascii="Arial" w:hAnsi="Arial" w:cs="Arial"/>
          <w:color w:val="000000" w:themeColor="text1"/>
          <w:shd w:val="clear" w:color="auto" w:fill="FFFFFF"/>
        </w:rPr>
        <w:t>Ejike, 2022; Onyekwelu, 2022). According</w:t>
      </w:r>
      <w:r w:rsidRPr="00974496">
        <w:rPr>
          <w:rFonts w:ascii="Arial" w:hAnsi="Arial" w:cs="Arial"/>
        </w:rPr>
        <w:t xml:space="preserve"> to the United Nations Development Programme, Human Development Report (2020), the Human Development Index (HDI) is a summary measure of average achievement in key dimensions of human development: a long and healthy life, being knowledgeable and have a decent standard of living. The health dimension is assessed by life expectancy at birth, and the education dimension is measured by the mean number of years of schooling for adults aged 25 years and </w:t>
      </w:r>
      <w:r w:rsidR="00974496" w:rsidRPr="00974496">
        <w:rPr>
          <w:rFonts w:ascii="Arial" w:hAnsi="Arial" w:cs="Arial"/>
        </w:rPr>
        <w:t>over and</w:t>
      </w:r>
      <w:r w:rsidRPr="00974496">
        <w:rPr>
          <w:rFonts w:ascii="Arial" w:hAnsi="Arial" w:cs="Arial"/>
        </w:rPr>
        <w:t xml:space="preserve"> expected years of schooling for children of school entering age. Standard of living is measured by gross national income per capita. The scores for the three HDI dimension indices are then aggregated into a composite index. The HDI can be used to </w:t>
      </w:r>
      <w:r w:rsidRPr="00974496">
        <w:rPr>
          <w:rFonts w:ascii="Arial" w:hAnsi="Arial" w:cs="Arial"/>
        </w:rPr>
        <w:lastRenderedPageBreak/>
        <w:t>stimulate policy debate; however, it simplifies and captures only part of what human development entails. For example, it does not reflect on inequalities, poverty, human security, empowerment, etc. Other composite indices within the same report provide broader proxies for key issues of human development, inequality, gender disparity and poverty (Human Development Report, 2020). Overall, these data show marked inequality between the northern and southern regions of Nigeria in all important development parameters. Social conflict involving non-state armed groups have ravaged Nigeria for decades. These include the militancy in the Niger Delta, the Farmer-Herder clashes in the north-eastern and central regions of the country and, most prominently, the Boko Haram insurgency which now has much further reach than its origins in the north-eastern quadrant, of the country (Abdulazeez Malefakis, 2022; Tyndall et al., 2020).</w:t>
      </w:r>
    </w:p>
    <w:p w14:paraId="600ADC0A" w14:textId="77777777" w:rsidR="00E2228A" w:rsidRPr="00974496" w:rsidRDefault="0012254D" w:rsidP="00E2228A">
      <w:pPr>
        <w:spacing w:line="360" w:lineRule="auto"/>
        <w:jc w:val="both"/>
        <w:rPr>
          <w:rFonts w:ascii="Arial" w:hAnsi="Arial" w:cs="Arial"/>
        </w:rPr>
      </w:pPr>
      <w:r w:rsidRPr="00974496">
        <w:rPr>
          <w:rFonts w:ascii="Arial" w:hAnsi="Arial" w:cs="Arial"/>
        </w:rPr>
        <w:t>Inequalities in relation to development mentioned above, include parameters pertaining to the health sector and this inequality has been growing in recent years (Abubakar et al., 2022, World Bank, 2020).</w:t>
      </w:r>
      <w:r w:rsidRPr="00974496" w:rsidDel="0035793C">
        <w:rPr>
          <w:rFonts w:ascii="Arial" w:hAnsi="Arial" w:cs="Arial"/>
        </w:rPr>
        <w:t xml:space="preserve"> </w:t>
      </w:r>
      <w:r w:rsidRPr="00974496">
        <w:rPr>
          <w:rFonts w:ascii="Arial" w:hAnsi="Arial" w:cs="Arial"/>
        </w:rPr>
        <w:t xml:space="preserve">Life expectancy in Nigeria is notably the lowest in West Africa. The average life expectancy is around 54.5 years of age according to the World Health Organisation, with men living an average of 53.7 years and women living an average of 55.4 years (UN, World Mortality Report, 2015). This can be ascribed to a number of health determinants including a host of socioeconomic, biological, cultural, and environmental factors such as unemployment, limited access to healthcare, infant and maternal mortality, non-communicable and infectious diseases (Kabir et al., 2019). Nigeria is listed as among the countries with high diet-related non-communicable diseases, with urbanisation implicated as a causative factor (USAID, 2021). </w:t>
      </w:r>
    </w:p>
    <w:p w14:paraId="600ADC0B" w14:textId="77777777" w:rsidR="00E2228A" w:rsidRPr="00974496" w:rsidRDefault="0012254D" w:rsidP="00E2228A">
      <w:pPr>
        <w:spacing w:line="360" w:lineRule="auto"/>
        <w:jc w:val="both"/>
        <w:rPr>
          <w:rFonts w:ascii="Arial" w:hAnsi="Arial" w:cs="Arial"/>
        </w:rPr>
      </w:pPr>
      <w:r w:rsidRPr="00974496">
        <w:rPr>
          <w:rFonts w:ascii="Arial" w:hAnsi="Arial" w:cs="Arial"/>
        </w:rPr>
        <w:t>Due to the combination of its size and relatively poor health sector performance, Nigeria has the second highest under-fives and maternal mortality rates in the world, with over 800,000 deaths in children under the age of five each year (30% of which occur in new-borns) and nearly 20% of all global maternal deaths (WHO, 2019). In this context, the extent of malnutrition in Nigeria are discussed below.</w:t>
      </w:r>
    </w:p>
    <w:p w14:paraId="600ADC0C" w14:textId="77777777" w:rsidR="00E2228A" w:rsidRPr="00974496" w:rsidRDefault="00A36F36" w:rsidP="00E2228A">
      <w:pPr>
        <w:spacing w:line="360" w:lineRule="auto"/>
        <w:jc w:val="both"/>
        <w:rPr>
          <w:rFonts w:ascii="Arial" w:hAnsi="Arial" w:cs="Arial"/>
        </w:rPr>
      </w:pPr>
    </w:p>
    <w:p w14:paraId="600ADC0D" w14:textId="32EAD636" w:rsidR="00E2228A" w:rsidRPr="00974496" w:rsidRDefault="00672D0C" w:rsidP="00672D0C">
      <w:pPr>
        <w:pStyle w:val="Heading3"/>
        <w:rPr>
          <w:rFonts w:cs="Arial"/>
          <w:szCs w:val="22"/>
        </w:rPr>
      </w:pPr>
      <w:bookmarkStart w:id="19" w:name="_Toc112514096"/>
      <w:bookmarkStart w:id="20" w:name="_Toc42888351"/>
      <w:r w:rsidRPr="00974496">
        <w:rPr>
          <w:rFonts w:cs="Arial"/>
          <w:szCs w:val="22"/>
        </w:rPr>
        <w:t>Malnutrition in Nigeria</w:t>
      </w:r>
      <w:bookmarkEnd w:id="19"/>
    </w:p>
    <w:p w14:paraId="600ADC0E" w14:textId="77777777" w:rsidR="00E2228A" w:rsidRPr="00974496" w:rsidRDefault="0012254D" w:rsidP="00E2228A">
      <w:pPr>
        <w:spacing w:line="360" w:lineRule="auto"/>
        <w:jc w:val="both"/>
        <w:rPr>
          <w:rFonts w:ascii="Arial" w:hAnsi="Arial" w:cs="Arial"/>
        </w:rPr>
      </w:pPr>
      <w:r w:rsidRPr="00974496">
        <w:rPr>
          <w:rFonts w:ascii="Arial" w:hAnsi="Arial" w:cs="Arial"/>
        </w:rPr>
        <w:t xml:space="preserve">Presently in Nigeria, 37% of children under five years are stunted. The prevalence of stunting increases with age, peaking at 47% among children aged 24–35 months. The national prevalence of stunting has improved since 2008, and wasting has also improved from 14% in 2008 to 7% in 2018 among children under five years, while 22% of children are underweight. However, stark regional variation means that some areas have very high stunting, wasting, </w:t>
      </w:r>
      <w:r w:rsidRPr="00974496">
        <w:rPr>
          <w:rFonts w:ascii="Arial" w:hAnsi="Arial" w:cs="Arial"/>
        </w:rPr>
        <w:lastRenderedPageBreak/>
        <w:t xml:space="preserve">and underweight rates that have not improved (National Population Commission (NPC) and ICF International 2019; 2009; USAID 2021). </w:t>
      </w:r>
    </w:p>
    <w:p w14:paraId="600ADC0F" w14:textId="77777777" w:rsidR="00E2228A" w:rsidRPr="00974496" w:rsidRDefault="0012254D" w:rsidP="00E2228A">
      <w:pPr>
        <w:spacing w:line="360" w:lineRule="auto"/>
        <w:jc w:val="both"/>
        <w:rPr>
          <w:rFonts w:ascii="Arial" w:hAnsi="Arial" w:cs="Arial"/>
        </w:rPr>
      </w:pPr>
      <w:r w:rsidRPr="00974496">
        <w:rPr>
          <w:rFonts w:ascii="Arial" w:hAnsi="Arial" w:cs="Arial"/>
        </w:rPr>
        <w:t xml:space="preserve">Malnutrition, in terms of stunting, wasting, and underweight, is more prevalent among children in rural areas than in urban areas </w:t>
      </w:r>
      <w:r w:rsidRPr="00974496">
        <w:rPr>
          <w:rFonts w:ascii="Arial" w:hAnsi="Arial" w:cs="Arial"/>
          <w:color w:val="000000"/>
          <w:shd w:val="clear" w:color="auto" w:fill="FFFFFF"/>
        </w:rPr>
        <w:t>(Ogechi et al., 2017; Senbanjo et al., 2013</w:t>
      </w:r>
      <w:r w:rsidRPr="00974496">
        <w:rPr>
          <w:rFonts w:ascii="Arial" w:hAnsi="Arial" w:cs="Arial"/>
        </w:rPr>
        <w:t>), and is concentrated among children living in the Northeast and Northwest. By comparison the Southeast region has the lowest percentage of undernourished children (</w:t>
      </w:r>
      <w:r w:rsidRPr="00974496">
        <w:rPr>
          <w:rFonts w:ascii="Arial" w:hAnsi="Arial" w:cs="Arial"/>
          <w:color w:val="000000"/>
          <w:shd w:val="clear" w:color="auto" w:fill="FFFFFF"/>
        </w:rPr>
        <w:t>Adesuyi, et al., 2021; Omobola, 2021</w:t>
      </w:r>
      <w:r w:rsidRPr="00974496">
        <w:rPr>
          <w:rFonts w:ascii="Arial" w:hAnsi="Arial" w:cs="Arial"/>
        </w:rPr>
        <w:t xml:space="preserve">). These regional disparities, underpinned by wider determinants such as lack of safe water supply, inadequate sanitation, healthcare, and community resources have led to a focus on child feeding interventions and one school-based initiative in progress in the North of the country (Abubakar et al., 2022; Musa, 2021). </w:t>
      </w:r>
    </w:p>
    <w:p w14:paraId="600ADC10" w14:textId="4DE9483A" w:rsidR="00E2228A" w:rsidRPr="00974496" w:rsidRDefault="0012254D" w:rsidP="00E2228A">
      <w:pPr>
        <w:spacing w:line="360" w:lineRule="auto"/>
        <w:jc w:val="both"/>
        <w:rPr>
          <w:rFonts w:ascii="Arial" w:hAnsi="Arial" w:cs="Arial"/>
        </w:rPr>
      </w:pPr>
      <w:r w:rsidRPr="00974496">
        <w:rPr>
          <w:rFonts w:ascii="Arial" w:hAnsi="Arial" w:cs="Arial"/>
        </w:rPr>
        <w:t xml:space="preserve">The Nigeria Demographic and Health Survey (NDHS) is a national sample survey that provides information on demographic and health indicators (NPC and ICF 2019). The National Nutrition and Health Survey (NNHS) has been conducted three times with the latest in 2018, and with the aim of surveying the nutrition status of the </w:t>
      </w:r>
      <w:r w:rsidR="00974496" w:rsidRPr="00974496">
        <w:rPr>
          <w:rFonts w:ascii="Arial" w:hAnsi="Arial" w:cs="Arial"/>
        </w:rPr>
        <w:t>population at</w:t>
      </w:r>
      <w:r w:rsidRPr="00974496">
        <w:rPr>
          <w:rFonts w:ascii="Arial" w:hAnsi="Arial" w:cs="Arial"/>
        </w:rPr>
        <w:t xml:space="preserve"> state, zonal and national levels; and to monitor the progress towards the Saving One Million Lives (SOML) goals (National Bureau of Statistic (NBS) 2018). SOML is a Federal Government of Nigeria maternal and child health investment programme supported by the World Bank, which provided incentives, based on achievement of improvements in health outcomes. The NDHS, and the NNHS both include nationally representative data on nutritional status focussing on children aged under five years, and those 15 years and older (NPC and ICF 2019; NBS 2018). Due to the age ranges that are focused on in these surveys, there is limited nationally representative community-based data on the nutritional status of children aged 6 – 14 years in Nigeria. Nevertheless, the latest NDHS revealed high levels of stunted growth and micronutrient deficiencies, with children, women and the elderly severely affected (NPC and ICF 2019). Additionally, the NNHS revealed the north and south contrast in nutrition indices, but also the fact that there are more interventions in the north compared to the south (NBS 2018). </w:t>
      </w:r>
    </w:p>
    <w:p w14:paraId="600ADC11" w14:textId="77777777" w:rsidR="00E2228A" w:rsidRPr="00974496" w:rsidRDefault="0012254D" w:rsidP="00E2228A">
      <w:pPr>
        <w:spacing w:line="360" w:lineRule="auto"/>
        <w:jc w:val="both"/>
        <w:rPr>
          <w:rFonts w:ascii="Arial" w:hAnsi="Arial" w:cs="Arial"/>
        </w:rPr>
      </w:pPr>
      <w:r w:rsidRPr="00974496">
        <w:rPr>
          <w:rFonts w:ascii="Arial" w:hAnsi="Arial" w:cs="Arial"/>
        </w:rPr>
        <w:t xml:space="preserve">Internal migration studies indicate that there are more than 10 urban locations in Nigeria with populations of over 1 million (Ajero et al., 2013; Odimegwu and Adewoyin, 2020). Undernutrition remains a significant issue, as noted above, and the prevalence of overweight and obesity among children is much greater in urban areas vs. rural areas (10.7% and 4.2%, respectively). Overweight and obesity are attributed to a number of factors including urbanisation, high socioeconomic status of some families, poor dietary diversity among low-income households and greater exposure to convenience and fast foods (Obayelu and Osho 2020). With the United Nations (2014) predicting that by 2050, the urban population in Nigeria will increase by 226 million, there is much need to improve equitable access to health and </w:t>
      </w:r>
      <w:r w:rsidRPr="00974496">
        <w:rPr>
          <w:rFonts w:ascii="Arial" w:hAnsi="Arial" w:cs="Arial"/>
        </w:rPr>
        <w:lastRenderedPageBreak/>
        <w:t xml:space="preserve">nutrition resources in urban areas. Aregbeshola and Khan (2018) discuss high out-of-pocket payments for health services in urban areas. This is further compounded by a proliferation of expensive private health facilities in Nigeria’s urban centres (Adewoyin et al., 2018). It has been stated that the competition for health and nutrition resources in rapidly urbanising areas can be managed by effective and sustainable urban-focused policies and strategies (Tripathi and Mahey 2017; United Nations Habitat 2020).  </w:t>
      </w:r>
    </w:p>
    <w:p w14:paraId="600ADC12" w14:textId="77777777" w:rsidR="00E2228A" w:rsidRPr="00974496" w:rsidRDefault="00A36F36" w:rsidP="00E2228A">
      <w:pPr>
        <w:spacing w:line="360" w:lineRule="auto"/>
        <w:jc w:val="both"/>
        <w:rPr>
          <w:rFonts w:ascii="Arial" w:hAnsi="Arial" w:cs="Arial"/>
        </w:rPr>
      </w:pPr>
    </w:p>
    <w:p w14:paraId="600ADC13" w14:textId="0639FE78" w:rsidR="00E2228A" w:rsidRPr="00974496" w:rsidRDefault="00672D0C" w:rsidP="00672D0C">
      <w:pPr>
        <w:pStyle w:val="Heading3"/>
        <w:rPr>
          <w:rFonts w:cs="Arial"/>
          <w:szCs w:val="22"/>
        </w:rPr>
      </w:pPr>
      <w:bookmarkStart w:id="21" w:name="_Toc112514097"/>
      <w:r w:rsidRPr="00974496">
        <w:rPr>
          <w:rFonts w:cs="Arial"/>
          <w:szCs w:val="22"/>
        </w:rPr>
        <w:t>Nutrition policies</w:t>
      </w:r>
      <w:bookmarkEnd w:id="21"/>
    </w:p>
    <w:p w14:paraId="600ADC14" w14:textId="77777777" w:rsidR="00E2228A" w:rsidRPr="00974496" w:rsidRDefault="0012254D" w:rsidP="00E2228A">
      <w:pPr>
        <w:spacing w:line="360" w:lineRule="auto"/>
        <w:jc w:val="both"/>
        <w:rPr>
          <w:rFonts w:ascii="Arial" w:hAnsi="Arial" w:cs="Arial"/>
        </w:rPr>
      </w:pPr>
      <w:r w:rsidRPr="00974496">
        <w:rPr>
          <w:rFonts w:ascii="Arial" w:hAnsi="Arial" w:cs="Arial"/>
        </w:rPr>
        <w:t xml:space="preserve">In 2016, Nigeria reviewed its 2002 National Policy on Food and Nutrition (NPFN) to address malnutrition, extreme hunger and achieve optimal nutritional status for Nigerians by 2025. The policy places emphasis on the nutritional levels of vulnerable groups such as the urban poor (Ministry of Budget and National Planning, 2016). It is also decentralised across the federal, state, and local government levels and coordinated by the Ministry of Budget and National Planning. Despite the NPFN, many child and adult nutrition indicators are worse than global rates, as noted above (Adesuyi et al., 2021; Obada et al., 2021; </w:t>
      </w:r>
      <w:r w:rsidRPr="00974496">
        <w:rPr>
          <w:rFonts w:ascii="Arial" w:hAnsi="Arial" w:cs="Arial"/>
          <w:color w:val="222222"/>
          <w:shd w:val="clear" w:color="auto" w:fill="FFFFFF"/>
        </w:rPr>
        <w:t>Onwujekwe et al, 2021</w:t>
      </w:r>
      <w:r w:rsidRPr="00974496">
        <w:rPr>
          <w:rFonts w:ascii="Arial" w:hAnsi="Arial" w:cs="Arial"/>
        </w:rPr>
        <w:t>).</w:t>
      </w:r>
      <w:r w:rsidRPr="00974496">
        <w:rPr>
          <w:rFonts w:ascii="Arial" w:hAnsi="Arial" w:cs="Arial"/>
          <w:color w:val="00B050"/>
        </w:rPr>
        <w:t xml:space="preserve"> </w:t>
      </w:r>
      <w:r w:rsidRPr="00974496">
        <w:rPr>
          <w:rFonts w:ascii="Arial" w:hAnsi="Arial" w:cs="Arial"/>
        </w:rPr>
        <w:t>These statistics show that the NPFN has not been successful. Furthermore, the Nigeria Zero Hunger Strategic Plan (NZHSP) (2017–2030) whose goals are likened to those of the NPFN have also not been successful so far. A key element of the NZHSP relevant to the current research is that it emphasises the need for a school feeding programme for school pupils (International Institute of Tropical Agriculture, 2017).</w:t>
      </w:r>
    </w:p>
    <w:p w14:paraId="600ADC15" w14:textId="77777777" w:rsidR="00E2228A" w:rsidRPr="00974496" w:rsidRDefault="0012254D" w:rsidP="00E2228A">
      <w:pPr>
        <w:spacing w:line="360" w:lineRule="auto"/>
        <w:jc w:val="both"/>
        <w:rPr>
          <w:rFonts w:ascii="Arial" w:hAnsi="Arial" w:cs="Arial"/>
        </w:rPr>
      </w:pPr>
      <w:r w:rsidRPr="00974496">
        <w:rPr>
          <w:rFonts w:ascii="Arial" w:hAnsi="Arial" w:cs="Arial"/>
        </w:rPr>
        <w:t xml:space="preserve">In line with the school feeding programme, the use of locally grown foods by smallholder farmers to feed an estimated population of 5.5 million public school pupils commenced in 2016. The programme is designed to be a combination of efforts of the Federal and State governments. The Federal Government is to feed children from Primary 1–3, while the State governments will do the same from Primary 4–6. The nutritional level of the children who attend these schools (mostly found within urban centres), is the main target of the policy, among other targets not directly connected to nutrition (Igboji et al., 2022). State governments were asked to participate but do so of their own volition (Federal Government, 2017; </w:t>
      </w:r>
      <w:r w:rsidRPr="00974496">
        <w:rPr>
          <w:rFonts w:ascii="Arial" w:hAnsi="Arial" w:cs="Arial"/>
          <w:color w:val="222222"/>
          <w:shd w:val="clear" w:color="auto" w:fill="FFFFFF"/>
        </w:rPr>
        <w:t>Omoera et al., 2021</w:t>
      </w:r>
      <w:r w:rsidRPr="00974496">
        <w:rPr>
          <w:rFonts w:ascii="Arial" w:hAnsi="Arial" w:cs="Arial"/>
        </w:rPr>
        <w:t>). While hailed as a success by the Federal Government, other independent observers have been more sceptical (Onah and Onah 2021; Spaces for Change, 2018). Spaces for Change (2018) have conducted an evaluation study. Spaces for Change is a non-profit organisation working to increase the participation of youth, women, and communities in the development of social and economic policy and</w:t>
      </w:r>
      <w:r w:rsidRPr="00974496" w:rsidDel="00F8590C">
        <w:rPr>
          <w:rFonts w:ascii="Arial" w:hAnsi="Arial" w:cs="Arial"/>
        </w:rPr>
        <w:t xml:space="preserve"> </w:t>
      </w:r>
      <w:r w:rsidRPr="00974496">
        <w:rPr>
          <w:rFonts w:ascii="Arial" w:hAnsi="Arial" w:cs="Arial"/>
        </w:rPr>
        <w:t xml:space="preserve">help authorities and corporate entities to put a human rights approach at the heart of their decision-making. The authors confirmed that the NHGSFP improved attendance rate of school pupils, acknowledged the strong connection </w:t>
      </w:r>
      <w:r w:rsidRPr="00974496">
        <w:rPr>
          <w:rFonts w:ascii="Arial" w:hAnsi="Arial" w:cs="Arial"/>
        </w:rPr>
        <w:lastRenderedPageBreak/>
        <w:t>between education nutrition and hygiene, and that parents appreciated the programme (Spaces for Change, 2018). However, in the same study, the quantity and diversity of the meals were questioned (Spaces for Change, 2018). Additionally, Cummings and Kulutuye (2017) have advocated for the intensification of the supervision of the programme to facilitate achieving the programme’s objectives. Inconsistencies in the delivery and effectiveness of the programme have in part been attributed to corruption such as diversion of funds by school personnel for their own families’ use, programmes running costs in schools being artificially inflated, and lack of basic school infrastructure (Amake, 2019). In the 2021 Global Hunger Index, with a score of 28.3 Nigeria ranks 103</w:t>
      </w:r>
      <w:r w:rsidRPr="00974496">
        <w:rPr>
          <w:rFonts w:ascii="Arial" w:hAnsi="Arial" w:cs="Arial"/>
          <w:vertAlign w:val="superscript"/>
        </w:rPr>
        <w:t>rd</w:t>
      </w:r>
      <w:r w:rsidRPr="00974496">
        <w:rPr>
          <w:rFonts w:ascii="Arial" w:hAnsi="Arial" w:cs="Arial"/>
        </w:rPr>
        <w:t xml:space="preserve"> out of the 116 included countries; a score which indicates a 'serious' level of hunger (Global Hunger Index 2021) and therefore also casts doubt on the efficacy of the policy.</w:t>
      </w:r>
    </w:p>
    <w:p w14:paraId="600ADC16" w14:textId="77777777" w:rsidR="00E2228A" w:rsidRPr="00737F6A" w:rsidRDefault="0012254D" w:rsidP="00E2228A">
      <w:pPr>
        <w:spacing w:line="360" w:lineRule="auto"/>
        <w:jc w:val="both"/>
        <w:rPr>
          <w:rFonts w:ascii="Arial" w:hAnsi="Arial" w:cs="Arial"/>
        </w:rPr>
      </w:pPr>
      <w:r w:rsidRPr="00974496">
        <w:rPr>
          <w:rFonts w:ascii="Arial" w:hAnsi="Arial" w:cs="Arial"/>
        </w:rPr>
        <w:t>Policies and strategies that will help make urban health and nutrition available and accessible amidst rising competing demands caused by the increase in urban population are needed (Aliyu and Amadu, 2017</w:t>
      </w:r>
      <w:r w:rsidRPr="00974496">
        <w:rPr>
          <w:rFonts w:ascii="Arial" w:hAnsi="Arial" w:cs="Arial"/>
          <w:color w:val="222222"/>
          <w:shd w:val="clear" w:color="auto" w:fill="FFFFFF"/>
        </w:rPr>
        <w:t>;</w:t>
      </w:r>
      <w:r w:rsidRPr="00974496">
        <w:rPr>
          <w:rFonts w:ascii="Arial" w:hAnsi="Arial" w:cs="Arial"/>
        </w:rPr>
        <w:t xml:space="preserve"> Ojogiwa and Akinola, 2020; </w:t>
      </w:r>
      <w:r w:rsidRPr="00974496">
        <w:rPr>
          <w:rFonts w:ascii="Arial" w:hAnsi="Arial" w:cs="Arial"/>
          <w:color w:val="222222"/>
          <w:shd w:val="clear" w:color="auto" w:fill="FFFFFF"/>
        </w:rPr>
        <w:t>Onwujekwe et al., 2021</w:t>
      </w:r>
      <w:r w:rsidRPr="00974496">
        <w:rPr>
          <w:rFonts w:ascii="Arial" w:hAnsi="Arial" w:cs="Arial"/>
        </w:rPr>
        <w:t>). More research with which to inform policy is needed to explore approaches to improve diet and activity among children in Nigeria. Thus, the current research sought to address the research gaps relating to geographical location (lack of focus on the south) and malnutrition among children aged over 5 years. Having established a need to focus on Nigeria the following sections explore the Nigerian family with regard to food and physical activity.</w:t>
      </w:r>
      <w:r w:rsidRPr="00737F6A">
        <w:rPr>
          <w:rFonts w:ascii="Arial" w:hAnsi="Arial" w:cs="Arial"/>
        </w:rPr>
        <w:t xml:space="preserve"> </w:t>
      </w:r>
    </w:p>
    <w:p w14:paraId="600ADC17" w14:textId="77777777" w:rsidR="00E2228A" w:rsidRPr="00737F6A" w:rsidRDefault="00A36F36" w:rsidP="00E2228A">
      <w:pPr>
        <w:spacing w:line="360" w:lineRule="auto"/>
        <w:jc w:val="both"/>
        <w:rPr>
          <w:rFonts w:ascii="Arial" w:hAnsi="Arial" w:cs="Arial"/>
        </w:rPr>
      </w:pPr>
    </w:p>
    <w:p w14:paraId="600ADC18" w14:textId="788BE308" w:rsidR="00E2228A" w:rsidRPr="00737F6A" w:rsidRDefault="0012254D" w:rsidP="00B674D6">
      <w:pPr>
        <w:pStyle w:val="Heading2"/>
        <w:rPr>
          <w:rFonts w:cs="Arial"/>
          <w:szCs w:val="22"/>
        </w:rPr>
      </w:pPr>
      <w:bookmarkStart w:id="22" w:name="_Toc42888356"/>
      <w:bookmarkStart w:id="23" w:name="_Toc112514098"/>
      <w:bookmarkEnd w:id="16"/>
      <w:bookmarkEnd w:id="20"/>
      <w:r w:rsidRPr="00737F6A">
        <w:rPr>
          <w:rFonts w:cs="Arial"/>
          <w:szCs w:val="22"/>
        </w:rPr>
        <w:t xml:space="preserve">THE NIGERIAN FAMILY: </w:t>
      </w:r>
      <w:bookmarkEnd w:id="22"/>
      <w:r w:rsidRPr="00737F6A">
        <w:rPr>
          <w:rFonts w:cs="Arial"/>
          <w:szCs w:val="22"/>
        </w:rPr>
        <w:t>FOOD AND CULTURE</w:t>
      </w:r>
      <w:bookmarkEnd w:id="23"/>
      <w:r w:rsidRPr="00737F6A">
        <w:rPr>
          <w:rFonts w:cs="Arial"/>
          <w:szCs w:val="22"/>
        </w:rPr>
        <w:t xml:space="preserve"> </w:t>
      </w:r>
    </w:p>
    <w:p w14:paraId="600ADC19" w14:textId="77777777" w:rsidR="00E2228A" w:rsidRPr="00737F6A" w:rsidRDefault="0012254D" w:rsidP="00E2228A">
      <w:pPr>
        <w:spacing w:line="360" w:lineRule="auto"/>
        <w:jc w:val="both"/>
        <w:rPr>
          <w:rFonts w:ascii="Arial" w:hAnsi="Arial" w:cs="Arial"/>
        </w:rPr>
      </w:pPr>
      <w:r w:rsidRPr="00737F6A">
        <w:rPr>
          <w:rFonts w:ascii="Arial" w:hAnsi="Arial" w:cs="Arial"/>
        </w:rPr>
        <w:t>The major characteristic of a traditional Nigerian household is that they are mostly patriarchal and hierarchical and open to kinship networks, with substantial importance attached to lineage continuation (Ekane, 2013). However, improvements in economic conditions, educational opportunities, and health (e.g. access to reproductive health services) for some means increased merging of traditional and contemporary norms, values, and practices (Nwoke, 2013; Owoaje et al., 2014). Modernity is marked by the shift from larger to smaller family size and households, and the gradual change in extended family relationships and community-based socialisation (Agbaje, 2013). Despite this modernisation process, the family remains a prominent focal point in the social life of Africans (Agbiji and Swart, 2015). There is still significant importance attached to the respect for elders and ancestors, and communities remain characterised by the prevalence of collectivism as opposed to individuality (Kakay, 2016). Family involvement could therefore play a key role in addressing the health needs of children, as previously mentioned, nutritional and physical activity research in countries like Nigeria focused on school children and their parents has had limited attention.</w:t>
      </w:r>
    </w:p>
    <w:p w14:paraId="600ADC1A" w14:textId="77777777" w:rsidR="00E2228A" w:rsidRPr="00737F6A" w:rsidRDefault="0012254D" w:rsidP="00E2228A">
      <w:pPr>
        <w:spacing w:line="360" w:lineRule="auto"/>
        <w:jc w:val="both"/>
        <w:rPr>
          <w:rFonts w:ascii="Arial" w:hAnsi="Arial" w:cs="Arial"/>
          <w:b/>
        </w:rPr>
      </w:pPr>
      <w:r w:rsidRPr="00737F6A">
        <w:rPr>
          <w:rFonts w:ascii="Arial" w:hAnsi="Arial" w:cs="Arial"/>
        </w:rPr>
        <w:lastRenderedPageBreak/>
        <w:t>One of the ways through which the Nigerian family ideals are changing is through food. Dietary practices are influenced by food accessibility, including food availability, affordability and acceptability, and by the care and hygiene practices of families (UNICEF, 2020). These are in turn driven by parental knowledge and time, household dynamics and social norms, including gender norms and roles (Dickin et al., 2021; Doyle et al., 2018; UNICEF, 2020). Nigeria has complex and diverse cultures partially because of the diverse ethnic, social, and agricultural profile of the country (Adegboye, 2015). That said, the diet of most Nigerians is based on local staple foods accompanied by soup or made with tomatoes, pepper, ground melon seeds, and other vegetables, and varied amounts of meat (such as chicken, beef, goat, pork, snails), prawns, periwinkles, or fish, depending on family income and cultural recipes, and served with white rice or plantain (Olumati, 2017). Common fruits consumed are mangoes, pawpaw, pineapples, oranges, avocado, guava, cashew, and African star fruit (Adegboye, 2015). These fruits are seasonal and there is often no effective method of preservation (e.g. lack of regular electricity supply for chilling or freezing) and in transportation to different regions are easily spoiled (Omojola et al., 2022).</w:t>
      </w:r>
    </w:p>
    <w:p w14:paraId="600ADC1B" w14:textId="77777777" w:rsidR="00E2228A" w:rsidRPr="00737F6A" w:rsidRDefault="0012254D" w:rsidP="00E2228A">
      <w:pPr>
        <w:spacing w:line="360" w:lineRule="auto"/>
        <w:jc w:val="both"/>
        <w:rPr>
          <w:rFonts w:ascii="Arial" w:hAnsi="Arial" w:cs="Arial"/>
        </w:rPr>
      </w:pPr>
      <w:r w:rsidRPr="00737F6A">
        <w:rPr>
          <w:rFonts w:ascii="Arial" w:hAnsi="Arial" w:cs="Arial"/>
        </w:rPr>
        <w:t xml:space="preserve">Despite the ongoing importance of traditional eating, fast food consumption has been on the increase in Nigeria, especially among young adults, 80% of whom were reported to consume fast foods at least once a week (Akanle, 2021). Other dietary changes in urban areas as a result of the nutrition transition include marked increases in consumption of animal products, and intakes of fat, sugar, and sodium, and a decline in consumption of vegetables, fruits, and fibre (Afolabi et al., 2013). </w:t>
      </w:r>
    </w:p>
    <w:p w14:paraId="600ADC1C" w14:textId="77777777" w:rsidR="00E2228A" w:rsidRPr="00737F6A" w:rsidRDefault="0012254D" w:rsidP="00E2228A">
      <w:pPr>
        <w:spacing w:line="360" w:lineRule="auto"/>
        <w:jc w:val="both"/>
        <w:rPr>
          <w:rFonts w:ascii="Arial" w:hAnsi="Arial" w:cs="Arial"/>
        </w:rPr>
      </w:pPr>
      <w:r w:rsidRPr="00737F6A">
        <w:rPr>
          <w:rFonts w:ascii="Arial" w:hAnsi="Arial" w:cs="Arial"/>
        </w:rPr>
        <w:t>Positive views about childhood overweight also influences how body size is viewed in some families, such as the tendency to view overweight or obese children as normal weight and that the child’s weight is appropriate for their age (</w:t>
      </w:r>
      <w:r w:rsidRPr="00737F6A">
        <w:rPr>
          <w:rFonts w:ascii="Arial" w:hAnsi="Arial" w:cs="Arial"/>
          <w:color w:val="222222"/>
          <w:shd w:val="clear" w:color="auto" w:fill="FFFFFF"/>
        </w:rPr>
        <w:t>Iguacel et al., 2021</w:t>
      </w:r>
      <w:r w:rsidRPr="00737F6A">
        <w:rPr>
          <w:rFonts w:ascii="Arial" w:hAnsi="Arial" w:cs="Arial"/>
        </w:rPr>
        <w:t>). Parental perceptions of the weight of their children can therefore play a crucial in the dietary habits that are encouraged within families (</w:t>
      </w:r>
      <w:r w:rsidRPr="00737F6A">
        <w:rPr>
          <w:rFonts w:ascii="Arial" w:hAnsi="Arial" w:cs="Arial"/>
          <w:color w:val="000000" w:themeColor="text1"/>
        </w:rPr>
        <w:t>Inclán-López et al., 2021; Mahmood et al., 2021</w:t>
      </w:r>
      <w:r w:rsidRPr="00737F6A">
        <w:rPr>
          <w:rFonts w:ascii="Arial" w:hAnsi="Arial" w:cs="Arial"/>
        </w:rPr>
        <w:t>).</w:t>
      </w:r>
    </w:p>
    <w:p w14:paraId="600ADC1D" w14:textId="77777777" w:rsidR="00E2228A" w:rsidRPr="00737F6A" w:rsidRDefault="00A36F36" w:rsidP="00E2228A">
      <w:pPr>
        <w:spacing w:line="360" w:lineRule="auto"/>
        <w:jc w:val="both"/>
        <w:rPr>
          <w:rFonts w:ascii="Arial" w:hAnsi="Arial" w:cs="Arial"/>
        </w:rPr>
      </w:pPr>
    </w:p>
    <w:p w14:paraId="600ADC1E" w14:textId="6E482FBA" w:rsidR="00E2228A" w:rsidRPr="00737F6A" w:rsidRDefault="0012254D" w:rsidP="00B674D6">
      <w:pPr>
        <w:pStyle w:val="Heading2"/>
        <w:rPr>
          <w:rFonts w:cs="Arial"/>
          <w:szCs w:val="22"/>
        </w:rPr>
      </w:pPr>
      <w:bookmarkStart w:id="24" w:name="_Toc42888359"/>
      <w:bookmarkStart w:id="25" w:name="_Toc112514099"/>
      <w:r w:rsidRPr="00737F6A">
        <w:rPr>
          <w:rFonts w:cs="Arial"/>
          <w:szCs w:val="22"/>
        </w:rPr>
        <w:t>THE NIGERIAN FAMILY: PHYSICAL ACTIVITY</w:t>
      </w:r>
      <w:bookmarkEnd w:id="24"/>
      <w:bookmarkEnd w:id="25"/>
    </w:p>
    <w:p w14:paraId="600ADC20" w14:textId="08EBADD9" w:rsidR="00E2228A" w:rsidRPr="00737F6A" w:rsidRDefault="0012254D" w:rsidP="00E2228A">
      <w:pPr>
        <w:spacing w:line="360" w:lineRule="auto"/>
        <w:jc w:val="both"/>
        <w:rPr>
          <w:rFonts w:ascii="Arial" w:hAnsi="Arial" w:cs="Arial"/>
        </w:rPr>
      </w:pPr>
      <w:r w:rsidRPr="00737F6A">
        <w:rPr>
          <w:rFonts w:ascii="Arial" w:hAnsi="Arial" w:cs="Arial"/>
        </w:rPr>
        <w:t>Traditionally, farming in Nigeria has been a significant contributor to physical activity as people (including children) walked considerable distances to their farms and worked all day. Children would also enjoy the evenings with some form of physical activity such as dancing and acrobatics (</w:t>
      </w:r>
      <w:r w:rsidRPr="00737F6A">
        <w:rPr>
          <w:rFonts w:ascii="Arial" w:hAnsi="Arial" w:cs="Arial"/>
          <w:color w:val="222222"/>
          <w:shd w:val="clear" w:color="auto" w:fill="FFFFFF"/>
        </w:rPr>
        <w:t>Asakitikpi</w:t>
      </w:r>
      <w:r w:rsidRPr="00737F6A">
        <w:rPr>
          <w:rFonts w:ascii="Arial" w:hAnsi="Arial" w:cs="Arial"/>
        </w:rPr>
        <w:t xml:space="preserve"> et al., 2018; Nnamani, 2019). Activities for young girls and women included domestic chores such as walking to fetch water and using a ’grinding stone’ to blend food ingredients. Boys and older men’s activities also involved going hunting for animals, </w:t>
      </w:r>
      <w:r w:rsidRPr="00737F6A">
        <w:rPr>
          <w:rFonts w:ascii="Arial" w:hAnsi="Arial" w:cs="Arial"/>
        </w:rPr>
        <w:lastRenderedPageBreak/>
        <w:t xml:space="preserve">setting animal traps, and for those in the coastal areas, fishing, preparing fishing nets, and paddling canoes. However, with urbanisation, the level of physical activity has significantly declined (Oyeyemi et al., 2016). It has been noted that in Nigeria 50% of children were engaged in low levels of physical activity (Adeniyi et al., 2011). However, overall, there is little information on possible physical activity transition associated with economic development in sub-Saharan African countries, particularly among school-aged populations (Muthuri et al., 2014). </w:t>
      </w:r>
    </w:p>
    <w:p w14:paraId="600ADC21" w14:textId="2F7F0928" w:rsidR="00E2228A" w:rsidRPr="00737F6A" w:rsidRDefault="0012254D" w:rsidP="00B674D6">
      <w:pPr>
        <w:pStyle w:val="Heading2"/>
        <w:rPr>
          <w:rFonts w:cs="Arial"/>
          <w:szCs w:val="22"/>
        </w:rPr>
      </w:pPr>
      <w:bookmarkStart w:id="26" w:name="_Toc112514100"/>
      <w:r w:rsidRPr="00737F6A">
        <w:rPr>
          <w:rFonts w:cs="Arial"/>
          <w:szCs w:val="22"/>
        </w:rPr>
        <w:t>RATIONALE FOR THE CURRENT RESEARCH PROGRAMME</w:t>
      </w:r>
      <w:bookmarkEnd w:id="26"/>
      <w:r w:rsidRPr="00737F6A">
        <w:rPr>
          <w:rFonts w:cs="Arial"/>
          <w:szCs w:val="22"/>
        </w:rPr>
        <w:t xml:space="preserve"> </w:t>
      </w:r>
    </w:p>
    <w:p w14:paraId="600ADC22" w14:textId="77777777" w:rsidR="00E2228A" w:rsidRPr="00737F6A" w:rsidRDefault="0012254D" w:rsidP="00E2228A">
      <w:pPr>
        <w:spacing w:line="360" w:lineRule="auto"/>
        <w:jc w:val="both"/>
        <w:rPr>
          <w:rFonts w:ascii="Arial" w:hAnsi="Arial" w:cs="Arial"/>
        </w:rPr>
      </w:pPr>
      <w:r w:rsidRPr="00974496">
        <w:rPr>
          <w:rFonts w:ascii="Arial" w:hAnsi="Arial" w:cs="Arial"/>
        </w:rPr>
        <w:t>Childhood and adolescent malnutrition (undernutrition, stunting, overweight and obesity) are a serious public health problem globally, and have adverse psychological, social and health consequences in childhood and later in life. Diets and lifestyles are changing rapidly in developing countries; this has led to food insecurity and undernutrition for some and the concurrence of the non-communicable disease such as obesity stroke, hypertension, diabetes and heart disease, formerly more common in high income countries. Healthy habits during childhood promote optimal health, growth, and cognitive development of the child, and may contribute to the prevention of chronic disease in later life. Childhood signifies an important life stage for the development of healthy nutritional behaviour because some evidence exists, that nutritional behaviour starts from the early stages of life into adulthood. Most nutrition research in Nigeria is focused on infants under 5 years old. Furthermore, national nutritional policies have been poorly implemented to date, there is limited research on nutrition and physical activity among school children and no interventions in the southern region of Nigeria to support schools or family involvement in promoting optimal diet and physical activity among school aged children. Family beliefs, attitudes, perceptions and behaviour in addition to and shaped by wider social determinants can have a significant impact on the development of under and over nutrition. Therefore the role of the family in school life and how family members can contribute to health initiatives in an empowered way is an issue that warrants further exploration in Nigeria. As such, support and guidance for families may aid improving nutrition and physical activity among children in the context of holistic wellbeing. To date, few studies have comprehensively examined how such initiatives address the family involvement in the health needs of children and none have been conducted in the southern regions of Nigeria.</w:t>
      </w:r>
      <w:r w:rsidRPr="00737F6A">
        <w:rPr>
          <w:rFonts w:ascii="Arial" w:hAnsi="Arial" w:cs="Arial"/>
        </w:rPr>
        <w:t xml:space="preserve"> </w:t>
      </w:r>
    </w:p>
    <w:p w14:paraId="600ADC23" w14:textId="0588AB72" w:rsidR="0078650B" w:rsidRPr="00737F6A" w:rsidRDefault="0012254D" w:rsidP="00B674D6">
      <w:pPr>
        <w:pStyle w:val="Heading2"/>
        <w:rPr>
          <w:rFonts w:cs="Arial"/>
          <w:szCs w:val="22"/>
        </w:rPr>
      </w:pPr>
      <w:bookmarkStart w:id="27" w:name="_Toc112514101"/>
      <w:r w:rsidRPr="00737F6A">
        <w:rPr>
          <w:rFonts w:cs="Arial"/>
          <w:szCs w:val="22"/>
        </w:rPr>
        <w:t>RESEARCH AIMS AND OBJECTIVES</w:t>
      </w:r>
      <w:bookmarkEnd w:id="11"/>
      <w:bookmarkEnd w:id="27"/>
    </w:p>
    <w:p w14:paraId="600ADC24" w14:textId="77777777" w:rsidR="0078650B" w:rsidRPr="00737F6A" w:rsidRDefault="0012254D" w:rsidP="00850962">
      <w:pPr>
        <w:spacing w:line="360" w:lineRule="auto"/>
        <w:jc w:val="both"/>
        <w:rPr>
          <w:rFonts w:ascii="Arial" w:hAnsi="Arial" w:cs="Arial"/>
        </w:rPr>
      </w:pPr>
      <w:r w:rsidRPr="00737F6A">
        <w:rPr>
          <w:rFonts w:ascii="Arial" w:hAnsi="Arial" w:cs="Arial"/>
        </w:rPr>
        <w:t xml:space="preserve">The primary aim of this programme of research was to explore the potential to identify, develop, test and evaluate intervention components for improving diet and physical activity among school children in Lagos, Nigeria and the feasibility and acceptability of interventions </w:t>
      </w:r>
      <w:r w:rsidRPr="00737F6A">
        <w:rPr>
          <w:rFonts w:ascii="Arial" w:hAnsi="Arial" w:cs="Arial"/>
        </w:rPr>
        <w:lastRenderedPageBreak/>
        <w:t>involving active family participation. The programme of research was conducted in three studies. The aims and objectives of the three studies are outlined below.</w:t>
      </w:r>
    </w:p>
    <w:p w14:paraId="600ADC25" w14:textId="77777777" w:rsidR="0078650B" w:rsidRPr="00737F6A" w:rsidRDefault="0012254D" w:rsidP="00850962">
      <w:pPr>
        <w:spacing w:line="360" w:lineRule="auto"/>
        <w:jc w:val="both"/>
        <w:rPr>
          <w:rFonts w:ascii="Arial" w:hAnsi="Arial" w:cs="Arial"/>
          <w:b/>
          <w:i/>
        </w:rPr>
      </w:pPr>
      <w:r w:rsidRPr="00737F6A">
        <w:rPr>
          <w:rFonts w:ascii="Arial" w:hAnsi="Arial" w:cs="Arial"/>
          <w:b/>
          <w:i/>
        </w:rPr>
        <w:t>Study 1.  A systematic-type review of family involvement in diet and physical activity interventions among children in developing countries.</w:t>
      </w:r>
    </w:p>
    <w:p w14:paraId="600ADC26" w14:textId="77777777" w:rsidR="0078650B" w:rsidRPr="00737F6A" w:rsidRDefault="0012254D" w:rsidP="00850962">
      <w:pPr>
        <w:spacing w:line="360" w:lineRule="auto"/>
        <w:jc w:val="both"/>
        <w:rPr>
          <w:rFonts w:ascii="Arial" w:hAnsi="Arial" w:cs="Arial"/>
        </w:rPr>
      </w:pPr>
      <w:r w:rsidRPr="00737F6A">
        <w:rPr>
          <w:rFonts w:ascii="Arial" w:hAnsi="Arial" w:cs="Arial"/>
        </w:rPr>
        <w:t xml:space="preserve">The purpose of this study was to conduct a systematic-type review on qualitative and quantitative studies in low-income settings on optimal diet and exercise and BMI of children to identify evidence of the role of parental associations and the perspectives of children, parents and stakeholders.  </w:t>
      </w:r>
    </w:p>
    <w:p w14:paraId="600ADC27" w14:textId="77777777" w:rsidR="0078650B" w:rsidRPr="00737F6A" w:rsidRDefault="0012254D" w:rsidP="00850962">
      <w:pPr>
        <w:spacing w:line="360" w:lineRule="auto"/>
        <w:jc w:val="both"/>
        <w:rPr>
          <w:rFonts w:ascii="Arial" w:hAnsi="Arial" w:cs="Arial"/>
        </w:rPr>
      </w:pPr>
      <w:r w:rsidRPr="00737F6A">
        <w:rPr>
          <w:rFonts w:ascii="Arial" w:hAnsi="Arial" w:cs="Arial"/>
        </w:rPr>
        <w:t>The objectives of study 1 were to:</w:t>
      </w:r>
    </w:p>
    <w:p w14:paraId="600ADC28" w14:textId="77777777" w:rsidR="0078650B" w:rsidRPr="00737F6A" w:rsidRDefault="0012254D" w:rsidP="00850962">
      <w:pPr>
        <w:numPr>
          <w:ilvl w:val="0"/>
          <w:numId w:val="3"/>
        </w:numPr>
        <w:spacing w:line="360" w:lineRule="auto"/>
        <w:jc w:val="both"/>
        <w:rPr>
          <w:rFonts w:ascii="Arial" w:hAnsi="Arial" w:cs="Arial"/>
        </w:rPr>
      </w:pPr>
      <w:r w:rsidRPr="00737F6A">
        <w:rPr>
          <w:rFonts w:ascii="Arial" w:hAnsi="Arial" w:cs="Arial"/>
        </w:rPr>
        <w:t>Investigate associations between parental factors and diet, exercise, and body mass index (BMI) in children.</w:t>
      </w:r>
    </w:p>
    <w:p w14:paraId="600ADC29" w14:textId="77777777" w:rsidR="0078650B" w:rsidRPr="00737F6A" w:rsidRDefault="0012254D" w:rsidP="00850962">
      <w:pPr>
        <w:numPr>
          <w:ilvl w:val="0"/>
          <w:numId w:val="3"/>
        </w:numPr>
        <w:spacing w:line="360" w:lineRule="auto"/>
        <w:jc w:val="both"/>
        <w:rPr>
          <w:rFonts w:ascii="Arial" w:hAnsi="Arial" w:cs="Arial"/>
        </w:rPr>
      </w:pPr>
      <w:r w:rsidRPr="00737F6A">
        <w:rPr>
          <w:rFonts w:ascii="Arial" w:hAnsi="Arial" w:cs="Arial"/>
        </w:rPr>
        <w:t xml:space="preserve">Explore perspectives of children, parents and other stakeholders on the barriers and facilitators to optimal diet, exercise, and BMI among children. </w:t>
      </w:r>
    </w:p>
    <w:p w14:paraId="600ADC2A" w14:textId="77777777" w:rsidR="0078650B" w:rsidRPr="00737F6A" w:rsidRDefault="0012254D" w:rsidP="00850962">
      <w:pPr>
        <w:spacing w:line="360" w:lineRule="auto"/>
        <w:rPr>
          <w:rFonts w:ascii="Arial" w:hAnsi="Arial" w:cs="Arial"/>
          <w:b/>
          <w:i/>
        </w:rPr>
      </w:pPr>
      <w:r w:rsidRPr="00737F6A">
        <w:rPr>
          <w:rFonts w:ascii="Arial" w:hAnsi="Arial" w:cs="Arial"/>
          <w:b/>
          <w:i/>
        </w:rPr>
        <w:t xml:space="preserve">Study 2. </w:t>
      </w:r>
      <w:bookmarkStart w:id="28" w:name="_Hlk83802267"/>
      <w:r w:rsidRPr="00737F6A">
        <w:rPr>
          <w:rFonts w:ascii="Arial" w:hAnsi="Arial" w:cs="Arial"/>
          <w:b/>
          <w:i/>
        </w:rPr>
        <w:t>Exploration of views on diet and physical activity interventions with family involvement and the settings likely to support the effective engagement in Nigeria.</w:t>
      </w:r>
      <w:bookmarkEnd w:id="28"/>
    </w:p>
    <w:p w14:paraId="600ADC2B" w14:textId="77777777" w:rsidR="0078650B" w:rsidRPr="00737F6A" w:rsidRDefault="0012254D" w:rsidP="00850962">
      <w:pPr>
        <w:spacing w:line="360" w:lineRule="auto"/>
        <w:jc w:val="both"/>
        <w:rPr>
          <w:rFonts w:ascii="Arial" w:hAnsi="Arial" w:cs="Arial"/>
        </w:rPr>
      </w:pPr>
      <w:r w:rsidRPr="00737F6A">
        <w:rPr>
          <w:rFonts w:ascii="Arial" w:hAnsi="Arial" w:cs="Arial"/>
        </w:rPr>
        <w:t>The aim of this study was to explore views of parents, children and other stakeholders on the social, cultural, and environmental factors that influence diet and physical activity; potential components or activities within childhood diet and physical activity (PA) interventions; and the potential for parental involvement in such interventions among children in Lagos, Nigeria.</w:t>
      </w:r>
    </w:p>
    <w:p w14:paraId="600ADC2C" w14:textId="77777777" w:rsidR="0078650B" w:rsidRPr="00737F6A" w:rsidRDefault="0012254D" w:rsidP="00850962">
      <w:pPr>
        <w:spacing w:line="360" w:lineRule="auto"/>
        <w:jc w:val="both"/>
        <w:rPr>
          <w:rFonts w:ascii="Arial" w:hAnsi="Arial" w:cs="Arial"/>
        </w:rPr>
      </w:pPr>
      <w:r w:rsidRPr="00737F6A">
        <w:rPr>
          <w:rFonts w:ascii="Arial" w:hAnsi="Arial" w:cs="Arial"/>
        </w:rPr>
        <w:t>The objectives of study 2 were to:</w:t>
      </w:r>
      <w:r w:rsidRPr="00737F6A">
        <w:rPr>
          <w:rFonts w:ascii="Arial" w:hAnsi="Arial" w:cs="Arial"/>
          <w:color w:val="000000"/>
          <w:shd w:val="clear" w:color="auto" w:fill="FFFFFF"/>
        </w:rPr>
        <w:t xml:space="preserve"> </w:t>
      </w:r>
    </w:p>
    <w:p w14:paraId="600ADC2D" w14:textId="77777777" w:rsidR="00EF1AC4" w:rsidRPr="00737F6A" w:rsidRDefault="0012254D" w:rsidP="00165080">
      <w:pPr>
        <w:numPr>
          <w:ilvl w:val="0"/>
          <w:numId w:val="4"/>
        </w:numPr>
        <w:spacing w:line="360" w:lineRule="auto"/>
        <w:contextualSpacing/>
        <w:jc w:val="both"/>
        <w:rPr>
          <w:rFonts w:ascii="Arial" w:eastAsia="Calibri" w:hAnsi="Arial" w:cs="Arial"/>
        </w:rPr>
      </w:pPr>
      <w:r w:rsidRPr="00737F6A">
        <w:rPr>
          <w:rFonts w:ascii="Arial" w:eastAsia="Calibri" w:hAnsi="Arial" w:cs="Arial"/>
        </w:rPr>
        <w:t>Explore views on social, cultural, and environmental factors and their role as barriers and facilitators in achieving favourable diet and PA;</w:t>
      </w:r>
    </w:p>
    <w:p w14:paraId="600ADC2E" w14:textId="77777777" w:rsidR="00EF1AC4" w:rsidRPr="00737F6A" w:rsidRDefault="0012254D" w:rsidP="00165080">
      <w:pPr>
        <w:numPr>
          <w:ilvl w:val="0"/>
          <w:numId w:val="4"/>
        </w:numPr>
        <w:spacing w:line="360" w:lineRule="auto"/>
        <w:contextualSpacing/>
        <w:jc w:val="both"/>
        <w:rPr>
          <w:rFonts w:ascii="Arial" w:eastAsia="Calibri" w:hAnsi="Arial" w:cs="Arial"/>
        </w:rPr>
      </w:pPr>
      <w:r w:rsidRPr="00737F6A">
        <w:rPr>
          <w:rFonts w:ascii="Arial" w:eastAsia="Calibri" w:hAnsi="Arial" w:cs="Arial"/>
        </w:rPr>
        <w:t xml:space="preserve">Understand views on the potential solutions to the barriers identified that, in turn, could help inform culturally acceptable intervention approaches to prevent the risk factors for childhood and adolescent malnutrition; </w:t>
      </w:r>
    </w:p>
    <w:p w14:paraId="600ADC2F" w14:textId="77777777" w:rsidR="00EF1AC4" w:rsidRPr="00737F6A" w:rsidRDefault="0012254D" w:rsidP="00165080">
      <w:pPr>
        <w:numPr>
          <w:ilvl w:val="0"/>
          <w:numId w:val="4"/>
        </w:numPr>
        <w:spacing w:line="360" w:lineRule="auto"/>
        <w:contextualSpacing/>
        <w:jc w:val="both"/>
        <w:rPr>
          <w:rFonts w:ascii="Arial" w:eastAsia="Calibri" w:hAnsi="Arial" w:cs="Arial"/>
        </w:rPr>
      </w:pPr>
      <w:r w:rsidRPr="00737F6A">
        <w:rPr>
          <w:rFonts w:ascii="Arial" w:eastAsia="Calibri" w:hAnsi="Arial" w:cs="Arial"/>
        </w:rPr>
        <w:t xml:space="preserve">Examine views on acceptable methods for involving families in diet and physical activity interventions for children; </w:t>
      </w:r>
    </w:p>
    <w:p w14:paraId="600ADC30" w14:textId="77777777" w:rsidR="00EF1AC4" w:rsidRPr="00737F6A" w:rsidRDefault="0012254D" w:rsidP="00165080">
      <w:pPr>
        <w:numPr>
          <w:ilvl w:val="0"/>
          <w:numId w:val="4"/>
        </w:numPr>
        <w:spacing w:before="120" w:after="240" w:line="360" w:lineRule="auto"/>
        <w:contextualSpacing/>
        <w:jc w:val="both"/>
        <w:rPr>
          <w:rFonts w:ascii="Arial" w:eastAsia="Calibri" w:hAnsi="Arial" w:cs="Arial"/>
        </w:rPr>
      </w:pPr>
      <w:r w:rsidRPr="00737F6A">
        <w:rPr>
          <w:rFonts w:ascii="Arial" w:eastAsia="Calibri" w:hAnsi="Arial" w:cs="Arial"/>
        </w:rPr>
        <w:t>Explore ways in which parental involvement could be further enhanced by active engagement of the school and the wider community in diet and physical activity intervention for children.</w:t>
      </w:r>
    </w:p>
    <w:p w14:paraId="600ADC31" w14:textId="77777777" w:rsidR="0011133E" w:rsidRPr="00737F6A" w:rsidRDefault="00A36F36" w:rsidP="00850962">
      <w:pPr>
        <w:spacing w:before="120" w:after="240" w:line="360" w:lineRule="auto"/>
        <w:ind w:left="720"/>
        <w:contextualSpacing/>
        <w:jc w:val="both"/>
        <w:rPr>
          <w:rFonts w:ascii="Arial" w:eastAsia="Calibri" w:hAnsi="Arial" w:cs="Arial"/>
        </w:rPr>
      </w:pPr>
    </w:p>
    <w:p w14:paraId="600ADC32" w14:textId="77777777" w:rsidR="0078650B" w:rsidRPr="00737F6A" w:rsidRDefault="0012254D" w:rsidP="00850962">
      <w:pPr>
        <w:spacing w:line="360" w:lineRule="auto"/>
        <w:jc w:val="both"/>
        <w:rPr>
          <w:rFonts w:ascii="Arial" w:hAnsi="Arial" w:cs="Arial"/>
          <w:b/>
          <w:i/>
        </w:rPr>
      </w:pPr>
      <w:r w:rsidRPr="00737F6A">
        <w:rPr>
          <w:rFonts w:ascii="Arial" w:hAnsi="Arial" w:cs="Arial"/>
          <w:b/>
          <w:i/>
        </w:rPr>
        <w:lastRenderedPageBreak/>
        <w:t>Study 3. Piloting of intervention components plus family involvement to promote a healthy diet and physical activity among Nigerian School children.</w:t>
      </w:r>
    </w:p>
    <w:p w14:paraId="600ADC33" w14:textId="77777777" w:rsidR="0078650B" w:rsidRPr="00737F6A" w:rsidRDefault="0012254D" w:rsidP="00850962">
      <w:pPr>
        <w:spacing w:line="360" w:lineRule="auto"/>
        <w:jc w:val="both"/>
        <w:rPr>
          <w:rFonts w:ascii="Arial" w:hAnsi="Arial" w:cs="Arial"/>
        </w:rPr>
      </w:pPr>
      <w:r w:rsidRPr="00737F6A">
        <w:rPr>
          <w:rFonts w:ascii="Arial" w:hAnsi="Arial" w:cs="Arial"/>
        </w:rPr>
        <w:t xml:space="preserve">Based on the findings from the literature review (study 1) and the qualitative study (study2), the purpose of study 3 was to develop, pilot and evaluate potential intervention components that focus on promoting healthy diet and physical activity with school children (aged 8 to 10 years) in Lagos, Nigeria. </w:t>
      </w:r>
    </w:p>
    <w:p w14:paraId="600ADC34" w14:textId="77777777" w:rsidR="0078650B" w:rsidRPr="00737F6A" w:rsidRDefault="0012254D" w:rsidP="00850962">
      <w:pPr>
        <w:spacing w:line="360" w:lineRule="auto"/>
        <w:jc w:val="both"/>
        <w:rPr>
          <w:rFonts w:ascii="Arial" w:hAnsi="Arial" w:cs="Arial"/>
        </w:rPr>
      </w:pPr>
      <w:r w:rsidRPr="00737F6A">
        <w:rPr>
          <w:rFonts w:ascii="Arial" w:hAnsi="Arial" w:cs="Arial"/>
        </w:rPr>
        <w:t>The objectives of study 3 were to:</w:t>
      </w:r>
    </w:p>
    <w:p w14:paraId="600ADC35" w14:textId="77777777" w:rsidR="0028071A" w:rsidRPr="00737F6A" w:rsidRDefault="0012254D" w:rsidP="00165080">
      <w:pPr>
        <w:numPr>
          <w:ilvl w:val="0"/>
          <w:numId w:val="5"/>
        </w:numPr>
        <w:spacing w:before="120" w:after="120" w:line="360" w:lineRule="auto"/>
        <w:jc w:val="both"/>
        <w:rPr>
          <w:rFonts w:ascii="Arial" w:hAnsi="Arial" w:cs="Arial"/>
        </w:rPr>
      </w:pPr>
      <w:r w:rsidRPr="00737F6A">
        <w:rPr>
          <w:rFonts w:ascii="Arial" w:hAnsi="Arial" w:cs="Arial"/>
        </w:rPr>
        <w:t xml:space="preserve">Develop theoretically- and evidence-based intervention components that are culturally favourable, focusing on increasing healthy diet choices, physical activity, and hygiene practices, and reducing sedentary behaviours. </w:t>
      </w:r>
    </w:p>
    <w:p w14:paraId="600ADC36" w14:textId="77777777" w:rsidR="0028071A" w:rsidRPr="00737F6A" w:rsidRDefault="0012254D" w:rsidP="00165080">
      <w:pPr>
        <w:numPr>
          <w:ilvl w:val="0"/>
          <w:numId w:val="5"/>
        </w:numPr>
        <w:spacing w:before="120" w:after="120" w:line="360" w:lineRule="auto"/>
        <w:jc w:val="both"/>
        <w:rPr>
          <w:rFonts w:ascii="Arial" w:hAnsi="Arial" w:cs="Arial"/>
        </w:rPr>
      </w:pPr>
      <w:r w:rsidRPr="00737F6A">
        <w:rPr>
          <w:rFonts w:ascii="Arial" w:hAnsi="Arial" w:cs="Arial"/>
        </w:rPr>
        <w:t xml:space="preserve">Deliver the intervention components in a school and the wider community. </w:t>
      </w:r>
    </w:p>
    <w:p w14:paraId="600ADC37" w14:textId="77777777" w:rsidR="0028071A" w:rsidRPr="00737F6A" w:rsidRDefault="0012254D" w:rsidP="00165080">
      <w:pPr>
        <w:numPr>
          <w:ilvl w:val="0"/>
          <w:numId w:val="5"/>
        </w:numPr>
        <w:spacing w:before="120" w:after="120" w:line="360" w:lineRule="auto"/>
        <w:jc w:val="both"/>
        <w:rPr>
          <w:rFonts w:ascii="Arial" w:hAnsi="Arial" w:cs="Arial"/>
        </w:rPr>
      </w:pPr>
      <w:r w:rsidRPr="00737F6A">
        <w:rPr>
          <w:rFonts w:ascii="Arial" w:hAnsi="Arial" w:cs="Arial"/>
        </w:rPr>
        <w:t xml:space="preserve">Explore the acceptability and feasibility of the intervention among parents and children. </w:t>
      </w:r>
    </w:p>
    <w:p w14:paraId="600ADC38" w14:textId="77777777" w:rsidR="0078650B" w:rsidRPr="00737F6A" w:rsidRDefault="0012254D" w:rsidP="00850962">
      <w:pPr>
        <w:spacing w:line="360" w:lineRule="auto"/>
        <w:jc w:val="both"/>
        <w:rPr>
          <w:rFonts w:ascii="Arial" w:hAnsi="Arial" w:cs="Arial"/>
        </w:rPr>
      </w:pPr>
      <w:r w:rsidRPr="00737F6A">
        <w:rPr>
          <w:rFonts w:ascii="Arial" w:hAnsi="Arial" w:cs="Arial"/>
        </w:rPr>
        <w:t>Prior to conducting study 1 the theoretical frameworks underpinning the programme of research are summarised (Chapter 2). A flow diagram depicting the structure of the thesis is in Figure 1.1.</w:t>
      </w:r>
    </w:p>
    <w:p w14:paraId="600ADC39" w14:textId="77777777" w:rsidR="0027534B" w:rsidRPr="00737F6A" w:rsidRDefault="0012254D" w:rsidP="00850962">
      <w:pPr>
        <w:spacing w:line="360" w:lineRule="auto"/>
        <w:jc w:val="both"/>
        <w:rPr>
          <w:rFonts w:ascii="Arial" w:hAnsi="Arial" w:cs="Arial"/>
        </w:rPr>
      </w:pPr>
      <w:r w:rsidRPr="00737F6A">
        <w:rPr>
          <w:rFonts w:ascii="Arial" w:hAnsi="Arial" w:cs="Arial"/>
          <w:noProof/>
        </w:rPr>
        <w:drawing>
          <wp:inline distT="0" distB="0" distL="0" distR="0" wp14:anchorId="600AF2DD" wp14:editId="6D3F0D5B">
            <wp:extent cx="5977890" cy="3821430"/>
            <wp:effectExtent l="57150" t="19050" r="99060" b="26670"/>
            <wp:docPr id="60" name="Diagram 6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 r:lo="rId12" r:qs="rId13" r:cs="rId14"/>
              </a:graphicData>
            </a:graphic>
          </wp:inline>
        </w:drawing>
      </w:r>
    </w:p>
    <w:p w14:paraId="3365F85D" w14:textId="476255A9" w:rsidR="00A63F05" w:rsidRPr="00A43ECB" w:rsidRDefault="005233E7" w:rsidP="005233E7">
      <w:pPr>
        <w:pStyle w:val="Caption"/>
        <w:rPr>
          <w:rFonts w:ascii="Arial" w:hAnsi="Arial" w:cs="Arial"/>
          <w:color w:val="000000" w:themeColor="text1"/>
          <w:sz w:val="22"/>
          <w:szCs w:val="22"/>
        </w:rPr>
      </w:pPr>
      <w:bookmarkStart w:id="29" w:name="_Toc112447292"/>
      <w:r w:rsidRPr="00A43ECB">
        <w:rPr>
          <w:rFonts w:ascii="Arial" w:hAnsi="Arial" w:cs="Arial"/>
          <w:color w:val="000000" w:themeColor="text1"/>
          <w:sz w:val="22"/>
          <w:szCs w:val="22"/>
        </w:rPr>
        <w:t xml:space="preserve">Figure </w:t>
      </w:r>
      <w:r w:rsidR="00BC0874">
        <w:rPr>
          <w:rFonts w:ascii="Arial" w:hAnsi="Arial" w:cs="Arial"/>
          <w:color w:val="000000" w:themeColor="text1"/>
          <w:sz w:val="22"/>
          <w:szCs w:val="22"/>
        </w:rPr>
        <w:fldChar w:fldCharType="begin"/>
      </w:r>
      <w:r w:rsidR="00BC0874">
        <w:rPr>
          <w:rFonts w:ascii="Arial" w:hAnsi="Arial" w:cs="Arial"/>
          <w:color w:val="000000" w:themeColor="text1"/>
          <w:sz w:val="22"/>
          <w:szCs w:val="22"/>
        </w:rPr>
        <w:instrText xml:space="preserve"> STYLEREF 1 \s </w:instrText>
      </w:r>
      <w:r w:rsidR="00BC0874">
        <w:rPr>
          <w:rFonts w:ascii="Arial" w:hAnsi="Arial" w:cs="Arial"/>
          <w:color w:val="000000" w:themeColor="text1"/>
          <w:sz w:val="22"/>
          <w:szCs w:val="22"/>
        </w:rPr>
        <w:fldChar w:fldCharType="separate"/>
      </w:r>
      <w:r w:rsidR="00A36F36">
        <w:rPr>
          <w:rFonts w:ascii="Arial" w:hAnsi="Arial" w:cs="Arial"/>
          <w:noProof/>
          <w:color w:val="000000" w:themeColor="text1"/>
          <w:sz w:val="22"/>
          <w:szCs w:val="22"/>
        </w:rPr>
        <w:t>1</w:t>
      </w:r>
      <w:r w:rsidR="00BC0874">
        <w:rPr>
          <w:rFonts w:ascii="Arial" w:hAnsi="Arial" w:cs="Arial"/>
          <w:color w:val="000000" w:themeColor="text1"/>
          <w:sz w:val="22"/>
          <w:szCs w:val="22"/>
        </w:rPr>
        <w:fldChar w:fldCharType="end"/>
      </w:r>
      <w:r w:rsidR="00BC0874">
        <w:rPr>
          <w:rFonts w:ascii="Arial" w:hAnsi="Arial" w:cs="Arial"/>
          <w:color w:val="000000" w:themeColor="text1"/>
          <w:sz w:val="22"/>
          <w:szCs w:val="22"/>
        </w:rPr>
        <w:t>.</w:t>
      </w:r>
      <w:r w:rsidR="00BC0874">
        <w:rPr>
          <w:rFonts w:ascii="Arial" w:hAnsi="Arial" w:cs="Arial"/>
          <w:color w:val="000000" w:themeColor="text1"/>
          <w:sz w:val="22"/>
          <w:szCs w:val="22"/>
        </w:rPr>
        <w:fldChar w:fldCharType="begin"/>
      </w:r>
      <w:r w:rsidR="00BC0874">
        <w:rPr>
          <w:rFonts w:ascii="Arial" w:hAnsi="Arial" w:cs="Arial"/>
          <w:color w:val="000000" w:themeColor="text1"/>
          <w:sz w:val="22"/>
          <w:szCs w:val="22"/>
        </w:rPr>
        <w:instrText xml:space="preserve"> SEQ Figure \* ARABIC \s 1 </w:instrText>
      </w:r>
      <w:r w:rsidR="00BC0874">
        <w:rPr>
          <w:rFonts w:ascii="Arial" w:hAnsi="Arial" w:cs="Arial"/>
          <w:color w:val="000000" w:themeColor="text1"/>
          <w:sz w:val="22"/>
          <w:szCs w:val="22"/>
        </w:rPr>
        <w:fldChar w:fldCharType="separate"/>
      </w:r>
      <w:r w:rsidR="00A36F36">
        <w:rPr>
          <w:rFonts w:ascii="Arial" w:hAnsi="Arial" w:cs="Arial"/>
          <w:noProof/>
          <w:color w:val="000000" w:themeColor="text1"/>
          <w:sz w:val="22"/>
          <w:szCs w:val="22"/>
        </w:rPr>
        <w:t>1</w:t>
      </w:r>
      <w:r w:rsidR="00BC0874">
        <w:rPr>
          <w:rFonts w:ascii="Arial" w:hAnsi="Arial" w:cs="Arial"/>
          <w:color w:val="000000" w:themeColor="text1"/>
          <w:sz w:val="22"/>
          <w:szCs w:val="22"/>
        </w:rPr>
        <w:fldChar w:fldCharType="end"/>
      </w:r>
      <w:r w:rsidR="00A43ECB" w:rsidRPr="00A43ECB">
        <w:rPr>
          <w:rFonts w:ascii="Arial" w:hAnsi="Arial" w:cs="Arial"/>
          <w:color w:val="000000" w:themeColor="text1"/>
          <w:sz w:val="22"/>
          <w:szCs w:val="22"/>
        </w:rPr>
        <w:t>: F</w:t>
      </w:r>
      <w:r w:rsidR="00A43ECB" w:rsidRPr="00A43ECB">
        <w:rPr>
          <w:rFonts w:ascii="Arial" w:hAnsi="Arial" w:cs="Arial"/>
          <w:bCs/>
          <w:color w:val="000000" w:themeColor="text1"/>
          <w:sz w:val="22"/>
          <w:szCs w:val="22"/>
        </w:rPr>
        <w:t>low diagram of the thesis structure</w:t>
      </w:r>
      <w:bookmarkEnd w:id="29"/>
    </w:p>
    <w:p w14:paraId="600ADC3B" w14:textId="77777777" w:rsidR="00AD0E72" w:rsidRPr="00737F6A" w:rsidRDefault="00A36F36" w:rsidP="00850962">
      <w:pPr>
        <w:spacing w:line="360" w:lineRule="auto"/>
        <w:rPr>
          <w:rFonts w:ascii="Arial" w:hAnsi="Arial" w:cs="Arial"/>
        </w:rPr>
        <w:sectPr w:rsidR="00AD0E72" w:rsidRPr="00737F6A" w:rsidSect="00870FF8">
          <w:footerReference w:type="default" r:id="rId16"/>
          <w:pgSz w:w="11906" w:h="16838"/>
          <w:pgMar w:top="1440" w:right="1440" w:bottom="1440" w:left="1440" w:header="709" w:footer="709" w:gutter="0"/>
          <w:cols w:space="720"/>
        </w:sectPr>
      </w:pPr>
    </w:p>
    <w:p w14:paraId="600ADC3C" w14:textId="66896F98" w:rsidR="00B70139" w:rsidRPr="00737F6A" w:rsidRDefault="00B07600" w:rsidP="0012634F">
      <w:pPr>
        <w:pStyle w:val="Heading1"/>
        <w:rPr>
          <w:rFonts w:cs="Arial"/>
          <w:szCs w:val="22"/>
        </w:rPr>
      </w:pPr>
      <w:bookmarkStart w:id="30" w:name="_Toc112514102"/>
      <w:r w:rsidRPr="00737F6A">
        <w:rPr>
          <w:rFonts w:cs="Arial"/>
          <w:szCs w:val="22"/>
        </w:rPr>
        <w:lastRenderedPageBreak/>
        <w:t>2 THEORETICAL PERSPECTIVES</w:t>
      </w:r>
      <w:bookmarkEnd w:id="30"/>
    </w:p>
    <w:p w14:paraId="600ADC3D" w14:textId="602CC5FD" w:rsidR="00B70139" w:rsidRPr="00737F6A" w:rsidRDefault="0012254D" w:rsidP="00B674D6">
      <w:pPr>
        <w:pStyle w:val="Heading2"/>
        <w:rPr>
          <w:rFonts w:cs="Arial"/>
          <w:szCs w:val="22"/>
        </w:rPr>
      </w:pPr>
      <w:bookmarkStart w:id="31" w:name="_Toc508645895"/>
      <w:bookmarkStart w:id="32" w:name="_Toc112514103"/>
      <w:r w:rsidRPr="00737F6A">
        <w:rPr>
          <w:rFonts w:cs="Arial"/>
          <w:szCs w:val="22"/>
        </w:rPr>
        <w:t>INTRODUCTION</w:t>
      </w:r>
      <w:bookmarkEnd w:id="31"/>
      <w:bookmarkEnd w:id="32"/>
      <w:r w:rsidRPr="00737F6A">
        <w:rPr>
          <w:rFonts w:cs="Arial"/>
          <w:szCs w:val="22"/>
        </w:rPr>
        <w:t xml:space="preserve"> </w:t>
      </w:r>
    </w:p>
    <w:p w14:paraId="600ADC3E" w14:textId="77777777" w:rsidR="002924DD" w:rsidRPr="00737F6A" w:rsidRDefault="0012254D" w:rsidP="002924DD">
      <w:pPr>
        <w:spacing w:line="360" w:lineRule="auto"/>
        <w:jc w:val="both"/>
        <w:rPr>
          <w:rFonts w:ascii="Arial" w:hAnsi="Arial" w:cs="Arial"/>
        </w:rPr>
      </w:pPr>
      <w:bookmarkStart w:id="33" w:name="_Toc42888363"/>
      <w:r w:rsidRPr="00737F6A">
        <w:rPr>
          <w:rFonts w:ascii="Arial" w:hAnsi="Arial" w:cs="Arial"/>
        </w:rPr>
        <w:t>This chapter examines the concept of health and health promotion, and the socioecological perspectives on health promotion approaches. This chapter also describes family involvement as one of the key pillars of health promotion among children and its potential role in the development of a successful health intervention, are described.</w:t>
      </w:r>
    </w:p>
    <w:p w14:paraId="600ADC3F" w14:textId="77777777" w:rsidR="002924DD" w:rsidRPr="00737F6A" w:rsidRDefault="0012254D" w:rsidP="002924DD">
      <w:pPr>
        <w:spacing w:line="360" w:lineRule="auto"/>
        <w:jc w:val="both"/>
        <w:rPr>
          <w:rFonts w:ascii="Arial" w:hAnsi="Arial" w:cs="Arial"/>
        </w:rPr>
      </w:pPr>
      <w:r w:rsidRPr="00737F6A">
        <w:rPr>
          <w:rFonts w:ascii="Arial" w:hAnsi="Arial" w:cs="Arial"/>
        </w:rPr>
        <w:t xml:space="preserve">The concepts of health and health promotion have been viewed from various perspectives, and many people and organisations have made an attempt to define both (Cairney et al., 2019). The model of health promotion, unlike the public health perception of illness prevention, places emphasis on reaching out to people at individual, community, and organisational levels, to improve the holistic environment and thus improve the health of the entire community (Carroll and Hills, 2020; Van den Bosch and Bird, 2018).  </w:t>
      </w:r>
    </w:p>
    <w:p w14:paraId="600ADC40" w14:textId="77777777" w:rsidR="002924DD" w:rsidRPr="00737F6A" w:rsidRDefault="0012254D" w:rsidP="002924DD">
      <w:pPr>
        <w:spacing w:line="360" w:lineRule="auto"/>
        <w:jc w:val="both"/>
        <w:rPr>
          <w:rFonts w:ascii="Arial" w:hAnsi="Arial" w:cs="Arial"/>
        </w:rPr>
      </w:pPr>
      <w:r w:rsidRPr="00737F6A">
        <w:rPr>
          <w:rFonts w:ascii="Arial" w:hAnsi="Arial" w:cs="Arial"/>
        </w:rPr>
        <w:t xml:space="preserve">The Ottawa Charter for Health Promotion (WHO, 1986) established the first step in defining a move towards a more holistic view of health and stated that </w:t>
      </w:r>
      <w:r w:rsidRPr="00737F6A">
        <w:rPr>
          <w:rFonts w:ascii="Arial" w:hAnsi="Arial" w:cs="Arial"/>
          <w:i/>
        </w:rPr>
        <w:t>'Health is created and lived by people within the settings of their everyday life; where they learn, work, play and love’</w:t>
      </w:r>
      <w:r w:rsidRPr="00737F6A">
        <w:rPr>
          <w:rFonts w:ascii="Arial" w:hAnsi="Arial" w:cs="Arial"/>
        </w:rPr>
        <w:t xml:space="preserve"> (WHO, 1986, p.3). The charter, in encouraging a significant move towards this more holistic model of health from a health promotion perspective, identified and expanded on five levels at which health promotion can be practised; that is, “</w:t>
      </w:r>
      <w:r w:rsidRPr="00737F6A">
        <w:rPr>
          <w:rFonts w:ascii="Arial" w:hAnsi="Arial" w:cs="Arial"/>
          <w:i/>
        </w:rPr>
        <w:t>building healthy public policy, creating supportive environments, strengthening community actions, developing personal skills and reorienting health services”</w:t>
      </w:r>
      <w:r w:rsidRPr="00737F6A">
        <w:rPr>
          <w:rFonts w:ascii="Arial" w:hAnsi="Arial" w:cs="Arial"/>
        </w:rPr>
        <w:t xml:space="preserve"> (WHO, 1986, p. 1-4). </w:t>
      </w:r>
    </w:p>
    <w:p w14:paraId="600ADC41" w14:textId="77777777" w:rsidR="002924DD" w:rsidRPr="00737F6A" w:rsidRDefault="0012254D" w:rsidP="002924DD">
      <w:pPr>
        <w:spacing w:line="360" w:lineRule="auto"/>
        <w:jc w:val="both"/>
        <w:rPr>
          <w:rFonts w:ascii="Arial" w:hAnsi="Arial" w:cs="Arial"/>
        </w:rPr>
      </w:pPr>
      <w:r w:rsidRPr="00737F6A">
        <w:rPr>
          <w:rFonts w:ascii="Arial" w:hAnsi="Arial" w:cs="Arial"/>
        </w:rPr>
        <w:t xml:space="preserve">This emphasis on a supportive environment that could encourage improvements in the health of individuals led to the development of the settings approach to health promotion (Barker et al., 2018; Fletcher et al., 2018). The settings approach to health promotion suggests that peoples’ health can be affected by the settings in which they function and emphasised a move towards a socio-ecological perspective of health (Spencer et al., 2018; Velardo and Drummond, 2019). </w:t>
      </w:r>
    </w:p>
    <w:p w14:paraId="600ADC42" w14:textId="4967106E" w:rsidR="00026453" w:rsidRPr="00737F6A" w:rsidRDefault="0079734E" w:rsidP="00B674D6">
      <w:pPr>
        <w:pStyle w:val="Heading2"/>
        <w:rPr>
          <w:rFonts w:cs="Arial"/>
          <w:szCs w:val="22"/>
        </w:rPr>
      </w:pPr>
      <w:bookmarkStart w:id="34" w:name="_Toc112514104"/>
      <w:r w:rsidRPr="00737F6A">
        <w:rPr>
          <w:rFonts w:cs="Arial"/>
          <w:szCs w:val="22"/>
        </w:rPr>
        <w:t>HEALTH THEORIES AND MODELS</w:t>
      </w:r>
      <w:bookmarkEnd w:id="33"/>
      <w:bookmarkEnd w:id="34"/>
    </w:p>
    <w:p w14:paraId="600ADC43" w14:textId="77777777" w:rsidR="00997D5A" w:rsidRPr="00737F6A" w:rsidRDefault="0012254D" w:rsidP="00997D5A">
      <w:pPr>
        <w:spacing w:line="360" w:lineRule="auto"/>
        <w:jc w:val="both"/>
        <w:rPr>
          <w:rFonts w:ascii="Arial" w:hAnsi="Arial" w:cs="Arial"/>
        </w:rPr>
      </w:pPr>
      <w:r w:rsidRPr="00737F6A">
        <w:rPr>
          <w:rFonts w:ascii="Arial" w:hAnsi="Arial" w:cs="Arial"/>
        </w:rPr>
        <w:t xml:space="preserve">Developing health promotion interventions that support healthy lifestyle behaviours requires a solid framework (Lood et al., 2015), and models and theories are used to guide this process (Coulson et al., 2016; Davis et al., 2014). There are many factors that can affect an individual’s or a community’s ability to effectively change diet and physical activity (PA) behaviours, including poverty, lack of access to safe places to exercise, inaccessibility of healthy food, and cultural and ethnic differences (Hagger and Weed, 2019; Fernandez et al., 2019). To be </w:t>
      </w:r>
      <w:r w:rsidRPr="00737F6A">
        <w:rPr>
          <w:rFonts w:ascii="Arial" w:hAnsi="Arial" w:cs="Arial"/>
        </w:rPr>
        <w:lastRenderedPageBreak/>
        <w:t xml:space="preserve">effective, interventions must not only address the behaviour, but also the factors that surround the behaviours (Cislaghi and Heise, 2019; Scaglioni et al., 2018). </w:t>
      </w:r>
    </w:p>
    <w:p w14:paraId="600ADC44" w14:textId="77777777" w:rsidR="00997D5A" w:rsidRPr="00737F6A" w:rsidRDefault="0012254D" w:rsidP="00997D5A">
      <w:pPr>
        <w:spacing w:line="360" w:lineRule="auto"/>
        <w:jc w:val="both"/>
        <w:rPr>
          <w:rFonts w:ascii="Arial" w:hAnsi="Arial" w:cs="Arial"/>
        </w:rPr>
      </w:pPr>
      <w:r w:rsidRPr="00737F6A">
        <w:rPr>
          <w:rFonts w:ascii="Arial" w:hAnsi="Arial" w:cs="Arial"/>
        </w:rPr>
        <w:t>Health behaviour models and theories help to explain why individuals and communities behave the way they do and suggest ways of effecting change, providing frameworks for intervention design, development, implementation, increased effectiveness, and evaluation (Coulson et al., 2016; Davis et al., 2014). There is, however, no one size fits all approach; different models may be appropriate in different situations, as each individual or community requires an intervention that is tailored to meet their specific needs (Brown et al., 2019; Theobald et al., 2018).</w:t>
      </w:r>
    </w:p>
    <w:p w14:paraId="600ADC45" w14:textId="77777777" w:rsidR="009919EA" w:rsidRPr="00737F6A" w:rsidRDefault="0012254D" w:rsidP="00997D5A">
      <w:pPr>
        <w:spacing w:line="360" w:lineRule="auto"/>
        <w:jc w:val="both"/>
        <w:rPr>
          <w:rFonts w:ascii="Arial" w:hAnsi="Arial" w:cs="Arial"/>
        </w:rPr>
      </w:pPr>
      <w:r w:rsidRPr="00737F6A">
        <w:rPr>
          <w:rFonts w:ascii="Arial" w:hAnsi="Arial" w:cs="Arial"/>
        </w:rPr>
        <w:t xml:space="preserve">Tailoring an intervention may require the consideration of multiple theories to support lifestyle behaviour change.  It is said that a mix of approaches helps to provide the best support and guidance to help individuals and communities work towards developing healthy lifestyle behaviours (Lavallée et al., 2018; Oliwa et al., 2020).  The health behaviour and behaviour change models, theories, or approaches considered of potential relevance to this programme of research included the health belief and transtheoretical models; social cognitive and socioecological theories; and settings, family involvement and community partnership approaches, and are discussed below. </w:t>
      </w:r>
      <w:bookmarkStart w:id="35" w:name="_Toc42888364"/>
    </w:p>
    <w:p w14:paraId="600ADC46" w14:textId="314F23CF" w:rsidR="00026453" w:rsidRPr="00737F6A" w:rsidRDefault="0079734E" w:rsidP="0079734E">
      <w:pPr>
        <w:pStyle w:val="Heading3"/>
        <w:rPr>
          <w:rFonts w:cs="Arial"/>
          <w:szCs w:val="22"/>
        </w:rPr>
      </w:pPr>
      <w:bookmarkStart w:id="36" w:name="_Toc112514105"/>
      <w:r w:rsidRPr="00737F6A">
        <w:rPr>
          <w:rFonts w:cs="Arial"/>
          <w:szCs w:val="22"/>
        </w:rPr>
        <w:t>The Health Belief Model</w:t>
      </w:r>
      <w:bookmarkEnd w:id="35"/>
      <w:bookmarkEnd w:id="36"/>
    </w:p>
    <w:p w14:paraId="600ADC47" w14:textId="77777777" w:rsidR="00D56712" w:rsidRPr="00737F6A" w:rsidRDefault="0012254D" w:rsidP="00D56712">
      <w:pPr>
        <w:spacing w:line="360" w:lineRule="auto"/>
        <w:jc w:val="both"/>
        <w:rPr>
          <w:rFonts w:ascii="Arial" w:hAnsi="Arial" w:cs="Arial"/>
        </w:rPr>
      </w:pPr>
      <w:r w:rsidRPr="00737F6A">
        <w:rPr>
          <w:rFonts w:ascii="Arial" w:hAnsi="Arial" w:cs="Arial"/>
        </w:rPr>
        <w:t xml:space="preserve">The Health Belief Model was first developed in the 1950s by social psychologists Godfrey Hochbaum, Irwin Rosenstock, and Stephen Kegels (Hochbaum et al., 1952). It is one of the oldest models of health behaviour, addressing the willingness to act upon a health behaviour based on several individual beliefs (Nagy-Pénzes et al., 2020).  </w:t>
      </w:r>
    </w:p>
    <w:p w14:paraId="600ADC48" w14:textId="77777777" w:rsidR="00D56712" w:rsidRPr="00737F6A" w:rsidRDefault="0012254D" w:rsidP="00D56712">
      <w:pPr>
        <w:spacing w:line="360" w:lineRule="auto"/>
        <w:jc w:val="both"/>
        <w:rPr>
          <w:rFonts w:ascii="Arial" w:hAnsi="Arial" w:cs="Arial"/>
        </w:rPr>
      </w:pPr>
      <w:r w:rsidRPr="00737F6A">
        <w:rPr>
          <w:rFonts w:ascii="Arial" w:hAnsi="Arial" w:cs="Arial"/>
        </w:rPr>
        <w:t xml:space="preserve">The Health Belief Model is a framework for motivating people to take positive health actions that uses the desire to avoid a negative health consequence as the prime motivation (Sulat et al., 2018). Core constructs of this model include perceived susceptibility and perceived severity, perceived benefits and perceived barriers, cues to action and self-efficacy (Rosenstock, 1974). The assumptions underlying this health model are that an individual’s beliefs and attitudes about health behaviours influences their actions and knowledge about the consequences of these behaviours (Dempsey et al., 2018). </w:t>
      </w:r>
    </w:p>
    <w:p w14:paraId="600ADC49" w14:textId="77777777" w:rsidR="00D56712" w:rsidRPr="00737F6A" w:rsidRDefault="0012254D" w:rsidP="00D56712">
      <w:pPr>
        <w:spacing w:line="360" w:lineRule="auto"/>
        <w:jc w:val="both"/>
        <w:rPr>
          <w:rFonts w:ascii="Arial" w:hAnsi="Arial" w:cs="Arial"/>
        </w:rPr>
      </w:pPr>
      <w:r w:rsidRPr="00737F6A">
        <w:rPr>
          <w:rFonts w:ascii="Arial" w:hAnsi="Arial" w:cs="Arial"/>
        </w:rPr>
        <w:t xml:space="preserve">The model explains why people might not engage in PA, for example, even if they are fully aware of the potential negative impacts of such behaviour (Green et al., 2020; Kelly and Barker, 2016). The rule of exceptionalism can play a role in such behaviours, as an individual might have a ‘cognitive illusion’ despite the statistics showing the negative effects e.g. of a lack of PA (Gopinath, 2011).  </w:t>
      </w:r>
    </w:p>
    <w:p w14:paraId="600ADC4A" w14:textId="77777777" w:rsidR="00026453" w:rsidRPr="00737F6A" w:rsidRDefault="0012254D" w:rsidP="00850962">
      <w:pPr>
        <w:spacing w:line="360" w:lineRule="auto"/>
        <w:jc w:val="both"/>
        <w:rPr>
          <w:rFonts w:ascii="Arial" w:hAnsi="Arial" w:cs="Arial"/>
        </w:rPr>
      </w:pPr>
      <w:r w:rsidRPr="00737F6A">
        <w:rPr>
          <w:rFonts w:ascii="Arial" w:hAnsi="Arial" w:cs="Arial"/>
        </w:rPr>
        <w:lastRenderedPageBreak/>
        <w:t>A key limitation of this model is that it does not consider the community, economic, environment, social factors that can influence health behaviours and outcomes (</w:t>
      </w:r>
      <w:r w:rsidRPr="00737F6A">
        <w:rPr>
          <w:rFonts w:ascii="Arial" w:hAnsi="Arial" w:cs="Arial"/>
          <w:color w:val="000000" w:themeColor="text1"/>
        </w:rPr>
        <w:t>Almutari and Orji, 2021; Kamran et al., 2021</w:t>
      </w:r>
      <w:r w:rsidRPr="00737F6A">
        <w:rPr>
          <w:rFonts w:ascii="Arial" w:hAnsi="Arial" w:cs="Arial"/>
        </w:rPr>
        <w:t xml:space="preserve">). The Health Belief Model stresses personal responsibility, which may lead individuals blaming themselves if they cannot alter their behaviours (O’Connor et al., 2014). Health behaviours are often more complex and can be caused by various factors, as mentioned. The fact that behaviours may be performed based on social or cultural acceptability is also not considered (Simons-Morton et al., 2012). For example, it is a cultural practice for a Efik girl to enter a ‘fattening room’ (a centuries old rite-of-passage for young women, where they are secluded, eat, sleep, restrict activity, and therefore gain weight as a mark of good health and prosperity) (Enang, 2009). Thus, a health belief model would be inadequate as a stand-alone design or framework for the development of a health promotion intervention in this instance; there needs to be accommodation of various environmental, social, and cultural factors whilst focusing on the personal health behaviours. </w:t>
      </w:r>
    </w:p>
    <w:p w14:paraId="600ADC4B" w14:textId="77777777" w:rsidR="00B11462" w:rsidRPr="00737F6A" w:rsidRDefault="00A36F36" w:rsidP="00850962">
      <w:pPr>
        <w:spacing w:line="360" w:lineRule="auto"/>
        <w:jc w:val="both"/>
        <w:rPr>
          <w:rFonts w:ascii="Arial" w:hAnsi="Arial" w:cs="Arial"/>
        </w:rPr>
      </w:pPr>
    </w:p>
    <w:p w14:paraId="600ADC4C" w14:textId="383CE91C" w:rsidR="00026453" w:rsidRPr="00737F6A" w:rsidRDefault="003C53BB" w:rsidP="003C53BB">
      <w:pPr>
        <w:pStyle w:val="Heading3"/>
        <w:rPr>
          <w:rFonts w:cs="Arial"/>
          <w:szCs w:val="22"/>
        </w:rPr>
      </w:pPr>
      <w:bookmarkStart w:id="37" w:name="_Toc42888365"/>
      <w:bookmarkStart w:id="38" w:name="_Toc112514106"/>
      <w:r w:rsidRPr="00737F6A">
        <w:rPr>
          <w:rFonts w:cs="Arial"/>
          <w:szCs w:val="22"/>
        </w:rPr>
        <w:t>Transtheoretical Model (Stages of Change)</w:t>
      </w:r>
      <w:bookmarkEnd w:id="37"/>
      <w:bookmarkEnd w:id="38"/>
    </w:p>
    <w:p w14:paraId="600ADC4D" w14:textId="77777777" w:rsidR="00026453" w:rsidRPr="00737F6A" w:rsidRDefault="0012254D" w:rsidP="00850962">
      <w:pPr>
        <w:spacing w:line="360" w:lineRule="auto"/>
        <w:jc w:val="both"/>
        <w:rPr>
          <w:rFonts w:ascii="Arial" w:hAnsi="Arial" w:cs="Arial"/>
        </w:rPr>
      </w:pPr>
      <w:r w:rsidRPr="00737F6A">
        <w:rPr>
          <w:rFonts w:ascii="Arial" w:hAnsi="Arial" w:cs="Arial"/>
        </w:rPr>
        <w:t xml:space="preserve">Developed by Prochaska and DiClemente in the late 1970s (Sarkin et al., 2001), the Transtheoretical Model, (also called the Stages of Change Model), focuses on the decision making of the individual and is a model of purposeful change. This model functions on the notion that people do not change behaviours quickly and decisively. Rather, change in behaviours, especially habitual behaviours, occurs continuously through a cyclical process (Prochaska et al., 2009). </w:t>
      </w:r>
    </w:p>
    <w:p w14:paraId="600ADC4E" w14:textId="77777777" w:rsidR="009513AC" w:rsidRPr="00737F6A" w:rsidRDefault="0012254D" w:rsidP="009513AC">
      <w:pPr>
        <w:spacing w:line="360" w:lineRule="auto"/>
        <w:jc w:val="both"/>
        <w:rPr>
          <w:rFonts w:ascii="Arial" w:hAnsi="Arial" w:cs="Arial"/>
        </w:rPr>
      </w:pPr>
      <w:r w:rsidRPr="00737F6A">
        <w:rPr>
          <w:rFonts w:ascii="Arial" w:hAnsi="Arial" w:cs="Arial"/>
        </w:rPr>
        <w:t xml:space="preserve">This model suggests that the process individuals move through is in six stages of change: precontemplation, contemplation, preparation, action, maintenance, and termination; however, since the process is cyclical, the individual may spend time at one stage and might either go forwards or backwards (Prochaska and Velicer, 1997).  As the lines of the stages of change are not specific, it is difficult to determine what stage of change an individual is in. This can have a negative impact on evaluating the health intervention as one cannot validate or standardise change in this model (Reed et al, 2021). </w:t>
      </w:r>
    </w:p>
    <w:p w14:paraId="600ADC4F" w14:textId="77777777" w:rsidR="009513AC" w:rsidRPr="00737F6A" w:rsidRDefault="0012254D" w:rsidP="009513AC">
      <w:pPr>
        <w:spacing w:line="360" w:lineRule="auto"/>
        <w:jc w:val="both"/>
        <w:rPr>
          <w:rFonts w:ascii="Arial" w:hAnsi="Arial" w:cs="Arial"/>
        </w:rPr>
      </w:pPr>
      <w:r w:rsidRPr="00737F6A">
        <w:rPr>
          <w:rFonts w:ascii="Arial" w:hAnsi="Arial" w:cs="Arial"/>
        </w:rPr>
        <w:t xml:space="preserve">Factors such as the costs and benefits, the impact of desired change, support and confidence can affect individual’s attempt to make a behavioural change (Michie et al., 2018). Whilst these factors are considered in this theory, the environmental, socioeconomic status and income of an individual needs to also be considered as these can also affect the stage of change an individual decides to be at. Implementation and evaluation can also be affected in the design </w:t>
      </w:r>
      <w:r w:rsidRPr="00737F6A">
        <w:rPr>
          <w:rFonts w:ascii="Arial" w:hAnsi="Arial" w:cs="Arial"/>
        </w:rPr>
        <w:lastRenderedPageBreak/>
        <w:t xml:space="preserve">of such an intervention if there is no clear sense of how much time is needed for each stage or how long an individual might spend at a given stage (Fernandez et al., 2019). </w:t>
      </w:r>
    </w:p>
    <w:p w14:paraId="600ADC50" w14:textId="77777777" w:rsidR="009513AC" w:rsidRPr="00737F6A" w:rsidRDefault="0012254D" w:rsidP="009513AC">
      <w:pPr>
        <w:spacing w:line="360" w:lineRule="auto"/>
        <w:jc w:val="both"/>
        <w:rPr>
          <w:rFonts w:ascii="Arial" w:eastAsia="Times New Roman" w:hAnsi="Arial" w:cs="Arial"/>
          <w:color w:val="000000"/>
        </w:rPr>
      </w:pPr>
      <w:r w:rsidRPr="00737F6A">
        <w:rPr>
          <w:rFonts w:ascii="Arial" w:eastAsia="Times New Roman" w:hAnsi="Arial" w:cs="Arial"/>
          <w:color w:val="000000"/>
        </w:rPr>
        <w:t xml:space="preserve">The model also assumes that individuals make clear and logical plans in their decision-making process when this is not always true (Eyster et al., 2022). This model is individual-focused and therefore may not be relevant for specific populations, complex health interventions or community-based interventions except when used in combination with a theory or model that augments its missing factors (Jiménez-Zazo et al., 2020).  </w:t>
      </w:r>
    </w:p>
    <w:p w14:paraId="600ADC51" w14:textId="1286E07D" w:rsidR="00026453" w:rsidRPr="00737F6A" w:rsidRDefault="00642647" w:rsidP="00F74919">
      <w:pPr>
        <w:pStyle w:val="Heading3"/>
        <w:rPr>
          <w:rFonts w:cs="Arial"/>
          <w:szCs w:val="22"/>
        </w:rPr>
      </w:pPr>
      <w:bookmarkStart w:id="39" w:name="_Toc42888366"/>
      <w:bookmarkStart w:id="40" w:name="_Toc112514107"/>
      <w:r w:rsidRPr="00737F6A">
        <w:rPr>
          <w:rFonts w:cs="Arial"/>
          <w:szCs w:val="22"/>
        </w:rPr>
        <w:t>Social Cognitive Theory</w:t>
      </w:r>
      <w:bookmarkEnd w:id="39"/>
      <w:bookmarkEnd w:id="40"/>
      <w:r w:rsidRPr="00737F6A">
        <w:rPr>
          <w:rFonts w:cs="Arial"/>
          <w:szCs w:val="22"/>
        </w:rPr>
        <w:t xml:space="preserve"> </w:t>
      </w:r>
    </w:p>
    <w:p w14:paraId="600ADC52" w14:textId="77777777" w:rsidR="00542466" w:rsidRPr="00737F6A" w:rsidRDefault="0012254D" w:rsidP="00850962">
      <w:pPr>
        <w:spacing w:line="360" w:lineRule="auto"/>
        <w:jc w:val="both"/>
        <w:rPr>
          <w:rFonts w:ascii="Arial" w:hAnsi="Arial" w:cs="Arial"/>
        </w:rPr>
      </w:pPr>
      <w:r w:rsidRPr="00737F6A">
        <w:rPr>
          <w:rFonts w:ascii="Arial" w:hAnsi="Arial" w:cs="Arial"/>
        </w:rPr>
        <w:t>Social cognitive theory (SCT), the cognitive formulation of social learning theory articulated by Bandura (1986), and widely applied (Beauchamp et al., 2019; Rhodes et al., 2019), explains human behaviour in terms of a three-way, dynamic, reciprocal model in which personal factors, environmental influences, and behaviour continually interact. Key constructs of social cognitive theory that are relevant to health behaviour change interventions include observational learning, reinforcement, self-control, and self-efficacy (Govindaraju, 2021).</w:t>
      </w:r>
    </w:p>
    <w:p w14:paraId="600ADC53" w14:textId="77777777" w:rsidR="00CA1685" w:rsidRPr="00737F6A" w:rsidRDefault="0012254D" w:rsidP="00CA1685">
      <w:pPr>
        <w:spacing w:line="360" w:lineRule="auto"/>
        <w:jc w:val="both"/>
        <w:rPr>
          <w:rFonts w:ascii="Arial" w:eastAsia="Times New Roman" w:hAnsi="Arial" w:cs="Arial"/>
          <w:color w:val="222222"/>
        </w:rPr>
      </w:pPr>
      <w:r w:rsidRPr="00737F6A">
        <w:rPr>
          <w:rFonts w:ascii="Arial" w:eastAsia="Times New Roman" w:hAnsi="Arial" w:cs="Arial"/>
          <w:color w:val="222222"/>
        </w:rPr>
        <w:t>However, one of the limitations of the social cognitive theory is that it focuses on individual behaviour change, and environmental influences are largely considered at the social environmental level and in relation to learning behaviour (</w:t>
      </w:r>
      <w:r w:rsidRPr="00737F6A">
        <w:rPr>
          <w:rFonts w:ascii="Arial" w:hAnsi="Arial" w:cs="Arial"/>
        </w:rPr>
        <w:t>Rhodes et al., 2019</w:t>
      </w:r>
      <w:r w:rsidRPr="00737F6A">
        <w:rPr>
          <w:rFonts w:ascii="Arial" w:eastAsia="Times New Roman" w:hAnsi="Arial" w:cs="Arial"/>
          <w:color w:val="222222"/>
        </w:rPr>
        <w:t xml:space="preserve">). The interventions based on this theory are often seen as relying heavily on the intention to teach, with little emphasis on the development of behavioural capacity. </w:t>
      </w:r>
    </w:p>
    <w:p w14:paraId="600ADC54" w14:textId="77777777" w:rsidR="00F2646F" w:rsidRPr="00737F6A" w:rsidRDefault="0012254D" w:rsidP="00F2646F">
      <w:pPr>
        <w:spacing w:line="360" w:lineRule="auto"/>
        <w:jc w:val="both"/>
        <w:rPr>
          <w:rFonts w:ascii="Arial" w:eastAsia="Times New Roman" w:hAnsi="Arial" w:cs="Arial"/>
          <w:color w:val="222222"/>
        </w:rPr>
      </w:pPr>
      <w:bookmarkStart w:id="41" w:name="_Toc42888367"/>
      <w:r w:rsidRPr="00737F6A">
        <w:rPr>
          <w:rFonts w:ascii="Arial" w:eastAsia="Times New Roman" w:hAnsi="Arial" w:cs="Arial"/>
        </w:rPr>
        <w:t xml:space="preserve">By contrast, a socioecological perspective prioritises understanding of various levels of influence relating to an individual’s health and related behaviours, and how this understanding  can provide guidance for effective interventions, as discussed below. </w:t>
      </w:r>
    </w:p>
    <w:p w14:paraId="600ADC55" w14:textId="4A753D0F" w:rsidR="00026453" w:rsidRPr="00737F6A" w:rsidRDefault="00C53356" w:rsidP="005852AB">
      <w:pPr>
        <w:pStyle w:val="Heading3"/>
        <w:rPr>
          <w:rFonts w:cs="Arial"/>
          <w:szCs w:val="22"/>
        </w:rPr>
      </w:pPr>
      <w:bookmarkStart w:id="42" w:name="_Toc112514108"/>
      <w:r w:rsidRPr="00737F6A">
        <w:rPr>
          <w:rFonts w:cs="Arial"/>
          <w:szCs w:val="22"/>
        </w:rPr>
        <w:t>Socioecological Model</w:t>
      </w:r>
      <w:bookmarkEnd w:id="41"/>
      <w:bookmarkEnd w:id="42"/>
      <w:r w:rsidRPr="00737F6A">
        <w:rPr>
          <w:rFonts w:cs="Arial"/>
          <w:szCs w:val="22"/>
        </w:rPr>
        <w:t xml:space="preserve"> </w:t>
      </w:r>
    </w:p>
    <w:p w14:paraId="600ADC56" w14:textId="43188D1F" w:rsidR="00843B0C" w:rsidRPr="00737F6A" w:rsidRDefault="0012254D" w:rsidP="00F57EBA">
      <w:pPr>
        <w:spacing w:line="360" w:lineRule="auto"/>
        <w:jc w:val="both"/>
        <w:rPr>
          <w:rFonts w:ascii="Arial" w:hAnsi="Arial" w:cs="Arial"/>
        </w:rPr>
      </w:pPr>
      <w:bookmarkStart w:id="43" w:name="_Toc508645898"/>
      <w:bookmarkStart w:id="44" w:name="_Toc42888369"/>
      <w:r w:rsidRPr="00737F6A">
        <w:rPr>
          <w:rFonts w:ascii="Arial" w:hAnsi="Arial" w:cs="Arial"/>
        </w:rPr>
        <w:t xml:space="preserve">Ecological or socioecological models (SEM) address behaviour change at multiple levels and considers the inter-relationship between behaviours and the environment. The emphasis on interactions across individual, interpersonal, organisational, community and public policy levels, and the idea that behaviours both shape and are shaped by the social environment, suggests that creating environments conducive to change is important in making it easier for populations to adopt healthy behaviours (Veer et al., 2019). The main emphasis of social ecological models is therefore that they are a more holistic approach that may be more effective at driving change than interventions that focus only on individual level behaviour (Sallis et al 2008). </w:t>
      </w:r>
    </w:p>
    <w:p w14:paraId="600ADC57" w14:textId="77777777" w:rsidR="00843B0C" w:rsidRPr="00737F6A" w:rsidRDefault="0012254D" w:rsidP="00AA1541">
      <w:pPr>
        <w:spacing w:line="360" w:lineRule="auto"/>
        <w:jc w:val="both"/>
        <w:rPr>
          <w:rFonts w:ascii="Arial" w:hAnsi="Arial" w:cs="Arial"/>
        </w:rPr>
      </w:pPr>
      <w:r w:rsidRPr="00737F6A">
        <w:rPr>
          <w:rFonts w:ascii="Arial" w:hAnsi="Arial" w:cs="Arial"/>
        </w:rPr>
        <w:t xml:space="preserve">SEM have evolved within behavioural and public health research and practice with the most influential variant being Bronfenbrenner’s approach which conceptualised the categories of </w:t>
      </w:r>
      <w:r w:rsidRPr="00737F6A">
        <w:rPr>
          <w:rFonts w:ascii="Arial" w:hAnsi="Arial" w:cs="Arial"/>
        </w:rPr>
        <w:lastRenderedPageBreak/>
        <w:t xml:space="preserve">influences on behaviour as the </w:t>
      </w:r>
      <w:r w:rsidRPr="00737F6A">
        <w:rPr>
          <w:rFonts w:ascii="Arial" w:hAnsi="Arial" w:cs="Arial"/>
          <w:i/>
          <w:iCs/>
        </w:rPr>
        <w:t>microsystem</w:t>
      </w:r>
      <w:r w:rsidRPr="00737F6A">
        <w:rPr>
          <w:rFonts w:ascii="Arial" w:hAnsi="Arial" w:cs="Arial"/>
        </w:rPr>
        <w:t xml:space="preserve">, </w:t>
      </w:r>
      <w:r w:rsidRPr="00737F6A">
        <w:rPr>
          <w:rFonts w:ascii="Arial" w:hAnsi="Arial" w:cs="Arial"/>
          <w:i/>
          <w:iCs/>
        </w:rPr>
        <w:t>mesosystem</w:t>
      </w:r>
      <w:r w:rsidRPr="00737F6A">
        <w:rPr>
          <w:rFonts w:ascii="Arial" w:hAnsi="Arial" w:cs="Arial"/>
        </w:rPr>
        <w:t xml:space="preserve">, </w:t>
      </w:r>
      <w:r w:rsidRPr="00737F6A">
        <w:rPr>
          <w:rFonts w:ascii="Arial" w:hAnsi="Arial" w:cs="Arial"/>
          <w:i/>
          <w:iCs/>
        </w:rPr>
        <w:t>exosystem</w:t>
      </w:r>
      <w:r w:rsidRPr="00737F6A">
        <w:rPr>
          <w:rFonts w:ascii="Arial" w:hAnsi="Arial" w:cs="Arial"/>
        </w:rPr>
        <w:t xml:space="preserve">, and </w:t>
      </w:r>
      <w:r w:rsidRPr="00737F6A">
        <w:rPr>
          <w:rFonts w:ascii="Arial" w:hAnsi="Arial" w:cs="Arial"/>
          <w:i/>
          <w:iCs/>
        </w:rPr>
        <w:t>macrosystem,</w:t>
      </w:r>
      <w:r w:rsidRPr="00737F6A">
        <w:rPr>
          <w:rFonts w:ascii="Arial" w:hAnsi="Arial" w:cs="Arial"/>
        </w:rPr>
        <w:t xml:space="preserve"> illustrated using nesting circles that placed the individual in the centre surrounded by the aforementioned systems (Bronfenbrenner,1977). The microsystem, closest to the individual was viewed as containing the strongest influences and encompasses the interactions and relationships of the immediate surroundings. The mesosystem looks beyond immediate interactions and includes others that the individual has direct contact with such as at work, school, church, and neighbourhoods. The exosystem was purported to exert both negative and positive interactive forces on the individual via community contexts and social networks, while the macrosystem included societal, religious, and cultural values and influences (Bronfenbrenner, 1986). In revised models the additional </w:t>
      </w:r>
      <w:r w:rsidRPr="00737F6A">
        <w:rPr>
          <w:rFonts w:ascii="Arial" w:hAnsi="Arial" w:cs="Arial"/>
          <w:i/>
          <w:iCs/>
        </w:rPr>
        <w:t>chronosystem</w:t>
      </w:r>
      <w:r w:rsidRPr="00737F6A">
        <w:rPr>
          <w:rFonts w:ascii="Arial" w:hAnsi="Arial" w:cs="Arial"/>
        </w:rPr>
        <w:t xml:space="preserve"> contained both internal and external elements of time and historical content, and included the influence of policy (Bronfenbrenner, 1989). </w:t>
      </w:r>
    </w:p>
    <w:p w14:paraId="600ADC58" w14:textId="77777777" w:rsidR="00E25FEF" w:rsidRPr="00901AA4" w:rsidRDefault="0012254D" w:rsidP="00E25FEF">
      <w:pPr>
        <w:spacing w:line="360" w:lineRule="auto"/>
        <w:jc w:val="both"/>
        <w:rPr>
          <w:rFonts w:ascii="Arial" w:hAnsi="Arial" w:cs="Arial"/>
          <w:strike/>
        </w:rPr>
      </w:pPr>
      <w:r w:rsidRPr="00901AA4">
        <w:rPr>
          <w:rFonts w:ascii="Arial" w:hAnsi="Arial" w:cs="Arial"/>
        </w:rPr>
        <w:t>Sallis et al., (2008) proposed that behaviour-specific SEM should be developed and the most influential factors at each level identified. In health promotion and public health subsequent revisions of SEM have occurred, most commonly including five levels of influence namely intrapersonal, interpersonal, institutional, community, and policy, or other variations on the category number and labels (Sallis et al.,2008), and applied to a range of fields such as PA, mental health, maternal and child health, and cancer prevention (</w:t>
      </w:r>
      <w:r w:rsidRPr="00901AA4">
        <w:rPr>
          <w:rFonts w:ascii="Arial" w:hAnsi="Arial" w:cs="Arial"/>
          <w:shd w:val="clear" w:color="auto" w:fill="FFFFFF"/>
        </w:rPr>
        <w:t xml:space="preserve">Lauwers et al., 2021; </w:t>
      </w:r>
      <w:r w:rsidRPr="00901AA4">
        <w:rPr>
          <w:rFonts w:ascii="Arial" w:hAnsi="Arial" w:cs="Arial"/>
        </w:rPr>
        <w:t>Johnson et al., 2020; Zimmerman et al., 2015; Mehtala et al., 2015; Alio et al., 2010). The principal concern of the current programme of research was the improvement of diet and physical activity in school aged children and the role of parental involvement. Models of behaviour change combining policy actions aimed at improving the social, cultural, economic and environmental factors with individually focused  approaches are reflected in influential international guidance such as the WHO Global Action Plan on Physical Activity</w:t>
      </w:r>
      <w:r w:rsidRPr="00901AA4">
        <w:rPr>
          <w:rFonts w:ascii="Arial" w:hAnsi="Arial" w:cs="Arial"/>
        </w:rPr>
        <w:tab/>
        <w:t xml:space="preserve"> (</w:t>
      </w:r>
      <w:hyperlink r:id="rId17" w:history="1">
        <w:r w:rsidRPr="00901AA4">
          <w:rPr>
            <w:rFonts w:ascii="Arial" w:hAnsi="Arial" w:cs="Arial"/>
          </w:rPr>
          <w:t>https://apps.who.int/iris/bitstream/handle/10665/272722/9789241514187-eng.pdf</w:t>
        </w:r>
      </w:hyperlink>
      <w:r w:rsidRPr="00901AA4">
        <w:rPr>
          <w:rFonts w:ascii="Arial" w:hAnsi="Arial" w:cs="Arial"/>
        </w:rPr>
        <w:t xml:space="preserve">). However, despite this high level endorsement, examples of diet and PA interventions which address multiple levels of intervention remain relatively scarce. In a systematic review of physical activity interventions in childcare settings, applying a SEM lens, of the 23 studies eligible for inclusion 15 were conducted at two or three of the intrapersonal, interpersonal, and organisational levels and the remaining eight were conducted at the individual level (Mehtala et al., 2014). None of the studies were conducted at more than three levels of influence, or at the community or policy level. Of the studies that included a parental involvement component, PA was significantly increased in one high quality study. The lack of impact of parental involvement in the other studies was attributed to methodological weaknesses and lack of intensity (such as only providing parents with knowledge or materials); similarly, only one of the multilevel and theory-based interventions was deemed high quality. The authors </w:t>
      </w:r>
      <w:r w:rsidRPr="00901AA4">
        <w:rPr>
          <w:rFonts w:ascii="Arial" w:hAnsi="Arial" w:cs="Arial"/>
        </w:rPr>
        <w:lastRenderedPageBreak/>
        <w:t xml:space="preserve">recommend that more well designed, intensive, multilevel and multicomponent interventions are needed Mehtala et al., 2014). </w:t>
      </w:r>
    </w:p>
    <w:p w14:paraId="600ADC59" w14:textId="77777777" w:rsidR="00E25FEF" w:rsidRPr="00901AA4" w:rsidRDefault="0012254D" w:rsidP="00E25FEF">
      <w:pPr>
        <w:spacing w:line="360" w:lineRule="auto"/>
        <w:jc w:val="both"/>
        <w:rPr>
          <w:rFonts w:ascii="Arial" w:hAnsi="Arial" w:cs="Arial"/>
        </w:rPr>
      </w:pPr>
      <w:r w:rsidRPr="00901AA4">
        <w:rPr>
          <w:rFonts w:ascii="Arial" w:hAnsi="Arial" w:cs="Arial"/>
        </w:rPr>
        <w:t>Existing intervention studies promoting healthy diet and physical activity from a SEM perspective, relevant to urban African settings, are even more sparse. Two reviews mapping factors influencing PA and/ or dietary behaviours to a SEM found that, of the small total number of studies included (n=39 and n=23, respectively), the literature was dominated by studies examining individual level factors (</w:t>
      </w:r>
      <w:r w:rsidRPr="00F46FC7">
        <w:rPr>
          <w:rFonts w:ascii="Arial" w:hAnsi="Arial" w:cs="Arial"/>
          <w:color w:val="000000" w:themeColor="text1"/>
        </w:rPr>
        <w:t>Osei-Kwesi et al 2020; Yika et al 2020</w:t>
      </w:r>
      <w:r w:rsidRPr="00901AA4">
        <w:rPr>
          <w:rFonts w:ascii="Arial" w:hAnsi="Arial" w:cs="Arial"/>
        </w:rPr>
        <w:t>). Furthermore, although Osei-Kwesi et al., (2020) included studies on adolescents, Yika and colleagues’ (2020) review focused on adult women, identifying a significant gap in relation to children in the current evidence.</w:t>
      </w:r>
    </w:p>
    <w:p w14:paraId="600ADC5A" w14:textId="77777777" w:rsidR="00E25FEF" w:rsidRPr="00737F6A" w:rsidRDefault="0012254D" w:rsidP="00E25FEF">
      <w:pPr>
        <w:spacing w:line="360" w:lineRule="auto"/>
        <w:jc w:val="both"/>
        <w:rPr>
          <w:rFonts w:ascii="Arial" w:hAnsi="Arial" w:cs="Arial"/>
        </w:rPr>
      </w:pPr>
      <w:r w:rsidRPr="00901AA4">
        <w:rPr>
          <w:rFonts w:ascii="Arial" w:hAnsi="Arial" w:cs="Arial"/>
        </w:rPr>
        <w:t>As a framework for understanding the interaction between multifaceted influences on health, the growing interest in SEM has parallels with the increasing attention to, and content of, the social determinants of health model.  This model centres on the conditions of daily life and the wider forces and systems that shape the conditions of daily life</w:t>
      </w:r>
      <w:r w:rsidRPr="00901AA4">
        <w:rPr>
          <w:rFonts w:ascii="Arial" w:hAnsi="Arial" w:cs="Arial"/>
        </w:rPr>
        <w:tab/>
        <w:t xml:space="preserve"> (</w:t>
      </w:r>
      <w:hyperlink r:id="rId18" w:anchor="tab=tab_1" w:history="1">
        <w:r w:rsidRPr="00901AA4">
          <w:rPr>
            <w:rFonts w:ascii="Arial" w:hAnsi="Arial" w:cs="Arial"/>
          </w:rPr>
          <w:t>https://www.who.int/health-topics/social-determinants-of-health#tab=tab_1</w:t>
        </w:r>
      </w:hyperlink>
      <w:r w:rsidRPr="00901AA4">
        <w:rPr>
          <w:rFonts w:ascii="Arial" w:hAnsi="Arial" w:cs="Arial"/>
        </w:rPr>
        <w:t>). It is a global phenomenon that health outcomes and their causes vary strikingly by socio-economic circumstances, such that the least well off have the worst outcomes (</w:t>
      </w:r>
      <w:r w:rsidRPr="00901AA4">
        <w:rPr>
          <w:rFonts w:ascii="Arial" w:hAnsi="Arial" w:cs="Arial"/>
          <w:color w:val="000000" w:themeColor="text1"/>
        </w:rPr>
        <w:t>Donkin et al., 2017</w:t>
      </w:r>
      <w:r w:rsidRPr="00901AA4">
        <w:rPr>
          <w:rFonts w:ascii="Arial" w:hAnsi="Arial" w:cs="Arial"/>
        </w:rPr>
        <w:t>). The cornerstone of a social determinants model is therefore the concern for health equity for all across social class gradients not just for the more affluent (</w:t>
      </w:r>
      <w:r w:rsidRPr="00901AA4">
        <w:rPr>
          <w:rFonts w:ascii="Arial" w:hAnsi="Arial" w:cs="Arial"/>
          <w:color w:val="000000" w:themeColor="text1"/>
        </w:rPr>
        <w:t>Dahlgren and Whitehead 1991</w:t>
      </w:r>
      <w:r w:rsidRPr="00901AA4">
        <w:rPr>
          <w:rFonts w:ascii="Arial" w:hAnsi="Arial" w:cs="Arial"/>
        </w:rPr>
        <w:t xml:space="preserve">). The most well-known variant of the social determinants model is that proposed by Dahlgren and Whitehead (1991) (Figure 2.1), and this model was used to further explicate the SEM developed to underpin the current programme of research, as shown in Table 2.1. The interplay between four levels of factors relevant to promoting healthy diet and PA among children with parental involvement formed the SEM framework. </w:t>
      </w:r>
      <w:r w:rsidRPr="00901AA4">
        <w:rPr>
          <w:rFonts w:ascii="Arial" w:hAnsi="Arial" w:cs="Arial"/>
          <w:b/>
          <w:bCs/>
          <w:i/>
          <w:iCs/>
        </w:rPr>
        <w:t>Individual</w:t>
      </w:r>
      <w:r w:rsidRPr="00901AA4">
        <w:rPr>
          <w:rFonts w:ascii="Arial" w:hAnsi="Arial" w:cs="Arial"/>
        </w:rPr>
        <w:t xml:space="preserve"> (or intrapersonal) factors, for example knowledge, attitudes and beliefs, aligned with the age, sex, ‘constitutional’, and individual lifestyle factors in the social determinants model. </w:t>
      </w:r>
      <w:r w:rsidRPr="00901AA4">
        <w:rPr>
          <w:rFonts w:ascii="Arial" w:hAnsi="Arial" w:cs="Arial"/>
          <w:b/>
          <w:bCs/>
          <w:i/>
          <w:iCs/>
        </w:rPr>
        <w:t xml:space="preserve">Interpersonal </w:t>
      </w:r>
      <w:r w:rsidRPr="00901AA4">
        <w:rPr>
          <w:rFonts w:ascii="Arial" w:hAnsi="Arial" w:cs="Arial"/>
        </w:rPr>
        <w:t xml:space="preserve">factors, including family role modelling, were akin to the social and community networks layer of the social determinants model, as were </w:t>
      </w:r>
      <w:r w:rsidRPr="00901AA4">
        <w:rPr>
          <w:rFonts w:ascii="Arial" w:hAnsi="Arial" w:cs="Arial"/>
          <w:b/>
          <w:bCs/>
          <w:i/>
          <w:iCs/>
        </w:rPr>
        <w:t>community</w:t>
      </w:r>
      <w:r w:rsidRPr="00901AA4">
        <w:rPr>
          <w:rFonts w:ascii="Arial" w:hAnsi="Arial" w:cs="Arial"/>
        </w:rPr>
        <w:t xml:space="preserve"> level factors such as cultural norms and food accessibility. The fourth </w:t>
      </w:r>
      <w:r w:rsidRPr="00901AA4">
        <w:rPr>
          <w:rFonts w:ascii="Arial" w:hAnsi="Arial" w:cs="Arial"/>
          <w:b/>
          <w:bCs/>
          <w:i/>
          <w:iCs/>
        </w:rPr>
        <w:t>societal</w:t>
      </w:r>
      <w:r w:rsidRPr="00901AA4">
        <w:rPr>
          <w:rFonts w:ascii="Arial" w:hAnsi="Arial" w:cs="Arial"/>
        </w:rPr>
        <w:t xml:space="preserve"> level, including school diet and PA programmes, government and local policies, mapped to living and working [school] conditions, general socio-economic/ environmental conditions, and policies and legislation layers of the social determinants model.</w:t>
      </w:r>
      <w:r w:rsidRPr="00737F6A">
        <w:rPr>
          <w:rFonts w:ascii="Arial" w:hAnsi="Arial" w:cs="Arial"/>
        </w:rPr>
        <w:t xml:space="preserve"> </w:t>
      </w:r>
    </w:p>
    <w:p w14:paraId="600ADC5B" w14:textId="77777777" w:rsidR="009E2B1C" w:rsidRPr="00737F6A" w:rsidRDefault="0012254D" w:rsidP="009E2B1C">
      <w:pPr>
        <w:spacing w:line="360" w:lineRule="auto"/>
        <w:jc w:val="both"/>
        <w:rPr>
          <w:rFonts w:ascii="Arial" w:hAnsi="Arial" w:cs="Arial"/>
        </w:rPr>
      </w:pPr>
      <w:r w:rsidRPr="00737F6A">
        <w:rPr>
          <w:rFonts w:ascii="Arial" w:hAnsi="Arial" w:cs="Arial"/>
        </w:rPr>
        <w:t xml:space="preserve">The SEM model is not without its limitations. For instance, it does not clearly address the importance of resilience (e.g., Luthar et al., 2000) – a major framework in developmental psychology and one which had become increasingly popular around the time of the start of </w:t>
      </w:r>
      <w:r w:rsidRPr="00737F6A">
        <w:rPr>
          <w:rFonts w:ascii="Arial" w:hAnsi="Arial" w:cs="Arial"/>
        </w:rPr>
        <w:lastRenderedPageBreak/>
        <w:t xml:space="preserve">the research reported in this thesis (Henderson et al., 2016; Ma et al., 2017; Taylor and Distelberg, 2016). There is also a lack of specificity about the most important influencing factors; when compared with other models or theories, the broad concepts of this model can make it difficult for the researcher to focus on specific factors relating to health behaviours (Simons-Morton, et al. 2012). Similarly, there is also a lack of information on how broader levels of influence operate to achieve effective change in health behaviours (Henderson et al., 2016; Terhani et al., 2016). </w:t>
      </w:r>
    </w:p>
    <w:p w14:paraId="600ADC5C" w14:textId="7CF0EB12" w:rsidR="009E2B1C" w:rsidRPr="00901AA4" w:rsidRDefault="0012254D" w:rsidP="009E2B1C">
      <w:pPr>
        <w:spacing w:line="360" w:lineRule="auto"/>
        <w:jc w:val="both"/>
        <w:rPr>
          <w:rFonts w:ascii="Arial" w:hAnsi="Arial" w:cs="Arial"/>
          <w:color w:val="000000" w:themeColor="text1"/>
        </w:rPr>
      </w:pPr>
      <w:r w:rsidRPr="00901AA4">
        <w:rPr>
          <w:rFonts w:ascii="Arial" w:hAnsi="Arial" w:cs="Arial"/>
          <w:color w:val="000000" w:themeColor="text1"/>
        </w:rPr>
        <w:t xml:space="preserve">It has been suggested that interventions with the SEM as its basis, informing change at several levels of influence including environmental, organisational, and personal, are most likely to be effective in favourable behaviour modification (Sallis et al., 2008). This view has been maintained over the years, including in research involving young people, and despite the inherent challenges (Wold and Mittelmark, 2018). However, it has also been suggested that combining several theories or models might result in the strongest interventions (Glanz and Rimer 2008), and that the SEM in conjunction with its consideration of wider determinants such as environments and policy, provides a valuable framework for the inclusion of multiple theories (Sallis et al., 2008). The SEM is the conceptual underpinning of the settings approach (WHO 1986), and as schools and communities are central to the current research focus the overarching value of a settings approach is explored in Section 2.2.6, below. Furthermore, as family involvement is a core area of enquiry in this programme of research, alliance with families and the potential for community based participatory research to facilitate such partnership, also espoused as a value within the settings approach, is additionally highlighted in Section 2.2.7. </w:t>
      </w:r>
    </w:p>
    <w:p w14:paraId="600ADC5D" w14:textId="773AB3B7" w:rsidR="009E2B1C" w:rsidRPr="00737F6A" w:rsidRDefault="00A36F36" w:rsidP="00E25FEF">
      <w:pPr>
        <w:spacing w:line="360" w:lineRule="auto"/>
        <w:jc w:val="both"/>
        <w:rPr>
          <w:rFonts w:ascii="Arial" w:hAnsi="Arial" w:cs="Arial"/>
        </w:rPr>
      </w:pPr>
    </w:p>
    <w:p w14:paraId="600ADC5E" w14:textId="2C2953A3" w:rsidR="00862745" w:rsidRPr="00737F6A" w:rsidRDefault="00A36F36">
      <w:pPr>
        <w:rPr>
          <w:rFonts w:ascii="Arial" w:hAnsi="Arial" w:cs="Arial"/>
        </w:rPr>
      </w:pPr>
    </w:p>
    <w:p w14:paraId="600ADC5F" w14:textId="77777777" w:rsidR="00E25FEF" w:rsidRPr="00737F6A" w:rsidRDefault="00A36F36" w:rsidP="00E25FEF">
      <w:pPr>
        <w:rPr>
          <w:rFonts w:ascii="Arial" w:hAnsi="Arial" w:cs="Arial"/>
        </w:rPr>
      </w:pPr>
    </w:p>
    <w:p w14:paraId="600ADC60" w14:textId="77777777" w:rsidR="00E25FEF" w:rsidRPr="00737F6A" w:rsidRDefault="00A36F36" w:rsidP="00E25FEF">
      <w:pPr>
        <w:rPr>
          <w:rFonts w:ascii="Arial" w:hAnsi="Arial" w:cs="Arial"/>
        </w:rPr>
      </w:pPr>
    </w:p>
    <w:p w14:paraId="600ADC61" w14:textId="77777777" w:rsidR="00E25FEF" w:rsidRPr="00737F6A" w:rsidRDefault="00A36F36" w:rsidP="00E25FEF">
      <w:pPr>
        <w:rPr>
          <w:rFonts w:ascii="Arial" w:hAnsi="Arial" w:cs="Arial"/>
        </w:rPr>
      </w:pPr>
    </w:p>
    <w:p w14:paraId="600ADC62" w14:textId="77777777" w:rsidR="00E25FEF" w:rsidRPr="00737F6A" w:rsidRDefault="00A36F36" w:rsidP="00E25FEF">
      <w:pPr>
        <w:rPr>
          <w:rFonts w:ascii="Arial" w:hAnsi="Arial" w:cs="Arial"/>
        </w:rPr>
      </w:pPr>
    </w:p>
    <w:p w14:paraId="600ADC63" w14:textId="77777777" w:rsidR="00E25FEF" w:rsidRPr="00737F6A" w:rsidRDefault="00A36F36" w:rsidP="00E25FEF">
      <w:pPr>
        <w:rPr>
          <w:rFonts w:ascii="Arial" w:hAnsi="Arial" w:cs="Arial"/>
        </w:rPr>
      </w:pPr>
    </w:p>
    <w:p w14:paraId="600ADC64" w14:textId="77777777" w:rsidR="00E25FEF" w:rsidRPr="00737F6A" w:rsidRDefault="00A36F36" w:rsidP="00E25FEF">
      <w:pPr>
        <w:rPr>
          <w:rFonts w:ascii="Arial" w:hAnsi="Arial" w:cs="Arial"/>
        </w:rPr>
      </w:pPr>
    </w:p>
    <w:p w14:paraId="600ADC65" w14:textId="77777777" w:rsidR="00E25FEF" w:rsidRPr="00737F6A" w:rsidRDefault="00A36F36" w:rsidP="00E25FEF">
      <w:pPr>
        <w:rPr>
          <w:rFonts w:ascii="Arial" w:hAnsi="Arial" w:cs="Arial"/>
        </w:rPr>
      </w:pPr>
    </w:p>
    <w:p w14:paraId="5F18825D" w14:textId="717D1EBF" w:rsidR="00A817C9" w:rsidRDefault="00A817C9" w:rsidP="00623D9D">
      <w:pPr>
        <w:rPr>
          <w:rFonts w:ascii="Arial" w:hAnsi="Arial" w:cs="Arial"/>
        </w:rPr>
      </w:pPr>
      <w:r w:rsidRPr="00D47E72">
        <w:rPr>
          <w:noProof/>
        </w:rPr>
        <w:lastRenderedPageBreak/>
        <w:drawing>
          <wp:anchor distT="0" distB="0" distL="114300" distR="114300" simplePos="0" relativeHeight="251779072" behindDoc="1" locked="0" layoutInCell="1" allowOverlap="1" wp14:anchorId="472B4B95" wp14:editId="4C0AE206">
            <wp:simplePos x="0" y="0"/>
            <wp:positionH relativeFrom="margin">
              <wp:posOffset>0</wp:posOffset>
            </wp:positionH>
            <wp:positionV relativeFrom="paragraph">
              <wp:posOffset>273685</wp:posOffset>
            </wp:positionV>
            <wp:extent cx="4908550" cy="3270250"/>
            <wp:effectExtent l="0" t="0" r="6350" b="6350"/>
            <wp:wrapTight wrapText="bothSides">
              <wp:wrapPolygon edited="0">
                <wp:start x="0" y="0"/>
                <wp:lineTo x="0" y="21516"/>
                <wp:lineTo x="21544" y="21516"/>
                <wp:lineTo x="21544" y="0"/>
                <wp:lineTo x="0" y="0"/>
              </wp:wrapPolygon>
            </wp:wrapTight>
            <wp:docPr id="50" name="Picture 5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descr="Diagram&#10;&#10;Description automatically generated"/>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908550" cy="3270250"/>
                    </a:xfrm>
                    <a:prstGeom prst="rect">
                      <a:avLst/>
                    </a:prstGeom>
                    <a:noFill/>
                  </pic:spPr>
                </pic:pic>
              </a:graphicData>
            </a:graphic>
            <wp14:sizeRelH relativeFrom="margin">
              <wp14:pctWidth>0</wp14:pctWidth>
            </wp14:sizeRelH>
            <wp14:sizeRelV relativeFrom="margin">
              <wp14:pctHeight>0</wp14:pctHeight>
            </wp14:sizeRelV>
          </wp:anchor>
        </w:drawing>
      </w:r>
    </w:p>
    <w:p w14:paraId="0E385CB3" w14:textId="77777777" w:rsidR="00A817C9" w:rsidRDefault="00A817C9" w:rsidP="00623D9D">
      <w:pPr>
        <w:rPr>
          <w:rFonts w:ascii="Arial" w:hAnsi="Arial" w:cs="Arial"/>
          <w:highlight w:val="yellow"/>
        </w:rPr>
      </w:pPr>
    </w:p>
    <w:p w14:paraId="3EC5E4F8" w14:textId="77777777" w:rsidR="00A817C9" w:rsidRDefault="00A817C9" w:rsidP="00623D9D">
      <w:pPr>
        <w:rPr>
          <w:rFonts w:ascii="Arial" w:hAnsi="Arial" w:cs="Arial"/>
          <w:highlight w:val="yellow"/>
        </w:rPr>
      </w:pPr>
    </w:p>
    <w:p w14:paraId="67484015" w14:textId="77777777" w:rsidR="00A817C9" w:rsidRDefault="00A817C9" w:rsidP="00623D9D">
      <w:pPr>
        <w:rPr>
          <w:rFonts w:ascii="Arial" w:hAnsi="Arial" w:cs="Arial"/>
          <w:highlight w:val="yellow"/>
        </w:rPr>
      </w:pPr>
    </w:p>
    <w:p w14:paraId="7F8BE736" w14:textId="77777777" w:rsidR="00A817C9" w:rsidRDefault="00A817C9" w:rsidP="00623D9D">
      <w:pPr>
        <w:rPr>
          <w:rFonts w:ascii="Arial" w:hAnsi="Arial" w:cs="Arial"/>
          <w:highlight w:val="yellow"/>
        </w:rPr>
      </w:pPr>
    </w:p>
    <w:p w14:paraId="57952736" w14:textId="77777777" w:rsidR="00A817C9" w:rsidRDefault="00A817C9" w:rsidP="00623D9D">
      <w:pPr>
        <w:rPr>
          <w:rFonts w:ascii="Arial" w:hAnsi="Arial" w:cs="Arial"/>
          <w:highlight w:val="yellow"/>
        </w:rPr>
      </w:pPr>
    </w:p>
    <w:p w14:paraId="0AA28C72" w14:textId="77777777" w:rsidR="00A817C9" w:rsidRDefault="00A817C9" w:rsidP="00623D9D">
      <w:pPr>
        <w:rPr>
          <w:rFonts w:ascii="Arial" w:hAnsi="Arial" w:cs="Arial"/>
          <w:highlight w:val="yellow"/>
        </w:rPr>
      </w:pPr>
    </w:p>
    <w:p w14:paraId="2D708A3D" w14:textId="77777777" w:rsidR="00A817C9" w:rsidRDefault="00A817C9" w:rsidP="00623D9D">
      <w:pPr>
        <w:rPr>
          <w:rFonts w:ascii="Arial" w:hAnsi="Arial" w:cs="Arial"/>
          <w:highlight w:val="yellow"/>
        </w:rPr>
      </w:pPr>
    </w:p>
    <w:p w14:paraId="6B563BB3" w14:textId="77777777" w:rsidR="00A817C9" w:rsidRDefault="00A817C9" w:rsidP="00623D9D">
      <w:pPr>
        <w:rPr>
          <w:rFonts w:ascii="Arial" w:hAnsi="Arial" w:cs="Arial"/>
          <w:highlight w:val="yellow"/>
        </w:rPr>
      </w:pPr>
    </w:p>
    <w:p w14:paraId="569009B3" w14:textId="77777777" w:rsidR="00A817C9" w:rsidRDefault="00A817C9" w:rsidP="00623D9D">
      <w:pPr>
        <w:rPr>
          <w:rFonts w:ascii="Arial" w:hAnsi="Arial" w:cs="Arial"/>
          <w:highlight w:val="yellow"/>
        </w:rPr>
      </w:pPr>
    </w:p>
    <w:p w14:paraId="638AA469" w14:textId="77777777" w:rsidR="00A817C9" w:rsidRDefault="00A817C9" w:rsidP="00623D9D">
      <w:pPr>
        <w:rPr>
          <w:rFonts w:ascii="Arial" w:hAnsi="Arial" w:cs="Arial"/>
          <w:highlight w:val="yellow"/>
        </w:rPr>
      </w:pPr>
    </w:p>
    <w:p w14:paraId="13732545" w14:textId="77777777" w:rsidR="00A817C9" w:rsidRDefault="00A817C9" w:rsidP="00623D9D">
      <w:pPr>
        <w:rPr>
          <w:rFonts w:ascii="Arial" w:hAnsi="Arial" w:cs="Arial"/>
          <w:highlight w:val="yellow"/>
        </w:rPr>
      </w:pPr>
    </w:p>
    <w:p w14:paraId="4413AE5F" w14:textId="68116A50" w:rsidR="00A817C9" w:rsidRDefault="009D088B" w:rsidP="00623D9D">
      <w:pPr>
        <w:rPr>
          <w:rFonts w:ascii="Arial" w:hAnsi="Arial" w:cs="Arial"/>
          <w:highlight w:val="yellow"/>
        </w:rPr>
      </w:pPr>
      <w:r>
        <w:rPr>
          <w:noProof/>
        </w:rPr>
        <mc:AlternateContent>
          <mc:Choice Requires="wps">
            <w:drawing>
              <wp:anchor distT="0" distB="0" distL="114300" distR="114300" simplePos="0" relativeHeight="251783168" behindDoc="1" locked="0" layoutInCell="1" allowOverlap="1" wp14:anchorId="09497DE5" wp14:editId="7F2872AC">
                <wp:simplePos x="0" y="0"/>
                <wp:positionH relativeFrom="margin">
                  <wp:align>right</wp:align>
                </wp:positionH>
                <wp:positionV relativeFrom="paragraph">
                  <wp:posOffset>304800</wp:posOffset>
                </wp:positionV>
                <wp:extent cx="5730240" cy="635"/>
                <wp:effectExtent l="0" t="0" r="3810" b="0"/>
                <wp:wrapTight wrapText="bothSides">
                  <wp:wrapPolygon edited="0">
                    <wp:start x="0" y="0"/>
                    <wp:lineTo x="0" y="20026"/>
                    <wp:lineTo x="21543" y="20026"/>
                    <wp:lineTo x="21543" y="0"/>
                    <wp:lineTo x="0" y="0"/>
                  </wp:wrapPolygon>
                </wp:wrapTight>
                <wp:docPr id="58" name="Text Box 58"/>
                <wp:cNvGraphicFramePr/>
                <a:graphic xmlns:a="http://schemas.openxmlformats.org/drawingml/2006/main">
                  <a:graphicData uri="http://schemas.microsoft.com/office/word/2010/wordprocessingShape">
                    <wps:wsp>
                      <wps:cNvSpPr txBox="1"/>
                      <wps:spPr>
                        <a:xfrm>
                          <a:off x="0" y="0"/>
                          <a:ext cx="5730240" cy="635"/>
                        </a:xfrm>
                        <a:prstGeom prst="rect">
                          <a:avLst/>
                        </a:prstGeom>
                        <a:solidFill>
                          <a:prstClr val="white"/>
                        </a:solidFill>
                        <a:ln>
                          <a:noFill/>
                        </a:ln>
                      </wps:spPr>
                      <wps:txbx>
                        <w:txbxContent>
                          <w:p w14:paraId="20753654" w14:textId="77359D30" w:rsidR="009D088B" w:rsidRPr="009D088B" w:rsidRDefault="009D088B" w:rsidP="009D088B">
                            <w:pPr>
                              <w:pStyle w:val="Caption"/>
                              <w:rPr>
                                <w:rFonts w:ascii="Arial" w:hAnsi="Arial" w:cs="Arial"/>
                                <w:noProof/>
                                <w:color w:val="000000" w:themeColor="text1"/>
                                <w:sz w:val="28"/>
                                <w:szCs w:val="28"/>
                              </w:rPr>
                            </w:pPr>
                            <w:bookmarkStart w:id="45" w:name="_Toc112447293"/>
                            <w:r w:rsidRPr="009D088B">
                              <w:rPr>
                                <w:rFonts w:ascii="Arial" w:hAnsi="Arial" w:cs="Arial"/>
                                <w:color w:val="000000" w:themeColor="text1"/>
                                <w:sz w:val="22"/>
                                <w:szCs w:val="22"/>
                              </w:rPr>
                              <w:t xml:space="preserve">Figure </w:t>
                            </w:r>
                            <w:r w:rsidR="00BC0874">
                              <w:rPr>
                                <w:rFonts w:ascii="Arial" w:hAnsi="Arial" w:cs="Arial"/>
                                <w:color w:val="000000" w:themeColor="text1"/>
                                <w:sz w:val="22"/>
                                <w:szCs w:val="22"/>
                              </w:rPr>
                              <w:fldChar w:fldCharType="begin"/>
                            </w:r>
                            <w:r w:rsidR="00BC0874">
                              <w:rPr>
                                <w:rFonts w:ascii="Arial" w:hAnsi="Arial" w:cs="Arial"/>
                                <w:color w:val="000000" w:themeColor="text1"/>
                                <w:sz w:val="22"/>
                                <w:szCs w:val="22"/>
                              </w:rPr>
                              <w:instrText xml:space="preserve"> STYLEREF 1 \s </w:instrText>
                            </w:r>
                            <w:r w:rsidR="00BC0874">
                              <w:rPr>
                                <w:rFonts w:ascii="Arial" w:hAnsi="Arial" w:cs="Arial"/>
                                <w:color w:val="000000" w:themeColor="text1"/>
                                <w:sz w:val="22"/>
                                <w:szCs w:val="22"/>
                              </w:rPr>
                              <w:fldChar w:fldCharType="separate"/>
                            </w:r>
                            <w:r w:rsidR="00A36F36">
                              <w:rPr>
                                <w:rFonts w:ascii="Arial" w:hAnsi="Arial" w:cs="Arial"/>
                                <w:noProof/>
                                <w:color w:val="000000" w:themeColor="text1"/>
                                <w:sz w:val="22"/>
                                <w:szCs w:val="22"/>
                              </w:rPr>
                              <w:t>2</w:t>
                            </w:r>
                            <w:r w:rsidR="00BC0874">
                              <w:rPr>
                                <w:rFonts w:ascii="Arial" w:hAnsi="Arial" w:cs="Arial"/>
                                <w:color w:val="000000" w:themeColor="text1"/>
                                <w:sz w:val="22"/>
                                <w:szCs w:val="22"/>
                              </w:rPr>
                              <w:fldChar w:fldCharType="end"/>
                            </w:r>
                            <w:r w:rsidR="00BC0874">
                              <w:rPr>
                                <w:rFonts w:ascii="Arial" w:hAnsi="Arial" w:cs="Arial"/>
                                <w:color w:val="000000" w:themeColor="text1"/>
                                <w:sz w:val="22"/>
                                <w:szCs w:val="22"/>
                              </w:rPr>
                              <w:t>.</w:t>
                            </w:r>
                            <w:r w:rsidR="00BC0874">
                              <w:rPr>
                                <w:rFonts w:ascii="Arial" w:hAnsi="Arial" w:cs="Arial"/>
                                <w:color w:val="000000" w:themeColor="text1"/>
                                <w:sz w:val="22"/>
                                <w:szCs w:val="22"/>
                              </w:rPr>
                              <w:fldChar w:fldCharType="begin"/>
                            </w:r>
                            <w:r w:rsidR="00BC0874">
                              <w:rPr>
                                <w:rFonts w:ascii="Arial" w:hAnsi="Arial" w:cs="Arial"/>
                                <w:color w:val="000000" w:themeColor="text1"/>
                                <w:sz w:val="22"/>
                                <w:szCs w:val="22"/>
                              </w:rPr>
                              <w:instrText xml:space="preserve"> SEQ Figure \* ARABIC \s 1 </w:instrText>
                            </w:r>
                            <w:r w:rsidR="00BC0874">
                              <w:rPr>
                                <w:rFonts w:ascii="Arial" w:hAnsi="Arial" w:cs="Arial"/>
                                <w:color w:val="000000" w:themeColor="text1"/>
                                <w:sz w:val="22"/>
                                <w:szCs w:val="22"/>
                              </w:rPr>
                              <w:fldChar w:fldCharType="separate"/>
                            </w:r>
                            <w:r w:rsidR="00A36F36">
                              <w:rPr>
                                <w:rFonts w:ascii="Arial" w:hAnsi="Arial" w:cs="Arial"/>
                                <w:noProof/>
                                <w:color w:val="000000" w:themeColor="text1"/>
                                <w:sz w:val="22"/>
                                <w:szCs w:val="22"/>
                              </w:rPr>
                              <w:t>1</w:t>
                            </w:r>
                            <w:r w:rsidR="00BC0874">
                              <w:rPr>
                                <w:rFonts w:ascii="Arial" w:hAnsi="Arial" w:cs="Arial"/>
                                <w:color w:val="000000" w:themeColor="text1"/>
                                <w:sz w:val="22"/>
                                <w:szCs w:val="22"/>
                              </w:rPr>
                              <w:fldChar w:fldCharType="end"/>
                            </w:r>
                            <w:r w:rsidRPr="009D088B">
                              <w:rPr>
                                <w:rFonts w:ascii="Arial" w:hAnsi="Arial" w:cs="Arial"/>
                                <w:color w:val="000000" w:themeColor="text1"/>
                                <w:sz w:val="22"/>
                                <w:szCs w:val="22"/>
                              </w:rPr>
                              <w:t>: Social determinants of health model. From: Dahlgren and Whitehead 1991</w:t>
                            </w:r>
                            <w:bookmarkEnd w:id="4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w14:anchorId="09497DE5" id="_x0000_t202" coordsize="21600,21600" o:spt="202" path="m,l,21600r21600,l21600,xe">
                <v:stroke joinstyle="miter"/>
                <v:path gradientshapeok="t" o:connecttype="rect"/>
              </v:shapetype>
              <v:shape id="Text Box 58" o:spid="_x0000_s1026" type="#_x0000_t202" style="position:absolute;margin-left:400pt;margin-top:24pt;width:451.2pt;height:.05pt;z-index:-251533312;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9MwtKwIAAF8EAAAOAAAAZHJzL2Uyb0RvYy54bWysVE1vGjEQvVfqf7B8LwukpBFiiSgRVSWU&#10;RIIqZ+P1spZsjzs27NJf3/F+kDbtqerFjGfGz/veG7O4b6xhZ4VBg8v5ZDTmTDkJhXbHnH/bbz7c&#10;cRaicIUw4FTOLyrw++X7d4vaz9UUKjCFQkYgLsxrn/MqRj/PsiArZUUYgVeOiiWgFZG2eMwKFDWh&#10;W5NNx+PbrAYsPIJUIVD2oSvyZYtflkrGp7IMKjKTc/q22K7Yroe0ZsuFmB9R+ErL/jPEP3yFFdrR&#10;pVeoBxEFO6H+A8pqiRCgjCMJNoOy1FK1HIjNZPyGza4SXrVcSJzgrzKF/wcrH8/PyHSR8xk55YQl&#10;j/aqiewzNIxSpE/tw5zadp4aY0N58nnIB0om2k2JNv0SIUZ1UvpyVTehSUrOPt2Mpx+pJKl2ezNL&#10;GNnrUY8hflFgWQpyjmRdq6g4b0PsWoeWdFMAo4uNNiZtUmFtkJ0F2VxXOqoe/Lcu41Kvg3SqA0yZ&#10;LPHreKQoNoemJ32A4kKcEbqpCV5uNF20FSE+C6QxIS40+vGJltJAnXPoI84qwB9/y6d+co+qnNU0&#10;djkP308CFWfmqyNf04wOAQ7BYQjcya6BKE7oUXnZhnQAoxnCEsG+0ItYpVuoJJyku3Ieh3Adu+Gn&#10;FyXVatU20SR6Ebdu52WCHgTdNy8CfW9HJBcfYRhIMX/jStfb+uJXp0gSt5YlQTsVe51pilvT+xeX&#10;nsmv+7br9X9h+RMAAP//AwBQSwMEFAAGAAgAAAAhAN4Vwf7eAAAABgEAAA8AAABkcnMvZG93bnJl&#10;di54bWxMjzFPwzAQhXck/oN1SCyIOi1RVUKcqqpggKUidGFz42sciM+R7bTh33OdYDq9e6f3vivX&#10;k+vFCUPsPCmYzzIQSI03HbUK9h8v9ysQMWkyuveECn4wwrq6vip1YfyZ3vFUp1ZwCMVCK7ApDYWU&#10;sbHodJz5AYm9ow9OJ5ahlSboM4e7Xi6ybCmd7ogbrB5wa7H5rkenYJd/7uzdeHx+2+QP4XU/bpdf&#10;ba3U7c20eQKRcEp/x3DBZ3SomOngRzJR9Ar4kaQgX/Fk9zFb5CAOl8UcZFXK//jVLwAAAP//AwBQ&#10;SwECLQAUAAYACAAAACEAtoM4kv4AAADhAQAAEwAAAAAAAAAAAAAAAAAAAAAAW0NvbnRlbnRfVHlw&#10;ZXNdLnhtbFBLAQItABQABgAIAAAAIQA4/SH/1gAAAJQBAAALAAAAAAAAAAAAAAAAAC8BAABfcmVs&#10;cy8ucmVsc1BLAQItABQABgAIAAAAIQBK9MwtKwIAAF8EAAAOAAAAAAAAAAAAAAAAAC4CAABkcnMv&#10;ZTJvRG9jLnhtbFBLAQItABQABgAIAAAAIQDeFcH+3gAAAAYBAAAPAAAAAAAAAAAAAAAAAIUEAABk&#10;cnMvZG93bnJldi54bWxQSwUGAAAAAAQABADzAAAAkAUAAAAA&#10;" stroked="f">
                <v:textbox style="mso-fit-shape-to-text:t" inset="0,0,0,0">
                  <w:txbxContent>
                    <w:p w14:paraId="20753654" w14:textId="77359D30" w:rsidR="009D088B" w:rsidRPr="009D088B" w:rsidRDefault="009D088B" w:rsidP="009D088B">
                      <w:pPr>
                        <w:pStyle w:val="Caption"/>
                        <w:rPr>
                          <w:rFonts w:ascii="Arial" w:hAnsi="Arial" w:cs="Arial"/>
                          <w:noProof/>
                          <w:color w:val="000000" w:themeColor="text1"/>
                          <w:sz w:val="28"/>
                          <w:szCs w:val="28"/>
                        </w:rPr>
                      </w:pPr>
                      <w:bookmarkStart w:id="46" w:name="_Toc112447293"/>
                      <w:r w:rsidRPr="009D088B">
                        <w:rPr>
                          <w:rFonts w:ascii="Arial" w:hAnsi="Arial" w:cs="Arial"/>
                          <w:color w:val="000000" w:themeColor="text1"/>
                          <w:sz w:val="22"/>
                          <w:szCs w:val="22"/>
                        </w:rPr>
                        <w:t xml:space="preserve">Figure </w:t>
                      </w:r>
                      <w:r w:rsidR="00BC0874">
                        <w:rPr>
                          <w:rFonts w:ascii="Arial" w:hAnsi="Arial" w:cs="Arial"/>
                          <w:color w:val="000000" w:themeColor="text1"/>
                          <w:sz w:val="22"/>
                          <w:szCs w:val="22"/>
                        </w:rPr>
                        <w:fldChar w:fldCharType="begin"/>
                      </w:r>
                      <w:r w:rsidR="00BC0874">
                        <w:rPr>
                          <w:rFonts w:ascii="Arial" w:hAnsi="Arial" w:cs="Arial"/>
                          <w:color w:val="000000" w:themeColor="text1"/>
                          <w:sz w:val="22"/>
                          <w:szCs w:val="22"/>
                        </w:rPr>
                        <w:instrText xml:space="preserve"> STYLEREF 1 \s </w:instrText>
                      </w:r>
                      <w:r w:rsidR="00BC0874">
                        <w:rPr>
                          <w:rFonts w:ascii="Arial" w:hAnsi="Arial" w:cs="Arial"/>
                          <w:color w:val="000000" w:themeColor="text1"/>
                          <w:sz w:val="22"/>
                          <w:szCs w:val="22"/>
                        </w:rPr>
                        <w:fldChar w:fldCharType="separate"/>
                      </w:r>
                      <w:r w:rsidR="00A36F36">
                        <w:rPr>
                          <w:rFonts w:ascii="Arial" w:hAnsi="Arial" w:cs="Arial"/>
                          <w:noProof/>
                          <w:color w:val="000000" w:themeColor="text1"/>
                          <w:sz w:val="22"/>
                          <w:szCs w:val="22"/>
                        </w:rPr>
                        <w:t>2</w:t>
                      </w:r>
                      <w:r w:rsidR="00BC0874">
                        <w:rPr>
                          <w:rFonts w:ascii="Arial" w:hAnsi="Arial" w:cs="Arial"/>
                          <w:color w:val="000000" w:themeColor="text1"/>
                          <w:sz w:val="22"/>
                          <w:szCs w:val="22"/>
                        </w:rPr>
                        <w:fldChar w:fldCharType="end"/>
                      </w:r>
                      <w:r w:rsidR="00BC0874">
                        <w:rPr>
                          <w:rFonts w:ascii="Arial" w:hAnsi="Arial" w:cs="Arial"/>
                          <w:color w:val="000000" w:themeColor="text1"/>
                          <w:sz w:val="22"/>
                          <w:szCs w:val="22"/>
                        </w:rPr>
                        <w:t>.</w:t>
                      </w:r>
                      <w:r w:rsidR="00BC0874">
                        <w:rPr>
                          <w:rFonts w:ascii="Arial" w:hAnsi="Arial" w:cs="Arial"/>
                          <w:color w:val="000000" w:themeColor="text1"/>
                          <w:sz w:val="22"/>
                          <w:szCs w:val="22"/>
                        </w:rPr>
                        <w:fldChar w:fldCharType="begin"/>
                      </w:r>
                      <w:r w:rsidR="00BC0874">
                        <w:rPr>
                          <w:rFonts w:ascii="Arial" w:hAnsi="Arial" w:cs="Arial"/>
                          <w:color w:val="000000" w:themeColor="text1"/>
                          <w:sz w:val="22"/>
                          <w:szCs w:val="22"/>
                        </w:rPr>
                        <w:instrText xml:space="preserve"> SEQ Figure \* ARABIC \s 1 </w:instrText>
                      </w:r>
                      <w:r w:rsidR="00BC0874">
                        <w:rPr>
                          <w:rFonts w:ascii="Arial" w:hAnsi="Arial" w:cs="Arial"/>
                          <w:color w:val="000000" w:themeColor="text1"/>
                          <w:sz w:val="22"/>
                          <w:szCs w:val="22"/>
                        </w:rPr>
                        <w:fldChar w:fldCharType="separate"/>
                      </w:r>
                      <w:r w:rsidR="00A36F36">
                        <w:rPr>
                          <w:rFonts w:ascii="Arial" w:hAnsi="Arial" w:cs="Arial"/>
                          <w:noProof/>
                          <w:color w:val="000000" w:themeColor="text1"/>
                          <w:sz w:val="22"/>
                          <w:szCs w:val="22"/>
                        </w:rPr>
                        <w:t>1</w:t>
                      </w:r>
                      <w:r w:rsidR="00BC0874">
                        <w:rPr>
                          <w:rFonts w:ascii="Arial" w:hAnsi="Arial" w:cs="Arial"/>
                          <w:color w:val="000000" w:themeColor="text1"/>
                          <w:sz w:val="22"/>
                          <w:szCs w:val="22"/>
                        </w:rPr>
                        <w:fldChar w:fldCharType="end"/>
                      </w:r>
                      <w:r w:rsidRPr="009D088B">
                        <w:rPr>
                          <w:rFonts w:ascii="Arial" w:hAnsi="Arial" w:cs="Arial"/>
                          <w:color w:val="000000" w:themeColor="text1"/>
                          <w:sz w:val="22"/>
                          <w:szCs w:val="22"/>
                        </w:rPr>
                        <w:t>: Social determinants of health model. From: Dahlgren and Whitehead 1991</w:t>
                      </w:r>
                      <w:bookmarkEnd w:id="46"/>
                    </w:p>
                  </w:txbxContent>
                </v:textbox>
                <w10:wrap type="tight" anchorx="margin"/>
              </v:shape>
            </w:pict>
          </mc:Fallback>
        </mc:AlternateContent>
      </w:r>
    </w:p>
    <w:p w14:paraId="600ADC6B" w14:textId="77777777" w:rsidR="00BD66B7" w:rsidRPr="0019481E" w:rsidRDefault="0012254D" w:rsidP="00623D9D">
      <w:pPr>
        <w:rPr>
          <w:rFonts w:ascii="Arial" w:hAnsi="Arial" w:cs="Arial"/>
          <w:b/>
          <w:bCs/>
        </w:rPr>
      </w:pPr>
      <w:r w:rsidRPr="00737F6A">
        <w:rPr>
          <w:rFonts w:ascii="Arial" w:hAnsi="Arial" w:cs="Arial"/>
        </w:rPr>
        <w:br w:type="page"/>
      </w:r>
      <w:r w:rsidRPr="0019481E">
        <w:rPr>
          <w:rFonts w:ascii="Arial" w:hAnsi="Arial" w:cs="Arial"/>
          <w:b/>
          <w:bCs/>
        </w:rPr>
        <w:lastRenderedPageBreak/>
        <w:t>Table 2.1. Sociological model mapped to the social determinants of health</w:t>
      </w:r>
    </w:p>
    <w:tbl>
      <w:tblPr>
        <w:tblW w:w="0" w:type="auto"/>
        <w:tblInd w:w="10" w:type="dxa"/>
        <w:tblCellMar>
          <w:left w:w="10" w:type="dxa"/>
          <w:right w:w="10" w:type="dxa"/>
        </w:tblCellMar>
        <w:tblLook w:val="04A0" w:firstRow="1" w:lastRow="0" w:firstColumn="1" w:lastColumn="0" w:noHBand="0" w:noVBand="1"/>
      </w:tblPr>
      <w:tblGrid>
        <w:gridCol w:w="3969"/>
        <w:gridCol w:w="1276"/>
        <w:gridCol w:w="3771"/>
      </w:tblGrid>
      <w:tr w:rsidR="00BD66B7" w:rsidRPr="00737F6A" w14:paraId="600ADC6F" w14:textId="77777777" w:rsidTr="00623D9D">
        <w:tc>
          <w:tcPr>
            <w:tcW w:w="3969" w:type="dxa"/>
          </w:tcPr>
          <w:p w14:paraId="600ADC6C" w14:textId="77777777" w:rsidR="00BD66B7" w:rsidRPr="00737F6A" w:rsidRDefault="0012254D" w:rsidP="00B075AA">
            <w:pPr>
              <w:rPr>
                <w:rFonts w:ascii="Arial" w:hAnsi="Arial" w:cs="Arial"/>
              </w:rPr>
            </w:pPr>
            <w:r w:rsidRPr="00737F6A">
              <w:rPr>
                <w:rFonts w:ascii="Arial" w:hAnsi="Arial" w:cs="Arial"/>
              </w:rPr>
              <w:t>Four levels of factors for the SEM framework for this programme of research</w:t>
            </w:r>
          </w:p>
        </w:tc>
        <w:tc>
          <w:tcPr>
            <w:tcW w:w="1276" w:type="dxa"/>
          </w:tcPr>
          <w:p w14:paraId="600ADC6D" w14:textId="77777777" w:rsidR="00BD66B7" w:rsidRPr="00737F6A" w:rsidRDefault="00A36F36" w:rsidP="00B075AA">
            <w:pPr>
              <w:rPr>
                <w:rFonts w:ascii="Arial" w:hAnsi="Arial" w:cs="Arial"/>
              </w:rPr>
            </w:pPr>
          </w:p>
        </w:tc>
        <w:tc>
          <w:tcPr>
            <w:tcW w:w="3771" w:type="dxa"/>
          </w:tcPr>
          <w:p w14:paraId="600ADC6E" w14:textId="77777777" w:rsidR="00BD66B7" w:rsidRPr="00737F6A" w:rsidRDefault="0012254D" w:rsidP="00B075AA">
            <w:pPr>
              <w:rPr>
                <w:rFonts w:ascii="Arial" w:hAnsi="Arial" w:cs="Arial"/>
              </w:rPr>
            </w:pPr>
            <w:r w:rsidRPr="00737F6A">
              <w:rPr>
                <w:rFonts w:ascii="Arial" w:hAnsi="Arial" w:cs="Arial"/>
              </w:rPr>
              <w:t>Social determinant of health (Dahlgren and Whitehead (1991)</w:t>
            </w:r>
          </w:p>
        </w:tc>
      </w:tr>
      <w:tr w:rsidR="00BD66B7" w:rsidRPr="00737F6A" w14:paraId="600ADC7F" w14:textId="77777777" w:rsidTr="00623D9D">
        <w:tc>
          <w:tcPr>
            <w:tcW w:w="3969" w:type="dxa"/>
          </w:tcPr>
          <w:p w14:paraId="600ADC70" w14:textId="77777777" w:rsidR="00BD66B7" w:rsidRPr="00737F6A" w:rsidRDefault="0012254D" w:rsidP="00BD66B7">
            <w:pPr>
              <w:numPr>
                <w:ilvl w:val="0"/>
                <w:numId w:val="7"/>
              </w:numPr>
              <w:rPr>
                <w:rFonts w:ascii="Arial" w:hAnsi="Arial" w:cs="Arial"/>
                <w:i/>
                <w:iCs/>
              </w:rPr>
            </w:pPr>
            <w:r w:rsidRPr="00737F6A">
              <w:rPr>
                <w:rFonts w:ascii="Arial" w:hAnsi="Arial" w:cs="Arial"/>
                <w:i/>
                <w:iCs/>
              </w:rPr>
              <w:t xml:space="preserve">Individual </w:t>
            </w:r>
          </w:p>
          <w:p w14:paraId="600ADC71" w14:textId="77777777" w:rsidR="00BD66B7" w:rsidRPr="00737F6A" w:rsidRDefault="0012254D" w:rsidP="00BD66B7">
            <w:pPr>
              <w:numPr>
                <w:ilvl w:val="0"/>
                <w:numId w:val="8"/>
              </w:numPr>
              <w:rPr>
                <w:rFonts w:ascii="Arial" w:hAnsi="Arial" w:cs="Arial"/>
              </w:rPr>
            </w:pPr>
            <w:r w:rsidRPr="00737F6A">
              <w:rPr>
                <w:rFonts w:ascii="Arial" w:hAnsi="Arial" w:cs="Arial"/>
              </w:rPr>
              <w:t xml:space="preserve">Knowledge, attitudes and beliefs; </w:t>
            </w:r>
          </w:p>
          <w:p w14:paraId="600ADC72" w14:textId="77777777" w:rsidR="00BD66B7" w:rsidRPr="00737F6A" w:rsidRDefault="0012254D" w:rsidP="00BD66B7">
            <w:pPr>
              <w:numPr>
                <w:ilvl w:val="0"/>
                <w:numId w:val="8"/>
              </w:numPr>
              <w:rPr>
                <w:rFonts w:ascii="Arial" w:hAnsi="Arial" w:cs="Arial"/>
              </w:rPr>
            </w:pPr>
            <w:r w:rsidRPr="00737F6A">
              <w:rPr>
                <w:rFonts w:ascii="Arial" w:hAnsi="Arial" w:cs="Arial"/>
              </w:rPr>
              <w:t xml:space="preserve">Motivation to engage in health diet and physical activity, </w:t>
            </w:r>
          </w:p>
          <w:p w14:paraId="600ADC73" w14:textId="77777777" w:rsidR="00BD66B7" w:rsidRPr="00737F6A" w:rsidRDefault="0012254D" w:rsidP="00BD66B7">
            <w:pPr>
              <w:numPr>
                <w:ilvl w:val="0"/>
                <w:numId w:val="8"/>
              </w:numPr>
              <w:rPr>
                <w:rFonts w:ascii="Arial" w:hAnsi="Arial" w:cs="Arial"/>
              </w:rPr>
            </w:pPr>
            <w:r w:rsidRPr="00737F6A">
              <w:rPr>
                <w:rFonts w:ascii="Arial" w:hAnsi="Arial" w:cs="Arial"/>
              </w:rPr>
              <w:t xml:space="preserve">Literacy and cognitive abilities, </w:t>
            </w:r>
          </w:p>
          <w:p w14:paraId="600ADC74" w14:textId="77777777" w:rsidR="00BD66B7" w:rsidRPr="00737F6A" w:rsidRDefault="0012254D" w:rsidP="00BD66B7">
            <w:pPr>
              <w:numPr>
                <w:ilvl w:val="0"/>
                <w:numId w:val="8"/>
              </w:numPr>
              <w:rPr>
                <w:rFonts w:ascii="Arial" w:hAnsi="Arial" w:cs="Arial"/>
              </w:rPr>
            </w:pPr>
            <w:r w:rsidRPr="00737F6A">
              <w:rPr>
                <w:rFonts w:ascii="Arial" w:hAnsi="Arial" w:cs="Arial"/>
              </w:rPr>
              <w:t>Socio-economic status, age, gender, ethnicity;</w:t>
            </w:r>
          </w:p>
          <w:p w14:paraId="600ADC75" w14:textId="77777777" w:rsidR="00BD66B7" w:rsidRPr="00737F6A" w:rsidRDefault="0012254D" w:rsidP="00BD66B7">
            <w:pPr>
              <w:numPr>
                <w:ilvl w:val="0"/>
                <w:numId w:val="8"/>
              </w:numPr>
              <w:rPr>
                <w:rFonts w:ascii="Arial" w:hAnsi="Arial" w:cs="Arial"/>
              </w:rPr>
            </w:pPr>
            <w:r w:rsidRPr="00737F6A">
              <w:rPr>
                <w:rFonts w:ascii="Arial" w:hAnsi="Arial" w:cs="Arial"/>
              </w:rPr>
              <w:t>Weight, dietary intake, physical activity, sedentary lifestyle, age</w:t>
            </w:r>
          </w:p>
          <w:p w14:paraId="600ADC76" w14:textId="77777777" w:rsidR="00BD66B7" w:rsidRPr="00737F6A" w:rsidRDefault="00A36F36" w:rsidP="00B075AA">
            <w:pPr>
              <w:rPr>
                <w:rFonts w:ascii="Arial" w:hAnsi="Arial" w:cs="Arial"/>
              </w:rPr>
            </w:pPr>
          </w:p>
        </w:tc>
        <w:tc>
          <w:tcPr>
            <w:tcW w:w="1276" w:type="dxa"/>
          </w:tcPr>
          <w:p w14:paraId="600ADC77" w14:textId="77777777" w:rsidR="00BD66B7" w:rsidRPr="00737F6A" w:rsidRDefault="0012254D" w:rsidP="00B075AA">
            <w:pPr>
              <w:jc w:val="both"/>
              <w:rPr>
                <w:rFonts w:ascii="Arial" w:hAnsi="Arial" w:cs="Arial"/>
                <w:noProof/>
              </w:rPr>
            </w:pPr>
            <w:r w:rsidRPr="00737F6A">
              <w:rPr>
                <w:rFonts w:ascii="Arial" w:hAnsi="Arial" w:cs="Arial"/>
                <w:noProof/>
              </w:rPr>
              <mc:AlternateContent>
                <mc:Choice Requires="wps">
                  <w:drawing>
                    <wp:anchor distT="0" distB="0" distL="114300" distR="114300" simplePos="0" relativeHeight="251770880" behindDoc="0" locked="0" layoutInCell="1" allowOverlap="1" wp14:anchorId="600AF2E1" wp14:editId="600AF2E2">
                      <wp:simplePos x="0" y="0"/>
                      <wp:positionH relativeFrom="column">
                        <wp:posOffset>23495</wp:posOffset>
                      </wp:positionH>
                      <wp:positionV relativeFrom="paragraph">
                        <wp:posOffset>788035</wp:posOffset>
                      </wp:positionV>
                      <wp:extent cx="755650" cy="374650"/>
                      <wp:effectExtent l="0" t="0" r="6350" b="6350"/>
                      <wp:wrapNone/>
                      <wp:docPr id="53" name="Arrow: Right 53"/>
                      <wp:cNvGraphicFramePr/>
                      <a:graphic xmlns:a="http://schemas.openxmlformats.org/drawingml/2006/main">
                        <a:graphicData uri="http://schemas.microsoft.com/office/word/2010/wordprocessingShape">
                          <wps:wsp>
                            <wps:cNvSpPr/>
                            <wps:spPr>
                              <a:xfrm>
                                <a:off x="0" y="0"/>
                                <a:ext cx="755650" cy="374650"/>
                              </a:xfrm>
                              <a:prstGeom prst="rightArrow">
                                <a:avLst/>
                              </a:prstGeom>
                              <a:solidFill>
                                <a:schemeClr val="bg1">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oel="http://schemas.microsoft.com/office/2019/extlst">
                  <w:pict>
                    <v:shapetype w14:anchorId="25BFB725"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rrow: Right 53" o:spid="_x0000_s1026" type="#_x0000_t13" style="position:absolute;margin-left:1.85pt;margin-top:62.05pt;width:59.5pt;height:29.5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BU5tiAIAAIcFAAAOAAAAZHJzL2Uyb0RvYy54bWysVMFu2zAMvQ/YPwi6r3aypNmCOkXQosOA&#10;rg3WDj0rshQLkEVNUuJkXz9Kcpy2K3YYdpEpkXwkn0leXO5bTXbCeQWmoqOzkhJhONTKbCr64/Hm&#10;wydKfGCmZhqMqOhBeHq5eP/uorNzMYYGdC0cQRDj552taBOCnReF541omT8DKwwqJbiWBby6TVE7&#10;1iF6q4txWZ4XHbjaOuDCe3y9zkq6SPhSCh7upfQiEF1RzC2k06VzHc9iccHmG8dso3ifBvuHLFqm&#10;DAYdoK5ZYGTr1B9QreIOPMhwxqEtQErFRaoBqxmVr6p5aJgVqRYkx9uBJv//YPnd7sGuHNLQWT/3&#10;KMYq9tK18Yv5kX0i6zCQJfaBcHycTafnU6SUo+rjbBJlRClOztb58EVAS6JQUac2TVg6B10iiu1u&#10;fcgOR8MY0YNW9Y3SOl1iF4gr7ciO4f9bb0bJVW/bb1Dnt9m0LI+BU9NE85TGCyRtIp6BiJyDxpfi&#10;VHOSwkGLaKfNdyGJqrHKcYo4IOegjHNhQk7GN6wW+Tmm8nYuCTAiS4w/YPcAL4s8Yucse/voKlI3&#10;D87l3xLLzoNHigwmDM6tMuDeAtBYVR852x9JytREltZQH1aOOMiz5C2/UfiDb5kPK+ZweLAncCGE&#10;ezykhq6i0EuUNOB+vfUe7bGnUUtJh8NYUf9zy5ygRH812O2fR5NJnN50mUxnY7y455r1c43ZtleA&#10;/TLC1WN5EqN90EdROmifcG8sY1RUMcMxdkV5cMfLVchLAjcPF8tlMsOJtSzcmgfLI3hkNbbu4/6J&#10;Odt3ecDxuIPj4LL5qzbPttHTwHIbQKo0Aydee75x2lMT95sprpPn92R12p+L3wAAAP//AwBQSwME&#10;FAAGAAgAAAAhAE9oVQPeAAAACQEAAA8AAABkcnMvZG93bnJldi54bWxMT8tOwzAQvCPxD9YicaNO&#10;XARVGqdCIA4gIUqJUI9uvI0j/Ihitwn9erYnuO3OzM7MlqvJWXbEIXbBS8hnGTD0TdCdbyXUn883&#10;C2AxKa+VDR4l/GCEVXV5UapCh9F/4HGTWkYmPhZKgkmpLziPjUGn4iz06Inbh8GpROvQcj2okcyd&#10;5SLL7rhTnacEo3p8NNh8bw6Oatjx9eW0rvu3+snWZnvai/7rXcrrq+lhCSzhlP7EcK5PN1BRp104&#10;eB2ZlTC/JyHB4jYHduaFIGRHw2KeA69K/v+D6hcAAP//AwBQSwECLQAUAAYACAAAACEAtoM4kv4A&#10;AADhAQAAEwAAAAAAAAAAAAAAAAAAAAAAW0NvbnRlbnRfVHlwZXNdLnhtbFBLAQItABQABgAIAAAA&#10;IQA4/SH/1gAAAJQBAAALAAAAAAAAAAAAAAAAAC8BAABfcmVscy8ucmVsc1BLAQItABQABgAIAAAA&#10;IQA7BU5tiAIAAIcFAAAOAAAAAAAAAAAAAAAAAC4CAABkcnMvZTJvRG9jLnhtbFBLAQItABQABgAI&#10;AAAAIQBPaFUD3gAAAAkBAAAPAAAAAAAAAAAAAAAAAOIEAABkcnMvZG93bnJldi54bWxQSwUGAAAA&#10;AAQABADzAAAA7QUAAAAA&#10;" adj="16245" fillcolor="#bfbfbf [2412]" stroked="f" strokeweight="1pt"/>
                  </w:pict>
                </mc:Fallback>
              </mc:AlternateContent>
            </w:r>
          </w:p>
        </w:tc>
        <w:tc>
          <w:tcPr>
            <w:tcW w:w="3771" w:type="dxa"/>
          </w:tcPr>
          <w:p w14:paraId="600ADC78" w14:textId="77777777" w:rsidR="00BD66B7" w:rsidRPr="00737F6A" w:rsidRDefault="00A36F36" w:rsidP="00B075AA">
            <w:pPr>
              <w:jc w:val="both"/>
              <w:rPr>
                <w:rFonts w:ascii="Arial" w:hAnsi="Arial" w:cs="Arial"/>
              </w:rPr>
            </w:pPr>
          </w:p>
          <w:p w14:paraId="600ADC79" w14:textId="77777777" w:rsidR="00BD66B7" w:rsidRPr="00737F6A" w:rsidRDefault="00A36F36" w:rsidP="00B075AA">
            <w:pPr>
              <w:jc w:val="both"/>
              <w:rPr>
                <w:rFonts w:ascii="Arial" w:hAnsi="Arial" w:cs="Arial"/>
              </w:rPr>
            </w:pPr>
          </w:p>
          <w:p w14:paraId="600ADC7A" w14:textId="77777777" w:rsidR="00BD66B7" w:rsidRPr="00737F6A" w:rsidRDefault="00A36F36" w:rsidP="00B075AA">
            <w:pPr>
              <w:jc w:val="both"/>
              <w:rPr>
                <w:rFonts w:ascii="Arial" w:hAnsi="Arial" w:cs="Arial"/>
              </w:rPr>
            </w:pPr>
          </w:p>
          <w:p w14:paraId="600ADC7B" w14:textId="77777777" w:rsidR="00BD66B7" w:rsidRPr="00737F6A" w:rsidRDefault="00A36F36" w:rsidP="00B075AA">
            <w:pPr>
              <w:jc w:val="both"/>
              <w:rPr>
                <w:rFonts w:ascii="Arial" w:hAnsi="Arial" w:cs="Arial"/>
              </w:rPr>
            </w:pPr>
          </w:p>
          <w:p w14:paraId="600ADC7C" w14:textId="77777777" w:rsidR="00BD66B7" w:rsidRPr="00737F6A" w:rsidRDefault="0012254D" w:rsidP="00B075AA">
            <w:pPr>
              <w:jc w:val="both"/>
              <w:rPr>
                <w:rFonts w:ascii="Arial" w:hAnsi="Arial" w:cs="Arial"/>
              </w:rPr>
            </w:pPr>
            <w:r w:rsidRPr="00737F6A">
              <w:rPr>
                <w:rFonts w:ascii="Arial" w:hAnsi="Arial" w:cs="Arial"/>
              </w:rPr>
              <w:t>Age sex constitutional factors</w:t>
            </w:r>
          </w:p>
          <w:p w14:paraId="600ADC7D" w14:textId="77777777" w:rsidR="00BD66B7" w:rsidRPr="00737F6A" w:rsidRDefault="0012254D" w:rsidP="00B075AA">
            <w:pPr>
              <w:jc w:val="both"/>
              <w:rPr>
                <w:rFonts w:ascii="Arial" w:hAnsi="Arial" w:cs="Arial"/>
              </w:rPr>
            </w:pPr>
            <w:r w:rsidRPr="00737F6A">
              <w:rPr>
                <w:rFonts w:ascii="Arial" w:hAnsi="Arial" w:cs="Arial"/>
              </w:rPr>
              <w:t>Individual lifestyle factors</w:t>
            </w:r>
          </w:p>
          <w:p w14:paraId="600ADC7E" w14:textId="77777777" w:rsidR="00BD66B7" w:rsidRPr="00737F6A" w:rsidRDefault="00A36F36" w:rsidP="00B075AA">
            <w:pPr>
              <w:jc w:val="both"/>
              <w:rPr>
                <w:rFonts w:ascii="Arial" w:hAnsi="Arial" w:cs="Arial"/>
              </w:rPr>
            </w:pPr>
          </w:p>
        </w:tc>
      </w:tr>
      <w:tr w:rsidR="00BD66B7" w:rsidRPr="00737F6A" w14:paraId="600ADC8D" w14:textId="77777777" w:rsidTr="00623D9D">
        <w:tc>
          <w:tcPr>
            <w:tcW w:w="3969" w:type="dxa"/>
          </w:tcPr>
          <w:p w14:paraId="600ADC80" w14:textId="77777777" w:rsidR="00BD66B7" w:rsidRPr="00737F6A" w:rsidRDefault="0012254D" w:rsidP="00BD66B7">
            <w:pPr>
              <w:numPr>
                <w:ilvl w:val="0"/>
                <w:numId w:val="7"/>
              </w:numPr>
              <w:rPr>
                <w:rFonts w:ascii="Arial" w:hAnsi="Arial" w:cs="Arial"/>
                <w:i/>
                <w:iCs/>
              </w:rPr>
            </w:pPr>
            <w:r w:rsidRPr="00737F6A">
              <w:rPr>
                <w:rFonts w:ascii="Arial" w:hAnsi="Arial" w:cs="Arial"/>
                <w:i/>
                <w:iCs/>
              </w:rPr>
              <w:t>Interpersonal</w:t>
            </w:r>
          </w:p>
          <w:p w14:paraId="600ADC81" w14:textId="77777777" w:rsidR="00BD66B7" w:rsidRPr="00737F6A" w:rsidRDefault="0012254D" w:rsidP="00BD66B7">
            <w:pPr>
              <w:numPr>
                <w:ilvl w:val="0"/>
                <w:numId w:val="9"/>
              </w:numPr>
              <w:rPr>
                <w:rFonts w:ascii="Arial" w:hAnsi="Arial" w:cs="Arial"/>
              </w:rPr>
            </w:pPr>
            <w:r w:rsidRPr="00737F6A">
              <w:rPr>
                <w:rFonts w:ascii="Arial" w:hAnsi="Arial" w:cs="Arial"/>
              </w:rPr>
              <w:t xml:space="preserve">Family eating and physical activity attitudes, knowledge and behaviours; </w:t>
            </w:r>
          </w:p>
          <w:p w14:paraId="600ADC82" w14:textId="77777777" w:rsidR="00BD66B7" w:rsidRPr="00737F6A" w:rsidRDefault="0012254D" w:rsidP="00BD66B7">
            <w:pPr>
              <w:numPr>
                <w:ilvl w:val="0"/>
                <w:numId w:val="9"/>
              </w:numPr>
              <w:rPr>
                <w:rFonts w:ascii="Arial" w:hAnsi="Arial" w:cs="Arial"/>
              </w:rPr>
            </w:pPr>
            <w:r w:rsidRPr="00737F6A">
              <w:rPr>
                <w:rFonts w:ascii="Arial" w:hAnsi="Arial" w:cs="Arial"/>
              </w:rPr>
              <w:t xml:space="preserve">Family role modelling; </w:t>
            </w:r>
          </w:p>
          <w:p w14:paraId="600ADC83" w14:textId="77777777" w:rsidR="00BD66B7" w:rsidRPr="00737F6A" w:rsidRDefault="0012254D" w:rsidP="00BD66B7">
            <w:pPr>
              <w:numPr>
                <w:ilvl w:val="0"/>
                <w:numId w:val="9"/>
              </w:numPr>
              <w:rPr>
                <w:rFonts w:ascii="Arial" w:hAnsi="Arial" w:cs="Arial"/>
              </w:rPr>
            </w:pPr>
            <w:r w:rsidRPr="00737F6A">
              <w:rPr>
                <w:rFonts w:ascii="Arial" w:hAnsi="Arial" w:cs="Arial"/>
              </w:rPr>
              <w:t>Role of children in diet and physical activity;</w:t>
            </w:r>
          </w:p>
          <w:p w14:paraId="600ADC84" w14:textId="77777777" w:rsidR="00BD66B7" w:rsidRPr="00737F6A" w:rsidRDefault="0012254D" w:rsidP="00BD66B7">
            <w:pPr>
              <w:numPr>
                <w:ilvl w:val="0"/>
                <w:numId w:val="9"/>
              </w:numPr>
              <w:rPr>
                <w:rFonts w:ascii="Arial" w:hAnsi="Arial" w:cs="Arial"/>
              </w:rPr>
            </w:pPr>
            <w:r w:rsidRPr="00737F6A">
              <w:rPr>
                <w:rFonts w:ascii="Arial" w:hAnsi="Arial" w:cs="Arial"/>
              </w:rPr>
              <w:t>Peer influences on diet and physical activity, food preferences</w:t>
            </w:r>
          </w:p>
          <w:p w14:paraId="600ADC85" w14:textId="77777777" w:rsidR="00BD66B7" w:rsidRPr="00737F6A" w:rsidRDefault="00A36F36" w:rsidP="00B075AA">
            <w:pPr>
              <w:ind w:left="360"/>
              <w:rPr>
                <w:rFonts w:ascii="Arial" w:hAnsi="Arial" w:cs="Arial"/>
              </w:rPr>
            </w:pPr>
          </w:p>
        </w:tc>
        <w:tc>
          <w:tcPr>
            <w:tcW w:w="1276" w:type="dxa"/>
          </w:tcPr>
          <w:p w14:paraId="600ADC86" w14:textId="77777777" w:rsidR="00BD66B7" w:rsidRPr="00737F6A" w:rsidRDefault="0012254D" w:rsidP="00B075AA">
            <w:pPr>
              <w:jc w:val="both"/>
              <w:rPr>
                <w:rFonts w:ascii="Arial" w:hAnsi="Arial" w:cs="Arial"/>
              </w:rPr>
            </w:pPr>
            <w:r w:rsidRPr="00737F6A">
              <w:rPr>
                <w:rFonts w:ascii="Arial" w:hAnsi="Arial" w:cs="Arial"/>
                <w:noProof/>
              </w:rPr>
              <mc:AlternateContent>
                <mc:Choice Requires="wps">
                  <w:drawing>
                    <wp:anchor distT="0" distB="0" distL="114300" distR="114300" simplePos="0" relativeHeight="251769856" behindDoc="0" locked="0" layoutInCell="1" allowOverlap="1" wp14:anchorId="600AF2E3" wp14:editId="600AF2E4">
                      <wp:simplePos x="0" y="0"/>
                      <wp:positionH relativeFrom="column">
                        <wp:posOffset>8890</wp:posOffset>
                      </wp:positionH>
                      <wp:positionV relativeFrom="paragraph">
                        <wp:posOffset>700405</wp:posOffset>
                      </wp:positionV>
                      <wp:extent cx="755650" cy="374650"/>
                      <wp:effectExtent l="0" t="0" r="6350" b="6350"/>
                      <wp:wrapNone/>
                      <wp:docPr id="54" name="Arrow: Right 54"/>
                      <wp:cNvGraphicFramePr/>
                      <a:graphic xmlns:a="http://schemas.openxmlformats.org/drawingml/2006/main">
                        <a:graphicData uri="http://schemas.microsoft.com/office/word/2010/wordprocessingShape">
                          <wps:wsp>
                            <wps:cNvSpPr/>
                            <wps:spPr>
                              <a:xfrm>
                                <a:off x="0" y="0"/>
                                <a:ext cx="755650" cy="374650"/>
                              </a:xfrm>
                              <a:prstGeom prst="rightArrow">
                                <a:avLst/>
                              </a:prstGeom>
                              <a:solidFill>
                                <a:schemeClr val="bg1">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oel="http://schemas.microsoft.com/office/2019/extlst">
                  <w:pict>
                    <v:shape w14:anchorId="65EE8CF7" id="Arrow: Right 54" o:spid="_x0000_s1026" type="#_x0000_t13" style="position:absolute;margin-left:.7pt;margin-top:55.15pt;width:59.5pt;height:29.5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BU5tiAIAAIcFAAAOAAAAZHJzL2Uyb0RvYy54bWysVMFu2zAMvQ/YPwi6r3aypNmCOkXQosOA&#10;rg3WDj0rshQLkEVNUuJkXz9Kcpy2K3YYdpEpkXwkn0leXO5bTXbCeQWmoqOzkhJhONTKbCr64/Hm&#10;wydKfGCmZhqMqOhBeHq5eP/uorNzMYYGdC0cQRDj552taBOCnReF541omT8DKwwqJbiWBby6TVE7&#10;1iF6q4txWZ4XHbjaOuDCe3y9zkq6SPhSCh7upfQiEF1RzC2k06VzHc9iccHmG8dso3ifBvuHLFqm&#10;DAYdoK5ZYGTr1B9QreIOPMhwxqEtQErFRaoBqxmVr6p5aJgVqRYkx9uBJv//YPnd7sGuHNLQWT/3&#10;KMYq9tK18Yv5kX0i6zCQJfaBcHycTafnU6SUo+rjbBJlRClOztb58EVAS6JQUac2TVg6B10iiu1u&#10;fcgOR8MY0YNW9Y3SOl1iF4gr7ciO4f9bb0bJVW/bb1Dnt9m0LI+BU9NE85TGCyRtIp6BiJyDxpfi&#10;VHOSwkGLaKfNdyGJqrHKcYo4IOegjHNhQk7GN6wW+Tmm8nYuCTAiS4w/YPcAL4s8Yucse/voKlI3&#10;D87l3xLLzoNHigwmDM6tMuDeAtBYVR852x9JytREltZQH1aOOMiz5C2/UfiDb5kPK+ZweLAncCGE&#10;ezykhq6i0EuUNOB+vfUe7bGnUUtJh8NYUf9zy5ygRH812O2fR5NJnN50mUxnY7y455r1c43ZtleA&#10;/TLC1WN5EqN90EdROmifcG8sY1RUMcMxdkV5cMfLVchLAjcPF8tlMsOJtSzcmgfLI3hkNbbu4/6J&#10;Odt3ecDxuIPj4LL5qzbPttHTwHIbQKo0Aydee75x2lMT95sprpPn92R12p+L3wAAAP//AwBQSwME&#10;FAAGAAgAAAAhAO8E+DfdAAAACQEAAA8AAABkcnMvZG93bnJldi54bWxMT01PwzAMvSPxHyIjcWPJ&#10;OjRBaTohEAeQEGNUiGPWeE1FvtRka9mvxzvByX5+z8/P1Wpylh1wSH3wEuYzAQx9G3TvOwnNx9PV&#10;DbCUldfKBo8SfjDBqj4/q1Spw+jf8bDJHSMTn0olweQcS85Ta9CpNAsRPXG7MDiVCQ4d14MaydxZ&#10;Xgix5E71ni4YFfHBYPu92TuKYceX5+O6ia/No23M13FXxM83KS8vpvs7YBmn/CeGU3zagZoybcPe&#10;68Qs4WsSUpmLBbATXwiabKlZ3i6A1xX//0H9CwAA//8DAFBLAQItABQABgAIAAAAIQC2gziS/gAA&#10;AOEBAAATAAAAAAAAAAAAAAAAAAAAAABbQ29udGVudF9UeXBlc10ueG1sUEsBAi0AFAAGAAgAAAAh&#10;ADj9If/WAAAAlAEAAAsAAAAAAAAAAAAAAAAALwEAAF9yZWxzLy5yZWxzUEsBAi0AFAAGAAgAAAAh&#10;ADsFTm2IAgAAhwUAAA4AAAAAAAAAAAAAAAAALgIAAGRycy9lMm9Eb2MueG1sUEsBAi0AFAAGAAgA&#10;AAAhAO8E+DfdAAAACQEAAA8AAAAAAAAAAAAAAAAA4gQAAGRycy9kb3ducmV2LnhtbFBLBQYAAAAA&#10;BAAEAPMAAADsBQAAAAA=&#10;" adj="16245" fillcolor="#bfbfbf [2412]" stroked="f" strokeweight="1pt"/>
                  </w:pict>
                </mc:Fallback>
              </mc:AlternateContent>
            </w:r>
          </w:p>
        </w:tc>
        <w:tc>
          <w:tcPr>
            <w:tcW w:w="3771" w:type="dxa"/>
          </w:tcPr>
          <w:p w14:paraId="600ADC87" w14:textId="77777777" w:rsidR="00BD66B7" w:rsidRPr="00737F6A" w:rsidRDefault="00A36F36" w:rsidP="00B075AA">
            <w:pPr>
              <w:jc w:val="both"/>
              <w:rPr>
                <w:rFonts w:ascii="Arial" w:hAnsi="Arial" w:cs="Arial"/>
              </w:rPr>
            </w:pPr>
          </w:p>
          <w:p w14:paraId="600ADC88" w14:textId="77777777" w:rsidR="00BD66B7" w:rsidRPr="00737F6A" w:rsidRDefault="00A36F36" w:rsidP="00B075AA">
            <w:pPr>
              <w:jc w:val="both"/>
              <w:rPr>
                <w:rFonts w:ascii="Arial" w:hAnsi="Arial" w:cs="Arial"/>
              </w:rPr>
            </w:pPr>
          </w:p>
          <w:p w14:paraId="600ADC89" w14:textId="77777777" w:rsidR="00BD66B7" w:rsidRPr="00737F6A" w:rsidRDefault="00A36F36" w:rsidP="00B075AA">
            <w:pPr>
              <w:jc w:val="both"/>
              <w:rPr>
                <w:rFonts w:ascii="Arial" w:hAnsi="Arial" w:cs="Arial"/>
              </w:rPr>
            </w:pPr>
          </w:p>
          <w:p w14:paraId="600ADC8A" w14:textId="77777777" w:rsidR="00BD66B7" w:rsidRPr="00737F6A" w:rsidRDefault="00A36F36" w:rsidP="00B075AA">
            <w:pPr>
              <w:jc w:val="both"/>
              <w:rPr>
                <w:rFonts w:ascii="Arial" w:hAnsi="Arial" w:cs="Arial"/>
              </w:rPr>
            </w:pPr>
          </w:p>
          <w:p w14:paraId="600ADC8B" w14:textId="77777777" w:rsidR="00BD66B7" w:rsidRPr="00737F6A" w:rsidRDefault="00A36F36" w:rsidP="00B075AA">
            <w:pPr>
              <w:jc w:val="both"/>
              <w:rPr>
                <w:rFonts w:ascii="Arial" w:hAnsi="Arial" w:cs="Arial"/>
              </w:rPr>
            </w:pPr>
          </w:p>
          <w:p w14:paraId="600ADC8C" w14:textId="77777777" w:rsidR="00BD66B7" w:rsidRPr="00737F6A" w:rsidRDefault="0012254D" w:rsidP="00B075AA">
            <w:pPr>
              <w:jc w:val="both"/>
              <w:rPr>
                <w:rFonts w:ascii="Arial" w:hAnsi="Arial" w:cs="Arial"/>
              </w:rPr>
            </w:pPr>
            <w:r w:rsidRPr="00737F6A">
              <w:rPr>
                <w:rFonts w:ascii="Arial" w:hAnsi="Arial" w:cs="Arial"/>
              </w:rPr>
              <w:t>Social and community networks</w:t>
            </w:r>
          </w:p>
        </w:tc>
      </w:tr>
      <w:tr w:rsidR="00BD66B7" w:rsidRPr="00737F6A" w14:paraId="600ADC9B" w14:textId="77777777" w:rsidTr="00623D9D">
        <w:tc>
          <w:tcPr>
            <w:tcW w:w="3969" w:type="dxa"/>
          </w:tcPr>
          <w:p w14:paraId="600ADC8E" w14:textId="77777777" w:rsidR="00BD66B7" w:rsidRPr="00737F6A" w:rsidRDefault="00A36F36" w:rsidP="00B075AA">
            <w:pPr>
              <w:rPr>
                <w:rFonts w:ascii="Arial" w:hAnsi="Arial" w:cs="Arial"/>
              </w:rPr>
            </w:pPr>
          </w:p>
          <w:p w14:paraId="600ADC8F" w14:textId="77777777" w:rsidR="00BD66B7" w:rsidRPr="00737F6A" w:rsidRDefault="0012254D" w:rsidP="00BD66B7">
            <w:pPr>
              <w:numPr>
                <w:ilvl w:val="0"/>
                <w:numId w:val="7"/>
              </w:numPr>
              <w:rPr>
                <w:rFonts w:ascii="Arial" w:hAnsi="Arial" w:cs="Arial"/>
                <w:i/>
                <w:iCs/>
              </w:rPr>
            </w:pPr>
            <w:r w:rsidRPr="00737F6A">
              <w:rPr>
                <w:rFonts w:ascii="Arial" w:hAnsi="Arial" w:cs="Arial"/>
                <w:i/>
                <w:iCs/>
              </w:rPr>
              <w:t>Community</w:t>
            </w:r>
          </w:p>
          <w:p w14:paraId="600ADC90" w14:textId="77777777" w:rsidR="00BD66B7" w:rsidRPr="00737F6A" w:rsidRDefault="0012254D" w:rsidP="00BD66B7">
            <w:pPr>
              <w:numPr>
                <w:ilvl w:val="0"/>
                <w:numId w:val="10"/>
              </w:numPr>
              <w:rPr>
                <w:rFonts w:ascii="Arial" w:hAnsi="Arial" w:cs="Arial"/>
              </w:rPr>
            </w:pPr>
            <w:r w:rsidRPr="00737F6A">
              <w:rPr>
                <w:rFonts w:ascii="Arial" w:hAnsi="Arial" w:cs="Arial"/>
              </w:rPr>
              <w:t xml:space="preserve">Cultural norms and beliefs regarding diet and physical activity, </w:t>
            </w:r>
          </w:p>
          <w:p w14:paraId="600ADC91" w14:textId="77777777" w:rsidR="00BD66B7" w:rsidRPr="00737F6A" w:rsidRDefault="0012254D" w:rsidP="00BD66B7">
            <w:pPr>
              <w:numPr>
                <w:ilvl w:val="0"/>
                <w:numId w:val="10"/>
              </w:numPr>
              <w:rPr>
                <w:rFonts w:ascii="Arial" w:hAnsi="Arial" w:cs="Arial"/>
              </w:rPr>
            </w:pPr>
            <w:r w:rsidRPr="00737F6A">
              <w:rPr>
                <w:rFonts w:ascii="Arial" w:hAnsi="Arial" w:cs="Arial"/>
              </w:rPr>
              <w:t xml:space="preserve">Availability of appropriate, enjoyable physical activity options; </w:t>
            </w:r>
          </w:p>
          <w:p w14:paraId="600ADC92" w14:textId="77777777" w:rsidR="00BD66B7" w:rsidRPr="00737F6A" w:rsidRDefault="0012254D" w:rsidP="00BD66B7">
            <w:pPr>
              <w:numPr>
                <w:ilvl w:val="0"/>
                <w:numId w:val="10"/>
              </w:numPr>
              <w:rPr>
                <w:rFonts w:ascii="Arial" w:hAnsi="Arial" w:cs="Arial"/>
              </w:rPr>
            </w:pPr>
            <w:r w:rsidRPr="00737F6A">
              <w:rPr>
                <w:rFonts w:ascii="Arial" w:hAnsi="Arial" w:cs="Arial"/>
              </w:rPr>
              <w:t xml:space="preserve">Accessibility of food; </w:t>
            </w:r>
          </w:p>
          <w:p w14:paraId="600ADC93" w14:textId="77777777" w:rsidR="00BD66B7" w:rsidRPr="00737F6A" w:rsidRDefault="0012254D" w:rsidP="00BD66B7">
            <w:pPr>
              <w:numPr>
                <w:ilvl w:val="0"/>
                <w:numId w:val="10"/>
              </w:numPr>
              <w:rPr>
                <w:rFonts w:ascii="Arial" w:hAnsi="Arial" w:cs="Arial"/>
              </w:rPr>
            </w:pPr>
            <w:r w:rsidRPr="00737F6A">
              <w:rPr>
                <w:rFonts w:ascii="Arial" w:hAnsi="Arial" w:cs="Arial"/>
              </w:rPr>
              <w:t>Community organisational and other social networks</w:t>
            </w:r>
          </w:p>
          <w:p w14:paraId="600ADC94" w14:textId="77777777" w:rsidR="00BD66B7" w:rsidRPr="00737F6A" w:rsidRDefault="00A36F36" w:rsidP="00B075AA">
            <w:pPr>
              <w:rPr>
                <w:rFonts w:ascii="Arial" w:hAnsi="Arial" w:cs="Arial"/>
              </w:rPr>
            </w:pPr>
          </w:p>
        </w:tc>
        <w:tc>
          <w:tcPr>
            <w:tcW w:w="1276" w:type="dxa"/>
          </w:tcPr>
          <w:p w14:paraId="600ADC95" w14:textId="77777777" w:rsidR="00BD66B7" w:rsidRPr="00737F6A" w:rsidRDefault="0012254D" w:rsidP="00B075AA">
            <w:pPr>
              <w:jc w:val="both"/>
              <w:rPr>
                <w:rFonts w:ascii="Arial" w:hAnsi="Arial" w:cs="Arial"/>
              </w:rPr>
            </w:pPr>
            <w:r w:rsidRPr="00737F6A">
              <w:rPr>
                <w:rFonts w:ascii="Arial" w:hAnsi="Arial" w:cs="Arial"/>
                <w:noProof/>
              </w:rPr>
              <mc:AlternateContent>
                <mc:Choice Requires="wps">
                  <w:drawing>
                    <wp:anchor distT="0" distB="0" distL="114300" distR="114300" simplePos="0" relativeHeight="251771904" behindDoc="0" locked="0" layoutInCell="1" allowOverlap="1" wp14:anchorId="600AF2E5" wp14:editId="600AF2E6">
                      <wp:simplePos x="0" y="0"/>
                      <wp:positionH relativeFrom="column">
                        <wp:posOffset>-24130</wp:posOffset>
                      </wp:positionH>
                      <wp:positionV relativeFrom="paragraph">
                        <wp:posOffset>685165</wp:posOffset>
                      </wp:positionV>
                      <wp:extent cx="755650" cy="374650"/>
                      <wp:effectExtent l="0" t="0" r="6350" b="6350"/>
                      <wp:wrapNone/>
                      <wp:docPr id="55" name="Arrow: Right 55"/>
                      <wp:cNvGraphicFramePr/>
                      <a:graphic xmlns:a="http://schemas.openxmlformats.org/drawingml/2006/main">
                        <a:graphicData uri="http://schemas.microsoft.com/office/word/2010/wordprocessingShape">
                          <wps:wsp>
                            <wps:cNvSpPr/>
                            <wps:spPr>
                              <a:xfrm>
                                <a:off x="0" y="0"/>
                                <a:ext cx="755650" cy="374650"/>
                              </a:xfrm>
                              <a:prstGeom prst="rightArrow">
                                <a:avLst/>
                              </a:prstGeom>
                              <a:solidFill>
                                <a:schemeClr val="bg1">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oel="http://schemas.microsoft.com/office/2019/extlst">
                  <w:pict>
                    <v:shape w14:anchorId="1EA1B77E" id="Arrow: Right 55" o:spid="_x0000_s1026" type="#_x0000_t13" style="position:absolute;margin-left:-1.9pt;margin-top:53.95pt;width:59.5pt;height:29.5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BU5tiAIAAIcFAAAOAAAAZHJzL2Uyb0RvYy54bWysVMFu2zAMvQ/YPwi6r3aypNmCOkXQosOA&#10;rg3WDj0rshQLkEVNUuJkXz9Kcpy2K3YYdpEpkXwkn0leXO5bTXbCeQWmoqOzkhJhONTKbCr64/Hm&#10;wydKfGCmZhqMqOhBeHq5eP/uorNzMYYGdC0cQRDj552taBOCnReF541omT8DKwwqJbiWBby6TVE7&#10;1iF6q4txWZ4XHbjaOuDCe3y9zkq6SPhSCh7upfQiEF1RzC2k06VzHc9iccHmG8dso3ifBvuHLFqm&#10;DAYdoK5ZYGTr1B9QreIOPMhwxqEtQErFRaoBqxmVr6p5aJgVqRYkx9uBJv//YPnd7sGuHNLQWT/3&#10;KMYq9tK18Yv5kX0i6zCQJfaBcHycTafnU6SUo+rjbBJlRClOztb58EVAS6JQUac2TVg6B10iiu1u&#10;fcgOR8MY0YNW9Y3SOl1iF4gr7ciO4f9bb0bJVW/bb1Dnt9m0LI+BU9NE85TGCyRtIp6BiJyDxpfi&#10;VHOSwkGLaKfNdyGJqrHKcYo4IOegjHNhQk7GN6wW+Tmm8nYuCTAiS4w/YPcAL4s8Yucse/voKlI3&#10;D87l3xLLzoNHigwmDM6tMuDeAtBYVR852x9JytREltZQH1aOOMiz5C2/UfiDb5kPK+ZweLAncCGE&#10;ezykhq6i0EuUNOB+vfUe7bGnUUtJh8NYUf9zy5ygRH812O2fR5NJnN50mUxnY7y455r1c43ZtleA&#10;/TLC1WN5EqN90EdROmifcG8sY1RUMcMxdkV5cMfLVchLAjcPF8tlMsOJtSzcmgfLI3hkNbbu4/6J&#10;Odt3ecDxuIPj4LL5qzbPttHTwHIbQKo0Aydee75x2lMT95sprpPn92R12p+L3wAAAP//AwBQSwME&#10;FAAGAAgAAAAhAC35+QngAAAACgEAAA8AAABkcnMvZG93bnJldi54bWxMj8tOwzAQRfdI/IM1SOxa&#10;p0EEGuJUCMQCJFQoEWLpxtM4wi/FbhP69UxXsJvHnXvPVKvJGnbAIfbeCVjMM2DoWq961wloPp5m&#10;t8Bikk5J4x0K+MEIq/r8rJKl8qN7x8MmdYxMXCylAJ1SKDmPrUYr49wHdLTb+cHKRO3QcTXIkcyt&#10;4XmWFdzK3lGClgEfNLbfm70lDDO+PB/fmvDaPJpGfx13efhcC3F5Md3fAUs4pT8xnPDpBmpi2vq9&#10;U5EZAbMrIk80z26WwE6CxXUObEtFUSyB1xX//0L9CwAA//8DAFBLAQItABQABgAIAAAAIQC2gziS&#10;/gAAAOEBAAATAAAAAAAAAAAAAAAAAAAAAABbQ29udGVudF9UeXBlc10ueG1sUEsBAi0AFAAGAAgA&#10;AAAhADj9If/WAAAAlAEAAAsAAAAAAAAAAAAAAAAALwEAAF9yZWxzLy5yZWxzUEsBAi0AFAAGAAgA&#10;AAAhADsFTm2IAgAAhwUAAA4AAAAAAAAAAAAAAAAALgIAAGRycy9lMm9Eb2MueG1sUEsBAi0AFAAG&#10;AAgAAAAhAC35+QngAAAACgEAAA8AAAAAAAAAAAAAAAAA4gQAAGRycy9kb3ducmV2LnhtbFBLBQYA&#10;AAAABAAEAPMAAADvBQAAAAA=&#10;" adj="16245" fillcolor="#bfbfbf [2412]" stroked="f" strokeweight="1pt"/>
                  </w:pict>
                </mc:Fallback>
              </mc:AlternateContent>
            </w:r>
          </w:p>
        </w:tc>
        <w:tc>
          <w:tcPr>
            <w:tcW w:w="3771" w:type="dxa"/>
          </w:tcPr>
          <w:p w14:paraId="600ADC96" w14:textId="77777777" w:rsidR="00BD66B7" w:rsidRPr="00737F6A" w:rsidRDefault="00A36F36" w:rsidP="00B075AA">
            <w:pPr>
              <w:jc w:val="both"/>
              <w:rPr>
                <w:rFonts w:ascii="Arial" w:hAnsi="Arial" w:cs="Arial"/>
              </w:rPr>
            </w:pPr>
          </w:p>
          <w:p w14:paraId="600ADC97" w14:textId="77777777" w:rsidR="00BD66B7" w:rsidRPr="00737F6A" w:rsidRDefault="00A36F36" w:rsidP="00B075AA">
            <w:pPr>
              <w:jc w:val="both"/>
              <w:rPr>
                <w:rFonts w:ascii="Arial" w:hAnsi="Arial" w:cs="Arial"/>
              </w:rPr>
            </w:pPr>
          </w:p>
          <w:p w14:paraId="600ADC98" w14:textId="77777777" w:rsidR="00BD66B7" w:rsidRPr="00737F6A" w:rsidRDefault="00A36F36" w:rsidP="00B075AA">
            <w:pPr>
              <w:jc w:val="both"/>
              <w:rPr>
                <w:rFonts w:ascii="Arial" w:hAnsi="Arial" w:cs="Arial"/>
              </w:rPr>
            </w:pPr>
          </w:p>
          <w:p w14:paraId="600ADC99" w14:textId="77777777" w:rsidR="00BD66B7" w:rsidRPr="00737F6A" w:rsidRDefault="00A36F36" w:rsidP="00B075AA">
            <w:pPr>
              <w:jc w:val="both"/>
              <w:rPr>
                <w:rFonts w:ascii="Arial" w:hAnsi="Arial" w:cs="Arial"/>
              </w:rPr>
            </w:pPr>
          </w:p>
          <w:p w14:paraId="600ADC9A" w14:textId="77777777" w:rsidR="00BD66B7" w:rsidRPr="00737F6A" w:rsidRDefault="0012254D" w:rsidP="00B075AA">
            <w:pPr>
              <w:jc w:val="both"/>
              <w:rPr>
                <w:rFonts w:ascii="Arial" w:hAnsi="Arial" w:cs="Arial"/>
              </w:rPr>
            </w:pPr>
            <w:r w:rsidRPr="00737F6A">
              <w:rPr>
                <w:rFonts w:ascii="Arial" w:hAnsi="Arial" w:cs="Arial"/>
              </w:rPr>
              <w:t>Social and community networks</w:t>
            </w:r>
          </w:p>
        </w:tc>
      </w:tr>
      <w:tr w:rsidR="00BD66B7" w:rsidRPr="00737F6A" w14:paraId="600ADCA7" w14:textId="77777777" w:rsidTr="00623D9D">
        <w:tc>
          <w:tcPr>
            <w:tcW w:w="3969" w:type="dxa"/>
          </w:tcPr>
          <w:p w14:paraId="600ADC9C" w14:textId="77777777" w:rsidR="00BD66B7" w:rsidRPr="00737F6A" w:rsidRDefault="0012254D" w:rsidP="00BD66B7">
            <w:pPr>
              <w:numPr>
                <w:ilvl w:val="0"/>
                <w:numId w:val="7"/>
              </w:numPr>
              <w:rPr>
                <w:rFonts w:ascii="Arial" w:hAnsi="Arial" w:cs="Arial"/>
                <w:i/>
                <w:iCs/>
              </w:rPr>
            </w:pPr>
            <w:r w:rsidRPr="00737F6A">
              <w:rPr>
                <w:rFonts w:ascii="Arial" w:hAnsi="Arial" w:cs="Arial"/>
                <w:i/>
                <w:iCs/>
              </w:rPr>
              <w:lastRenderedPageBreak/>
              <w:t xml:space="preserve">Societal </w:t>
            </w:r>
          </w:p>
          <w:p w14:paraId="600ADC9D" w14:textId="77777777" w:rsidR="00BD66B7" w:rsidRPr="00737F6A" w:rsidRDefault="0012254D" w:rsidP="00BD66B7">
            <w:pPr>
              <w:numPr>
                <w:ilvl w:val="0"/>
                <w:numId w:val="11"/>
              </w:numPr>
              <w:ind w:left="360"/>
              <w:rPr>
                <w:rFonts w:ascii="Arial" w:hAnsi="Arial" w:cs="Arial"/>
              </w:rPr>
            </w:pPr>
            <w:r w:rsidRPr="00737F6A">
              <w:rPr>
                <w:rFonts w:ascii="Arial" w:hAnsi="Arial" w:cs="Arial"/>
              </w:rPr>
              <w:t>National and local government policies on diet and physical activity e.g. National School Health Policy</w:t>
            </w:r>
          </w:p>
          <w:p w14:paraId="600ADC9E" w14:textId="77777777" w:rsidR="00BD66B7" w:rsidRPr="00737F6A" w:rsidRDefault="0012254D" w:rsidP="00BD66B7">
            <w:pPr>
              <w:numPr>
                <w:ilvl w:val="0"/>
                <w:numId w:val="11"/>
              </w:numPr>
              <w:ind w:left="360"/>
              <w:rPr>
                <w:rFonts w:ascii="Arial" w:hAnsi="Arial" w:cs="Arial"/>
              </w:rPr>
            </w:pPr>
            <w:r w:rsidRPr="00737F6A">
              <w:rPr>
                <w:rFonts w:ascii="Arial" w:hAnsi="Arial" w:cs="Arial"/>
              </w:rPr>
              <w:t xml:space="preserve">School environment </w:t>
            </w:r>
          </w:p>
          <w:p w14:paraId="600ADC9F" w14:textId="77777777" w:rsidR="00BD66B7" w:rsidRPr="00737F6A" w:rsidRDefault="0012254D" w:rsidP="00BD66B7">
            <w:pPr>
              <w:numPr>
                <w:ilvl w:val="0"/>
                <w:numId w:val="11"/>
              </w:numPr>
              <w:ind w:left="360"/>
              <w:rPr>
                <w:rFonts w:ascii="Arial" w:hAnsi="Arial" w:cs="Arial"/>
              </w:rPr>
            </w:pPr>
            <w:r w:rsidRPr="00737F6A">
              <w:rPr>
                <w:rFonts w:ascii="Arial" w:hAnsi="Arial" w:cs="Arial"/>
              </w:rPr>
              <w:t>School programmes on diet and physical activity</w:t>
            </w:r>
          </w:p>
        </w:tc>
        <w:tc>
          <w:tcPr>
            <w:tcW w:w="1276" w:type="dxa"/>
          </w:tcPr>
          <w:p w14:paraId="600ADCA0" w14:textId="77777777" w:rsidR="00BD66B7" w:rsidRPr="00737F6A" w:rsidRDefault="0012254D" w:rsidP="00B075AA">
            <w:pPr>
              <w:jc w:val="both"/>
              <w:rPr>
                <w:rFonts w:ascii="Arial" w:hAnsi="Arial" w:cs="Arial"/>
              </w:rPr>
            </w:pPr>
            <w:r w:rsidRPr="00737F6A">
              <w:rPr>
                <w:rFonts w:ascii="Arial" w:hAnsi="Arial" w:cs="Arial"/>
                <w:noProof/>
              </w:rPr>
              <mc:AlternateContent>
                <mc:Choice Requires="wps">
                  <w:drawing>
                    <wp:anchor distT="0" distB="0" distL="114300" distR="114300" simplePos="0" relativeHeight="251772928" behindDoc="0" locked="0" layoutInCell="1" allowOverlap="1" wp14:anchorId="600AF2E7" wp14:editId="600AF2E8">
                      <wp:simplePos x="0" y="0"/>
                      <wp:positionH relativeFrom="column">
                        <wp:posOffset>1270</wp:posOffset>
                      </wp:positionH>
                      <wp:positionV relativeFrom="paragraph">
                        <wp:posOffset>453390</wp:posOffset>
                      </wp:positionV>
                      <wp:extent cx="755650" cy="374650"/>
                      <wp:effectExtent l="0" t="0" r="6350" b="6350"/>
                      <wp:wrapNone/>
                      <wp:docPr id="56" name="Arrow: Right 56"/>
                      <wp:cNvGraphicFramePr/>
                      <a:graphic xmlns:a="http://schemas.openxmlformats.org/drawingml/2006/main">
                        <a:graphicData uri="http://schemas.microsoft.com/office/word/2010/wordprocessingShape">
                          <wps:wsp>
                            <wps:cNvSpPr/>
                            <wps:spPr>
                              <a:xfrm>
                                <a:off x="0" y="0"/>
                                <a:ext cx="755650" cy="374650"/>
                              </a:xfrm>
                              <a:prstGeom prst="rightArrow">
                                <a:avLst/>
                              </a:prstGeom>
                              <a:solidFill>
                                <a:schemeClr val="bg1">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oel="http://schemas.microsoft.com/office/2019/extlst">
                  <w:pict>
                    <v:shape w14:anchorId="51548A4A" id="Arrow: Right 56" o:spid="_x0000_s1026" type="#_x0000_t13" style="position:absolute;margin-left:.1pt;margin-top:35.7pt;width:59.5pt;height:29.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BU5tiAIAAIcFAAAOAAAAZHJzL2Uyb0RvYy54bWysVMFu2zAMvQ/YPwi6r3aypNmCOkXQosOA&#10;rg3WDj0rshQLkEVNUuJkXz9Kcpy2K3YYdpEpkXwkn0leXO5bTXbCeQWmoqOzkhJhONTKbCr64/Hm&#10;wydKfGCmZhqMqOhBeHq5eP/uorNzMYYGdC0cQRDj552taBOCnReF541omT8DKwwqJbiWBby6TVE7&#10;1iF6q4txWZ4XHbjaOuDCe3y9zkq6SPhSCh7upfQiEF1RzC2k06VzHc9iccHmG8dso3ifBvuHLFqm&#10;DAYdoK5ZYGTr1B9QreIOPMhwxqEtQErFRaoBqxmVr6p5aJgVqRYkx9uBJv//YPnd7sGuHNLQWT/3&#10;KMYq9tK18Yv5kX0i6zCQJfaBcHycTafnU6SUo+rjbBJlRClOztb58EVAS6JQUac2TVg6B10iiu1u&#10;fcgOR8MY0YNW9Y3SOl1iF4gr7ciO4f9bb0bJVW/bb1Dnt9m0LI+BU9NE85TGCyRtIp6BiJyDxpfi&#10;VHOSwkGLaKfNdyGJqrHKcYo4IOegjHNhQk7GN6wW+Tmm8nYuCTAiS4w/YPcAL4s8Yucse/voKlI3&#10;D87l3xLLzoNHigwmDM6tMuDeAtBYVR852x9JytREltZQH1aOOMiz5C2/UfiDb5kPK+ZweLAncCGE&#10;ezykhq6i0EuUNOB+vfUe7bGnUUtJh8NYUf9zy5ygRH812O2fR5NJnN50mUxnY7y455r1c43ZtleA&#10;/TLC1WN5EqN90EdROmifcG8sY1RUMcMxdkV5cMfLVchLAjcPF8tlMsOJtSzcmgfLI3hkNbbu4/6J&#10;Odt3ecDxuIPj4LL5qzbPttHTwHIbQKo0Aydee75x2lMT95sprpPn92R12p+L3wAAAP//AwBQSwME&#10;FAAGAAgAAAAhAGwBMQDdAAAABwEAAA8AAABkcnMvZG93bnJldi54bWxMjs1OwzAQhO9IvIO1SNyo&#10;k1BBCXEqBOIAEiq0EeLoxts4wn+K3Sb06dme4La7MzvzVcvJGnbAIfbeCchnGTB0rVe96wQ0m+er&#10;BbCYpFPSeIcCfjDCsj4/q2Sp/Og+8LBOHaMQF0spQKcUSs5jq9HKOPMBHWk7P1iZaB06rgY5Urg1&#10;vMiyG25l76hBy4CPGtvv9d4ShhlfX47vTXhrnkyjv467InyuhLi8mB7ugSWc0p8ZTvj0AzUxbf3e&#10;qciMgIJ8Am7zObCTmt/RYUvDdTYHXlf8P3/9CwAA//8DAFBLAQItABQABgAIAAAAIQC2gziS/gAA&#10;AOEBAAATAAAAAAAAAAAAAAAAAAAAAABbQ29udGVudF9UeXBlc10ueG1sUEsBAi0AFAAGAAgAAAAh&#10;ADj9If/WAAAAlAEAAAsAAAAAAAAAAAAAAAAALwEAAF9yZWxzLy5yZWxzUEsBAi0AFAAGAAgAAAAh&#10;ADsFTm2IAgAAhwUAAA4AAAAAAAAAAAAAAAAALgIAAGRycy9lMm9Eb2MueG1sUEsBAi0AFAAGAAgA&#10;AAAhAGwBMQDdAAAABwEAAA8AAAAAAAAAAAAAAAAA4gQAAGRycy9kb3ducmV2LnhtbFBLBQYAAAAA&#10;BAAEAPMAAADsBQAAAAA=&#10;" adj="16245" fillcolor="#bfbfbf [2412]" stroked="f" strokeweight="1pt"/>
                  </w:pict>
                </mc:Fallback>
              </mc:AlternateContent>
            </w:r>
          </w:p>
        </w:tc>
        <w:tc>
          <w:tcPr>
            <w:tcW w:w="3771" w:type="dxa"/>
          </w:tcPr>
          <w:p w14:paraId="600ADCA1" w14:textId="77777777" w:rsidR="00BD66B7" w:rsidRPr="00737F6A" w:rsidRDefault="00A36F36" w:rsidP="00B075AA">
            <w:pPr>
              <w:jc w:val="both"/>
              <w:rPr>
                <w:rFonts w:ascii="Arial" w:hAnsi="Arial" w:cs="Arial"/>
              </w:rPr>
            </w:pPr>
          </w:p>
          <w:p w14:paraId="600ADCA2" w14:textId="77777777" w:rsidR="00BD66B7" w:rsidRPr="00737F6A" w:rsidRDefault="0012254D" w:rsidP="00B075AA">
            <w:pPr>
              <w:jc w:val="both"/>
              <w:rPr>
                <w:rFonts w:ascii="Arial" w:hAnsi="Arial" w:cs="Arial"/>
              </w:rPr>
            </w:pPr>
            <w:r w:rsidRPr="00737F6A">
              <w:rPr>
                <w:rFonts w:ascii="Arial" w:hAnsi="Arial" w:cs="Arial"/>
              </w:rPr>
              <w:t>Living and working conditions</w:t>
            </w:r>
          </w:p>
          <w:p w14:paraId="600ADCA3" w14:textId="77777777" w:rsidR="00BD66B7" w:rsidRPr="00737F6A" w:rsidRDefault="0012254D" w:rsidP="00B075AA">
            <w:pPr>
              <w:jc w:val="both"/>
              <w:rPr>
                <w:rFonts w:ascii="Arial" w:hAnsi="Arial" w:cs="Arial"/>
              </w:rPr>
            </w:pPr>
            <w:r w:rsidRPr="00737F6A">
              <w:rPr>
                <w:rFonts w:ascii="Arial" w:hAnsi="Arial" w:cs="Arial"/>
              </w:rPr>
              <w:t>Work environment</w:t>
            </w:r>
          </w:p>
          <w:p w14:paraId="600ADCA4" w14:textId="77777777" w:rsidR="00BD66B7" w:rsidRPr="00737F6A" w:rsidRDefault="0012254D" w:rsidP="00B075AA">
            <w:pPr>
              <w:jc w:val="both"/>
              <w:rPr>
                <w:rFonts w:ascii="Arial" w:hAnsi="Arial" w:cs="Arial"/>
              </w:rPr>
            </w:pPr>
            <w:r w:rsidRPr="00737F6A">
              <w:rPr>
                <w:rFonts w:ascii="Arial" w:hAnsi="Arial" w:cs="Arial"/>
              </w:rPr>
              <w:t>Education</w:t>
            </w:r>
          </w:p>
          <w:p w14:paraId="600ADCA5" w14:textId="77777777" w:rsidR="00BD66B7" w:rsidRPr="00737F6A" w:rsidRDefault="0012254D" w:rsidP="00B075AA">
            <w:pPr>
              <w:rPr>
                <w:rFonts w:ascii="Arial" w:hAnsi="Arial" w:cs="Arial"/>
              </w:rPr>
            </w:pPr>
            <w:r w:rsidRPr="00737F6A">
              <w:rPr>
                <w:rFonts w:ascii="Arial" w:hAnsi="Arial" w:cs="Arial"/>
              </w:rPr>
              <w:t>General socio-economic/ environmental conditions</w:t>
            </w:r>
          </w:p>
          <w:p w14:paraId="600ADCA6" w14:textId="77777777" w:rsidR="00BD66B7" w:rsidRPr="00737F6A" w:rsidRDefault="0012254D" w:rsidP="00B075AA">
            <w:pPr>
              <w:rPr>
                <w:rFonts w:ascii="Arial" w:hAnsi="Arial" w:cs="Arial"/>
              </w:rPr>
            </w:pPr>
            <w:r w:rsidRPr="00737F6A">
              <w:rPr>
                <w:rFonts w:ascii="Arial" w:hAnsi="Arial" w:cs="Arial"/>
              </w:rPr>
              <w:t>Policies and legislation</w:t>
            </w:r>
          </w:p>
        </w:tc>
      </w:tr>
    </w:tbl>
    <w:p w14:paraId="600ADCA8" w14:textId="77777777" w:rsidR="00BD66B7" w:rsidRPr="00737F6A" w:rsidRDefault="00A36F36" w:rsidP="00BD66B7">
      <w:pPr>
        <w:spacing w:line="360" w:lineRule="auto"/>
        <w:jc w:val="both"/>
        <w:rPr>
          <w:rFonts w:ascii="Arial" w:hAnsi="Arial" w:cs="Arial"/>
        </w:rPr>
      </w:pPr>
    </w:p>
    <w:p w14:paraId="600ADCA9" w14:textId="77777777" w:rsidR="00BD66B7" w:rsidRPr="00737F6A" w:rsidRDefault="0012254D" w:rsidP="00BD66B7">
      <w:pPr>
        <w:rPr>
          <w:rFonts w:ascii="Arial" w:hAnsi="Arial" w:cs="Arial"/>
        </w:rPr>
      </w:pPr>
      <w:r w:rsidRPr="00737F6A">
        <w:rPr>
          <w:rFonts w:ascii="Arial" w:hAnsi="Arial" w:cs="Arial"/>
        </w:rPr>
        <w:br w:type="page"/>
      </w:r>
    </w:p>
    <w:p w14:paraId="600ADCAA" w14:textId="1F1C2668" w:rsidR="00026453" w:rsidRPr="00737F6A" w:rsidRDefault="00E144C6" w:rsidP="00E144C6">
      <w:pPr>
        <w:pStyle w:val="Heading3"/>
        <w:rPr>
          <w:rFonts w:cs="Arial"/>
          <w:szCs w:val="22"/>
        </w:rPr>
      </w:pPr>
      <w:bookmarkStart w:id="47" w:name="_Toc112514109"/>
      <w:r w:rsidRPr="00737F6A">
        <w:rPr>
          <w:rFonts w:cs="Arial"/>
          <w:szCs w:val="22"/>
        </w:rPr>
        <w:lastRenderedPageBreak/>
        <w:t>The Settings Approach</w:t>
      </w:r>
      <w:bookmarkEnd w:id="43"/>
      <w:bookmarkEnd w:id="44"/>
      <w:bookmarkEnd w:id="47"/>
    </w:p>
    <w:p w14:paraId="600ADCAB" w14:textId="77777777" w:rsidR="008D7C36" w:rsidRPr="0019481E" w:rsidRDefault="0012254D" w:rsidP="00860DEB">
      <w:pPr>
        <w:spacing w:line="360" w:lineRule="auto"/>
        <w:jc w:val="both"/>
        <w:rPr>
          <w:rFonts w:ascii="Arial" w:hAnsi="Arial" w:cs="Arial"/>
          <w:color w:val="000000" w:themeColor="text1"/>
        </w:rPr>
      </w:pPr>
      <w:bookmarkStart w:id="48" w:name="_Toc42888370"/>
      <w:bookmarkStart w:id="49" w:name="_Toc508645901"/>
      <w:r w:rsidRPr="00737F6A">
        <w:rPr>
          <w:rFonts w:ascii="Arial" w:hAnsi="Arial" w:cs="Arial"/>
        </w:rPr>
        <w:t xml:space="preserve">The healthy settings approach has at its basis a holistic concept with the main goal of integrating health consciousness into the multifaceted fabric of settings, including the culture, structure, processes, and everyday life (Dooris et al., 2014). Settings such as schools, workplace, communities, and hospitals constitute key settings for health promotion (Hubley and Copeman, 2018). As such, the settings approach is different from conventional health education which may use settings as locations to reach people, and as places to conduct health promotion activities; rather it is a holistic approach to health promotion that signals the role of partnership between individuals, families, communities, researchers, and intervention providers (Hubley and Copeman, 2018; Kumar and Preetha, 2012). The settings approach has global recognition. Consequently, the Nigerian National Health Promotion Policy states that health promotion should be strengthened in key settings that reach large segments of the community, and that the settings to be mobilised include the community, higher education institutions, and notably, schools, as advocated by this policy </w:t>
      </w:r>
      <w:r w:rsidRPr="0019481E">
        <w:rPr>
          <w:rFonts w:ascii="Arial" w:hAnsi="Arial" w:cs="Arial"/>
          <w:color w:val="000000" w:themeColor="text1"/>
        </w:rPr>
        <w:t xml:space="preserve">(Federal Ministry of Health, 2019).  </w:t>
      </w:r>
    </w:p>
    <w:p w14:paraId="600ADCAC" w14:textId="1F471047" w:rsidR="008D7C36" w:rsidRPr="0019481E" w:rsidRDefault="0012254D" w:rsidP="00860DEB">
      <w:pPr>
        <w:spacing w:line="360" w:lineRule="auto"/>
        <w:jc w:val="both"/>
        <w:rPr>
          <w:rFonts w:ascii="Arial" w:hAnsi="Arial" w:cs="Arial"/>
          <w:color w:val="000000" w:themeColor="text1"/>
        </w:rPr>
      </w:pPr>
      <w:r w:rsidRPr="0019481E">
        <w:rPr>
          <w:rFonts w:ascii="Arial" w:hAnsi="Arial" w:cs="Arial"/>
          <w:color w:val="000000" w:themeColor="text1"/>
        </w:rPr>
        <w:t xml:space="preserve">Schools have an important influence on young people’s health and wellbeing as they are settings where they ostensibly spend a large proportion of their day, are linked to the students’ families and are embedded within the wider community (Jourdan et al., 2021). </w:t>
      </w:r>
      <w:r w:rsidR="00692726" w:rsidRPr="0019481E">
        <w:rPr>
          <w:rFonts w:ascii="Arial" w:hAnsi="Arial" w:cs="Arial"/>
          <w:color w:val="000000" w:themeColor="text1"/>
        </w:rPr>
        <w:t>Therefore,</w:t>
      </w:r>
      <w:r w:rsidRPr="0019481E">
        <w:rPr>
          <w:rFonts w:ascii="Arial" w:hAnsi="Arial" w:cs="Arial"/>
          <w:color w:val="000000" w:themeColor="text1"/>
        </w:rPr>
        <w:t xml:space="preserve"> to maximise the likelihood that health interventions will improve children’s health, a socio-ecologically informed settings approach is considered suitable for both practical and theoretical reasons; c</w:t>
      </w:r>
      <w:r w:rsidRPr="0019481E">
        <w:rPr>
          <w:rFonts w:ascii="Arial" w:hAnsi="Arial" w:cs="Arial"/>
          <w:color w:val="000000" w:themeColor="text1"/>
          <w:shd w:val="clear" w:color="auto" w:fill="FFFFFF"/>
        </w:rPr>
        <w:t xml:space="preserve">hildren can </w:t>
      </w:r>
      <w:r w:rsidRPr="0019481E">
        <w:rPr>
          <w:rFonts w:ascii="Arial" w:hAnsi="Arial" w:cs="Arial"/>
          <w:color w:val="000000" w:themeColor="text1"/>
        </w:rPr>
        <w:t>be engaged with in the physical, social, and cultural settings in which they live, learn, play, and work, i.e. the home, community, and school (Jourdan et al., 2021; Wold and Mittelmark, 2018</w:t>
      </w:r>
      <w:r w:rsidRPr="0019481E">
        <w:rPr>
          <w:rFonts w:ascii="Arial" w:hAnsi="Arial" w:cs="Arial"/>
          <w:color w:val="000000" w:themeColor="text1"/>
          <w:shd w:val="clear" w:color="auto" w:fill="FFFFFF"/>
        </w:rPr>
        <w:t xml:space="preserve">). </w:t>
      </w:r>
      <w:r w:rsidRPr="0019481E">
        <w:rPr>
          <w:rFonts w:ascii="Arial" w:hAnsi="Arial" w:cs="Arial"/>
          <w:color w:val="000000" w:themeColor="text1"/>
        </w:rPr>
        <w:t xml:space="preserve">Promoting children’s health at school has been found having a positive ripple effect in engaging families and communities in healthy habits (Gold et al., 2020; Pulimeno et al., 2020). However, it is not only the setting that impacts on its actors (e.g. parents and children) but also the actors that shape the setting, known as reciprocal determinism (Kokko et al., 2014). To foster health promotion and deliver on their social commitments, schools need the support of wider community and societal actors, to overcome the obstacles that arise, and in order to build up a comprehensive preventive system (Singla et al., 2020). </w:t>
      </w:r>
      <w:r w:rsidRPr="0019481E">
        <w:rPr>
          <w:rFonts w:ascii="Arial" w:hAnsi="Arial" w:cs="Arial"/>
          <w:color w:val="000000" w:themeColor="text1"/>
          <w:shd w:val="clear" w:color="auto" w:fill="FFFFFF"/>
        </w:rPr>
        <w:t>T</w:t>
      </w:r>
      <w:r w:rsidRPr="0019481E">
        <w:rPr>
          <w:rFonts w:ascii="Arial" w:hAnsi="Arial" w:cs="Arial"/>
          <w:color w:val="000000" w:themeColor="text1"/>
        </w:rPr>
        <w:t>his holistic ethos with regard to enabling schools and communities to improve and maintain the health status of school aged children, advocated in the Ottawa Charter for Health Promotion (WHO 1986) as outlined in the introduction to this chapter, gave rise to the concept of the WHO’s Health Promoting School.</w:t>
      </w:r>
    </w:p>
    <w:p w14:paraId="600ADCAD" w14:textId="77777777" w:rsidR="008D7C36" w:rsidRPr="0019481E" w:rsidRDefault="0012254D" w:rsidP="00860DEB">
      <w:pPr>
        <w:spacing w:line="360" w:lineRule="auto"/>
        <w:jc w:val="both"/>
        <w:rPr>
          <w:rFonts w:ascii="Arial" w:hAnsi="Arial" w:cs="Arial"/>
          <w:color w:val="000000" w:themeColor="text1"/>
        </w:rPr>
      </w:pPr>
      <w:r w:rsidRPr="0019481E">
        <w:rPr>
          <w:rFonts w:ascii="Arial" w:hAnsi="Arial" w:cs="Arial"/>
          <w:color w:val="000000" w:themeColor="text1"/>
        </w:rPr>
        <w:t xml:space="preserve">Within the WHO’s global school health initiative, a health promoting school is characterised as a school constantly strengthening its capacity as a healthy setting for living, learning, and </w:t>
      </w:r>
      <w:r w:rsidRPr="0019481E">
        <w:rPr>
          <w:rFonts w:ascii="Arial" w:hAnsi="Arial" w:cs="Arial"/>
          <w:color w:val="000000" w:themeColor="text1"/>
        </w:rPr>
        <w:lastRenderedPageBreak/>
        <w:t>working (</w:t>
      </w:r>
      <w:hyperlink r:id="rId20" w:anchor="tab=tab_1" w:history="1">
        <w:r w:rsidRPr="0019481E">
          <w:rPr>
            <w:rFonts w:ascii="Arial" w:hAnsi="Arial" w:cs="Arial"/>
            <w:color w:val="000000" w:themeColor="text1"/>
          </w:rPr>
          <w:t>https://www.who.int/health-topics/health-promoting-schools#tab=tab_1</w:t>
        </w:r>
      </w:hyperlink>
      <w:r w:rsidRPr="0019481E">
        <w:rPr>
          <w:rFonts w:ascii="Arial" w:hAnsi="Arial" w:cs="Arial"/>
          <w:color w:val="000000" w:themeColor="text1"/>
        </w:rPr>
        <w:t>). Providing health services including health education, health promotion, nutrition and food supply programmes; opportunities for physical education, recreation and mental health promotion; striving to improve the health of school personnel, families and community members through a home-school-community relationship; and implementing policies and practices that respect an individual's wellbeing and dignity are among the range of features which define a health promoting school.</w:t>
      </w:r>
    </w:p>
    <w:p w14:paraId="600ADCAE" w14:textId="77777777" w:rsidR="008D7C36" w:rsidRPr="0019481E" w:rsidRDefault="0012254D" w:rsidP="00860DEB">
      <w:pPr>
        <w:spacing w:line="360" w:lineRule="auto"/>
        <w:jc w:val="both"/>
        <w:rPr>
          <w:rFonts w:ascii="Arial" w:hAnsi="Arial" w:cs="Arial"/>
          <w:color w:val="000000" w:themeColor="text1"/>
        </w:rPr>
      </w:pPr>
      <w:r w:rsidRPr="0019481E">
        <w:rPr>
          <w:rFonts w:ascii="Arial" w:eastAsia="Calibri" w:hAnsi="Arial" w:cs="Arial"/>
          <w:color w:val="000000" w:themeColor="text1"/>
        </w:rPr>
        <w:t>In response to the</w:t>
      </w:r>
      <w:r w:rsidRPr="0019481E">
        <w:rPr>
          <w:rFonts w:ascii="Arial" w:hAnsi="Arial" w:cs="Arial"/>
          <w:color w:val="000000" w:themeColor="text1"/>
        </w:rPr>
        <w:t xml:space="preserve"> global school health initiative,</w:t>
      </w:r>
      <w:r w:rsidRPr="0019481E">
        <w:rPr>
          <w:rFonts w:ascii="Arial" w:eastAsia="Calibri" w:hAnsi="Arial" w:cs="Arial"/>
          <w:color w:val="000000" w:themeColor="text1"/>
        </w:rPr>
        <w:t xml:space="preserve"> a number of countries including Nigeria developed a National School Health Policy (NSHP), as the cornerstone of a whole school approach and thus a health promoting school (Federal Ministry of Education 2006). School Health Programmes (SHP) are a core constituent of NSHP</w:t>
      </w:r>
      <w:r w:rsidRPr="0019481E">
        <w:rPr>
          <w:rFonts w:ascii="Arial" w:hAnsi="Arial" w:cs="Arial"/>
          <w:color w:val="000000" w:themeColor="text1"/>
        </w:rPr>
        <w:t>. The Nigeria SHP was defined in the NSHP as a series of harmonised projects and activities in the school environment for the promotion of health and development of the school community (Federal Ministry of Education, 2006). The policy has five components including a healthful school environment, school feeding services, skill-based health education, school health services, and school, home, and community relationships. The extent to which the policy impacts downstream on the influences on children’s dietary and physical activity habits, how bottom-up approaches influence policy, and the involvement of policy actors in research in exploring these interactions within a settings approach, underpinned by a SEM, is therefore germane to the current  programme of research. Fostering the partnerships with families and communities which are integral to the chosen approaches is discussed below.</w:t>
      </w:r>
    </w:p>
    <w:p w14:paraId="600ADCAF" w14:textId="53DADBF8" w:rsidR="00026453" w:rsidRPr="00737F6A" w:rsidRDefault="00033984" w:rsidP="00033984">
      <w:pPr>
        <w:pStyle w:val="Heading3"/>
        <w:rPr>
          <w:rFonts w:cs="Arial"/>
          <w:color w:val="000000"/>
          <w:szCs w:val="22"/>
          <w:shd w:val="clear" w:color="auto" w:fill="FFFFFF"/>
        </w:rPr>
      </w:pPr>
      <w:bookmarkStart w:id="50" w:name="_Toc112514110"/>
      <w:r w:rsidRPr="00737F6A">
        <w:rPr>
          <w:rFonts w:cs="Arial"/>
          <w:szCs w:val="22"/>
        </w:rPr>
        <w:t>F</w:t>
      </w:r>
      <w:r w:rsidRPr="00737F6A">
        <w:rPr>
          <w:rFonts w:cs="Arial"/>
          <w:szCs w:val="22"/>
          <w:shd w:val="clear" w:color="auto" w:fill="FFFFFF"/>
        </w:rPr>
        <w:t>amily involvement and community partnership</w:t>
      </w:r>
      <w:bookmarkEnd w:id="48"/>
      <w:bookmarkEnd w:id="49"/>
      <w:bookmarkEnd w:id="50"/>
    </w:p>
    <w:p w14:paraId="600ADCB0" w14:textId="77777777" w:rsidR="00026453" w:rsidRPr="00737F6A" w:rsidRDefault="0012254D" w:rsidP="00850962">
      <w:pPr>
        <w:spacing w:line="360" w:lineRule="auto"/>
        <w:jc w:val="both"/>
        <w:rPr>
          <w:rFonts w:ascii="Arial" w:hAnsi="Arial" w:cs="Arial"/>
          <w:i/>
          <w:iCs/>
        </w:rPr>
      </w:pPr>
      <w:r w:rsidRPr="00737F6A">
        <w:rPr>
          <w:rFonts w:ascii="Arial" w:hAnsi="Arial" w:cs="Arial"/>
          <w:i/>
          <w:iCs/>
        </w:rPr>
        <w:t>Family involvement</w:t>
      </w:r>
    </w:p>
    <w:p w14:paraId="600ADCB1" w14:textId="77777777" w:rsidR="00557E49" w:rsidRPr="00737F6A" w:rsidRDefault="0012254D" w:rsidP="00557E49">
      <w:pPr>
        <w:spacing w:line="360" w:lineRule="auto"/>
        <w:jc w:val="both"/>
        <w:rPr>
          <w:rFonts w:ascii="Arial" w:hAnsi="Arial" w:cs="Arial"/>
        </w:rPr>
      </w:pPr>
      <w:bookmarkStart w:id="51" w:name="_Toc42888371"/>
      <w:r w:rsidRPr="00737F6A">
        <w:rPr>
          <w:rFonts w:ascii="Arial" w:hAnsi="Arial" w:cs="Arial"/>
        </w:rPr>
        <w:t xml:space="preserve">With its core importance to the health and wellbeing of a child, the fundamental role of parental and family involvement in the developmental years of their children is well established (Viner et al., 2012), and evidence for the supportive role of families within schools is also accumulating (Lang et al., 2021). </w:t>
      </w:r>
    </w:p>
    <w:p w14:paraId="600ADCB2" w14:textId="77777777" w:rsidR="00557E49" w:rsidRPr="00737F6A" w:rsidRDefault="0012254D" w:rsidP="00557E49">
      <w:pPr>
        <w:spacing w:line="360" w:lineRule="auto"/>
        <w:jc w:val="both"/>
        <w:rPr>
          <w:rFonts w:ascii="Arial" w:hAnsi="Arial" w:cs="Arial"/>
        </w:rPr>
      </w:pPr>
      <w:r w:rsidRPr="00737F6A">
        <w:rPr>
          <w:rFonts w:ascii="Arial" w:hAnsi="Arial" w:cs="Arial"/>
        </w:rPr>
        <w:t xml:space="preserve">The extent and quality of the interrelationships within the settings where children spend their time (community, families, and schools) can affect their growth and development (Immordino-Yang et al., 2018; Rhoes et al., 2020). Positive outcomes have been demonstrated when families actively participate in contributing to the promotion of the health and wellbeing of their children (Patel, 2014; Yarımkaya and Esentürk, 2020). Parents and members of the community can also influence food policies in schools through involvement in school nutrition </w:t>
      </w:r>
      <w:r w:rsidRPr="00737F6A">
        <w:rPr>
          <w:rFonts w:ascii="Arial" w:hAnsi="Arial" w:cs="Arial"/>
        </w:rPr>
        <w:lastRenderedPageBreak/>
        <w:t xml:space="preserve">groups, for example, which results in healthier dietary options being provided for the children (Day et al., 2019). </w:t>
      </w:r>
    </w:p>
    <w:p w14:paraId="600ADCB3" w14:textId="77777777" w:rsidR="00A809AB" w:rsidRPr="00737F6A" w:rsidRDefault="0012254D" w:rsidP="00557E49">
      <w:pPr>
        <w:spacing w:line="360" w:lineRule="auto"/>
        <w:jc w:val="both"/>
        <w:rPr>
          <w:rFonts w:ascii="Arial" w:hAnsi="Arial" w:cs="Arial"/>
        </w:rPr>
      </w:pPr>
      <w:r w:rsidRPr="00737F6A">
        <w:rPr>
          <w:rFonts w:ascii="Arial" w:hAnsi="Arial" w:cs="Arial"/>
        </w:rPr>
        <w:t xml:space="preserve">The potential influence of a positive relationship between the home and school on improving children’s lives has been underlined (Masten and Barnes, 2018). In addition, it has been suggested that both the education and wellbeing of children is considerably linked to the relationship between the school and the home (Kerbaiv and Bernhardt, 2018; Moore et al., 2018). Although the participation of families in school life can sometimes be challenging (Gadsden, 2021), family participation in school life is generally viewed positively and it has been argued that school and home relationships should be supported (Gennetian et al., 2019; Soneson et al., 2018). </w:t>
      </w:r>
    </w:p>
    <w:p w14:paraId="600ADCB4" w14:textId="77777777" w:rsidR="00557E49" w:rsidRPr="00737F6A" w:rsidRDefault="0012254D" w:rsidP="00557E49">
      <w:pPr>
        <w:spacing w:line="360" w:lineRule="auto"/>
        <w:jc w:val="both"/>
        <w:rPr>
          <w:rFonts w:ascii="Arial" w:hAnsi="Arial" w:cs="Arial"/>
        </w:rPr>
      </w:pPr>
      <w:r w:rsidRPr="00737F6A">
        <w:rPr>
          <w:rFonts w:ascii="Arial" w:hAnsi="Arial" w:cs="Arial"/>
        </w:rPr>
        <w:t xml:space="preserve">However, one outstanding issue is the question of how schools and families can make the connection to help children reach their potential (Aguirre Velasco et al., 2020; Jeynes, 2018). It has been reported that a friendly and welcoming physical and psychosocial environment in a school has the prospect of creating an atmosphere that encourages family participation (Darling-Hammond and Cook-Harvey, 2018; Vaux and Asay, 2019). There is a general lack of understanding regarding how such involvement can be encouraged and supported. </w:t>
      </w:r>
    </w:p>
    <w:p w14:paraId="600ADCB5" w14:textId="77777777" w:rsidR="00557E49" w:rsidRPr="00737F6A" w:rsidRDefault="0012254D" w:rsidP="00557E49">
      <w:pPr>
        <w:spacing w:line="360" w:lineRule="auto"/>
        <w:jc w:val="both"/>
        <w:rPr>
          <w:rFonts w:ascii="Arial" w:hAnsi="Arial" w:cs="Arial"/>
        </w:rPr>
      </w:pPr>
      <w:r w:rsidRPr="00737F6A">
        <w:rPr>
          <w:rFonts w:ascii="Arial" w:hAnsi="Arial" w:cs="Arial"/>
        </w:rPr>
        <w:t xml:space="preserve">The environment surrounding the school can reflect the values being developed within the school environment and vice versa, and attention to positive relationships between the school and the community, particularly the families of the school children, is advocated (Clauss-Ehlers et al., 2019; Montoya-Ávila et al., 2018). Health promoting interventions within a school setting still requires supportive communities, and the concept of the health promoting school includes this idea of the school linked in partnership to its wider community and environment (Kolbe, 2019; Nutbeam, 2019; O’Reilly et al., 2018), as noted above. Partnership with the surrounding communities within the model of the health promoting school has been recognised as fundamental to the development of a successful school health promotion (Hubley and Copeman, 2018). Community based participatory research (CBPR) can be one way of fostering the necessary partnership (Marrone et al., 2022). </w:t>
      </w:r>
    </w:p>
    <w:p w14:paraId="600ADCB6" w14:textId="77777777" w:rsidR="00557E49" w:rsidRPr="00737F6A" w:rsidRDefault="0012254D" w:rsidP="00557E49">
      <w:pPr>
        <w:spacing w:line="360" w:lineRule="auto"/>
        <w:jc w:val="both"/>
        <w:rPr>
          <w:rFonts w:ascii="Arial" w:hAnsi="Arial" w:cs="Arial"/>
          <w:i/>
          <w:iCs/>
        </w:rPr>
      </w:pPr>
      <w:r w:rsidRPr="00737F6A">
        <w:rPr>
          <w:rFonts w:ascii="Arial" w:hAnsi="Arial" w:cs="Arial"/>
          <w:i/>
          <w:iCs/>
        </w:rPr>
        <w:t>Community based participatory research (CBPR)</w:t>
      </w:r>
    </w:p>
    <w:p w14:paraId="600ADCB7" w14:textId="77777777" w:rsidR="00557E49" w:rsidRPr="00737F6A" w:rsidRDefault="0012254D" w:rsidP="00557E49">
      <w:pPr>
        <w:spacing w:line="360" w:lineRule="auto"/>
        <w:jc w:val="both"/>
        <w:rPr>
          <w:rFonts w:ascii="Arial" w:hAnsi="Arial" w:cs="Arial"/>
        </w:rPr>
      </w:pPr>
      <w:r w:rsidRPr="00737F6A">
        <w:rPr>
          <w:rFonts w:ascii="Arial" w:hAnsi="Arial" w:cs="Arial"/>
        </w:rPr>
        <w:t xml:space="preserve">A CBPR approach, with an emphasis on partnering with the community, provides an alternative to traditional approaches (Jull, et al. 2017). CBPR aids recognition of the importance of involving a wide range of stakeholders, including the individuals and communities who are the intended beneficiaries, as active and equal partners in the phases of intervention development and implementation in order to facilitate change (Tremblay et al., 2018). Involving families and other community members in health promotion initiatives could </w:t>
      </w:r>
      <w:r w:rsidRPr="00737F6A">
        <w:rPr>
          <w:rFonts w:ascii="Arial" w:hAnsi="Arial" w:cs="Arial"/>
        </w:rPr>
        <w:lastRenderedPageBreak/>
        <w:t xml:space="preserve">contribute considerable added value in providing their skills, expertise, and social capital to shape the planning, implementation, and sustainability of health promotion interventions (Darling-Hammond et al., 2019). </w:t>
      </w:r>
    </w:p>
    <w:p w14:paraId="600ADCB8" w14:textId="77777777" w:rsidR="00557E49" w:rsidRPr="00737F6A" w:rsidRDefault="0012254D" w:rsidP="00557E49">
      <w:pPr>
        <w:spacing w:line="360" w:lineRule="auto"/>
        <w:jc w:val="both"/>
        <w:rPr>
          <w:rFonts w:ascii="Arial" w:hAnsi="Arial" w:cs="Arial"/>
        </w:rPr>
      </w:pPr>
      <w:r w:rsidRPr="00737F6A">
        <w:rPr>
          <w:rFonts w:ascii="Arial" w:hAnsi="Arial" w:cs="Arial"/>
        </w:rPr>
        <w:t xml:space="preserve">Collaborative partnerships throughout the research involving a power sharing process that addresses social inequalities, co-learning and capacity building among all partners aids knowledge generation which is beneficial to all parties involved (Israel et al., 2005). The cyclical and iterative process involved in systems development gives local relevance to public health problems and on ecological perspectives that attend to the multiple determinants of health (Silberberg and Martinez-Bianchi, 2019). There is opportunity for local and wider dissemination of result which brings together community partners, institutional partners, and researchers irrespective of ethnicity, education, and social class. There is also rigour and validity to ensure relevance of research (Afifi et al., 2020; Kelly et al., 2020).  </w:t>
      </w:r>
    </w:p>
    <w:p w14:paraId="600ADCB9" w14:textId="77777777" w:rsidR="00557E49" w:rsidRPr="00737F6A" w:rsidRDefault="0012254D" w:rsidP="00557E49">
      <w:pPr>
        <w:spacing w:line="360" w:lineRule="auto"/>
        <w:jc w:val="both"/>
        <w:rPr>
          <w:rFonts w:ascii="Arial" w:hAnsi="Arial" w:cs="Arial"/>
        </w:rPr>
      </w:pPr>
      <w:r w:rsidRPr="00737F6A">
        <w:rPr>
          <w:rFonts w:ascii="Arial" w:hAnsi="Arial" w:cs="Arial"/>
        </w:rPr>
        <w:t xml:space="preserve">Various CBPR studies have used the SEM as a framework for understanding the multiple factors that impact health at different levels, to identify and develop approaches for prevention and health promotion (Bammann et al., 2021; Fetherman et al., 2021), but more research involving children in low resource settings is needed. </w:t>
      </w:r>
    </w:p>
    <w:p w14:paraId="600ADCBA" w14:textId="77777777" w:rsidR="00421F84" w:rsidRPr="00737F6A" w:rsidRDefault="00A36F36" w:rsidP="00557E49">
      <w:pPr>
        <w:spacing w:line="360" w:lineRule="auto"/>
        <w:jc w:val="both"/>
        <w:rPr>
          <w:rFonts w:ascii="Arial" w:hAnsi="Arial" w:cs="Arial"/>
        </w:rPr>
      </w:pPr>
    </w:p>
    <w:p w14:paraId="600ADCBB" w14:textId="2806F132" w:rsidR="00026453" w:rsidRPr="00737F6A" w:rsidRDefault="0012254D" w:rsidP="00B674D6">
      <w:pPr>
        <w:pStyle w:val="Heading2"/>
        <w:rPr>
          <w:rFonts w:cs="Arial"/>
          <w:szCs w:val="22"/>
        </w:rPr>
      </w:pPr>
      <w:bookmarkStart w:id="52" w:name="_Toc112514111"/>
      <w:r w:rsidRPr="00737F6A">
        <w:rPr>
          <w:rFonts w:cs="Arial"/>
          <w:szCs w:val="22"/>
        </w:rPr>
        <w:t>Theoretical underpinning of the programme of research</w:t>
      </w:r>
      <w:bookmarkEnd w:id="51"/>
      <w:bookmarkEnd w:id="52"/>
    </w:p>
    <w:p w14:paraId="600ADCBC" w14:textId="77777777" w:rsidR="00076E63" w:rsidRPr="0019481E" w:rsidRDefault="0012254D" w:rsidP="00076E63">
      <w:pPr>
        <w:spacing w:line="360" w:lineRule="auto"/>
        <w:jc w:val="both"/>
        <w:rPr>
          <w:rFonts w:ascii="Arial" w:hAnsi="Arial" w:cs="Arial"/>
        </w:rPr>
      </w:pPr>
      <w:r w:rsidRPr="0019481E">
        <w:rPr>
          <w:rFonts w:ascii="Arial" w:hAnsi="Arial" w:cs="Arial"/>
        </w:rPr>
        <w:t>The application of a theoretical basis to an intervention contributes significantly to the success of a programme, as research indicates interventions based on theories are more effective than interventions that do not have a theoretical basis (Cassar et al., 2019; Skivington et al., 2021).</w:t>
      </w:r>
    </w:p>
    <w:p w14:paraId="600ADCBD" w14:textId="77777777" w:rsidR="00076E63" w:rsidRPr="0019481E" w:rsidRDefault="0012254D" w:rsidP="00076E63">
      <w:pPr>
        <w:spacing w:line="360" w:lineRule="auto"/>
        <w:jc w:val="both"/>
        <w:rPr>
          <w:rFonts w:ascii="Arial" w:hAnsi="Arial" w:cs="Arial"/>
        </w:rPr>
      </w:pPr>
      <w:r w:rsidRPr="0019481E">
        <w:rPr>
          <w:rFonts w:ascii="Arial" w:hAnsi="Arial" w:cs="Arial"/>
        </w:rPr>
        <w:t>The composite of theory informing the research is depicted in Figure 2.2. A socio-ecological model (SEM) was chosen as the core theoretical approach due to its fundamental concept being the multiple levels of influence on children’s dietary habits and physical activity. This facilitates an emphasis on the school, family, and other social environments, and their reciprocal, simultaneous, and dynamic influence on individual level factors (Sallis et al., 2008). The SEM is the conceptual basis of the settings approach and the health promoting school ethos. Inclusion of healthy settings thinking helped consideration of the context of the school as the setting for a holistic approach to behaviour change, and potentially aided exploration of the mechanisms which foster home-school-community partnership (Jourdan et al., 2021).</w:t>
      </w:r>
    </w:p>
    <w:p w14:paraId="600ADCBE" w14:textId="77777777" w:rsidR="00076E63" w:rsidRPr="0019481E" w:rsidRDefault="0012254D" w:rsidP="00076E63">
      <w:pPr>
        <w:spacing w:line="360" w:lineRule="auto"/>
        <w:jc w:val="both"/>
        <w:rPr>
          <w:rFonts w:ascii="Arial" w:hAnsi="Arial" w:cs="Arial"/>
        </w:rPr>
      </w:pPr>
      <w:r w:rsidRPr="0019481E">
        <w:rPr>
          <w:rFonts w:ascii="Arial" w:hAnsi="Arial" w:cs="Arial"/>
        </w:rPr>
        <w:t xml:space="preserve">Family involvement in diet and exercise interventions in Nigeria is a central area of inquiry. The home environment is critically important to support behaviours that promote health and prevent malnutrition, yet remains understudied in Nigeria, especially with regard to children over 5 years old (Adebimpe, 2019; Oyeyemi et al., 2019). A theoretical foundation which draws </w:t>
      </w:r>
      <w:r w:rsidRPr="0019481E">
        <w:rPr>
          <w:rFonts w:ascii="Arial" w:hAnsi="Arial" w:cs="Arial"/>
        </w:rPr>
        <w:lastRenderedPageBreak/>
        <w:t xml:space="preserve">on CBPR formalises the engagement of a range of stakeholders across the SEM levels, cementing the principle of partnership, capacity building, shared ownership and commitment to health promotion initiatives (Israel 2005), key to the settings approach.  </w:t>
      </w:r>
    </w:p>
    <w:p w14:paraId="600ADCBF" w14:textId="77777777" w:rsidR="00076E63" w:rsidRPr="00737F6A" w:rsidRDefault="0012254D" w:rsidP="00076E63">
      <w:pPr>
        <w:spacing w:line="360" w:lineRule="auto"/>
        <w:jc w:val="both"/>
        <w:rPr>
          <w:rFonts w:ascii="Arial" w:hAnsi="Arial" w:cs="Arial"/>
        </w:rPr>
      </w:pPr>
      <w:r w:rsidRPr="0019481E">
        <w:rPr>
          <w:rFonts w:ascii="Arial" w:hAnsi="Arial" w:cs="Arial"/>
        </w:rPr>
        <w:t>The ways in which the model informed and was integrated into the qualitative study of children’s, parents’ and other stakeholders’ views (Study 2), and a mixed-methods piloting of potential components for a diet and physical activity intervention (Study 3), the empirical studies within this programme of research, are outlined in Chapters 4 and 5, respectively. The appropriateness of the model is further deliberated in the overall discussion in Chapter 6.</w:t>
      </w:r>
    </w:p>
    <w:p w14:paraId="600ADCC0" w14:textId="75800D27" w:rsidR="003A2942" w:rsidRDefault="0019481E" w:rsidP="00850962">
      <w:pPr>
        <w:spacing w:line="360" w:lineRule="auto"/>
        <w:jc w:val="both"/>
        <w:rPr>
          <w:rFonts w:ascii="Arial" w:hAnsi="Arial" w:cs="Arial"/>
        </w:rPr>
      </w:pPr>
      <w:r>
        <w:rPr>
          <w:rFonts w:ascii="Arial" w:hAnsi="Arial" w:cs="Arial"/>
          <w:noProof/>
        </w:rPr>
        <w:drawing>
          <wp:anchor distT="0" distB="0" distL="114300" distR="114300" simplePos="0" relativeHeight="251781120" behindDoc="1" locked="0" layoutInCell="1" allowOverlap="1" wp14:anchorId="6BF21DF0" wp14:editId="753817C1">
            <wp:simplePos x="0" y="0"/>
            <wp:positionH relativeFrom="margin">
              <wp:posOffset>899160</wp:posOffset>
            </wp:positionH>
            <wp:positionV relativeFrom="paragraph">
              <wp:posOffset>221615</wp:posOffset>
            </wp:positionV>
            <wp:extent cx="4215130" cy="4368800"/>
            <wp:effectExtent l="0" t="0" r="0" b="0"/>
            <wp:wrapTight wrapText="bothSides">
              <wp:wrapPolygon edited="0">
                <wp:start x="8493" y="0"/>
                <wp:lineTo x="7029" y="94"/>
                <wp:lineTo x="3221" y="1130"/>
                <wp:lineTo x="3221" y="1507"/>
                <wp:lineTo x="2636" y="2072"/>
                <wp:lineTo x="2148" y="2731"/>
                <wp:lineTo x="2148" y="3297"/>
                <wp:lineTo x="4588" y="4521"/>
                <wp:lineTo x="5076" y="4521"/>
                <wp:lineTo x="3905" y="6028"/>
                <wp:lineTo x="3221" y="7535"/>
                <wp:lineTo x="2733" y="9042"/>
                <wp:lineTo x="2538" y="10549"/>
                <wp:lineTo x="2929" y="13563"/>
                <wp:lineTo x="3417" y="15070"/>
                <wp:lineTo x="4198" y="16577"/>
                <wp:lineTo x="0" y="17990"/>
                <wp:lineTo x="0" y="18931"/>
                <wp:lineTo x="683" y="19591"/>
                <wp:lineTo x="683" y="19873"/>
                <wp:lineTo x="4198" y="21098"/>
                <wp:lineTo x="7126" y="21474"/>
                <wp:lineTo x="7712" y="21474"/>
                <wp:lineTo x="13764" y="21474"/>
                <wp:lineTo x="14350" y="21474"/>
                <wp:lineTo x="17376" y="21098"/>
                <wp:lineTo x="20793" y="19873"/>
                <wp:lineTo x="20793" y="19591"/>
                <wp:lineTo x="21476" y="18931"/>
                <wp:lineTo x="21476" y="17990"/>
                <wp:lineTo x="16791" y="16577"/>
                <wp:lineTo x="17572" y="15070"/>
                <wp:lineTo x="18060" y="13563"/>
                <wp:lineTo x="18353" y="12056"/>
                <wp:lineTo x="18353" y="10549"/>
                <wp:lineTo x="18157" y="9042"/>
                <wp:lineTo x="17767" y="7535"/>
                <wp:lineTo x="17083" y="6028"/>
                <wp:lineTo x="16107" y="4521"/>
                <wp:lineTo x="19329" y="3108"/>
                <wp:lineTo x="19426" y="2920"/>
                <wp:lineTo x="18938" y="2260"/>
                <wp:lineTo x="18255" y="1507"/>
                <wp:lineTo x="18353" y="1130"/>
                <wp:lineTo x="14448" y="94"/>
                <wp:lineTo x="12886" y="0"/>
                <wp:lineTo x="8493" y="0"/>
              </wp:wrapPolygon>
            </wp:wrapTight>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215130" cy="4368800"/>
                    </a:xfrm>
                    <a:prstGeom prst="rect">
                      <a:avLst/>
                    </a:prstGeom>
                    <a:noFill/>
                  </pic:spPr>
                </pic:pic>
              </a:graphicData>
            </a:graphic>
            <wp14:sizeRelH relativeFrom="margin">
              <wp14:pctWidth>0</wp14:pctWidth>
            </wp14:sizeRelH>
            <wp14:sizeRelV relativeFrom="margin">
              <wp14:pctHeight>0</wp14:pctHeight>
            </wp14:sizeRelV>
          </wp:anchor>
        </w:drawing>
      </w:r>
      <w:r w:rsidR="009E6CAD">
        <w:rPr>
          <w:noProof/>
        </w:rPr>
        <mc:AlternateContent>
          <mc:Choice Requires="wps">
            <w:drawing>
              <wp:anchor distT="0" distB="0" distL="114300" distR="114300" simplePos="0" relativeHeight="251785216" behindDoc="1" locked="0" layoutInCell="1" allowOverlap="1" wp14:anchorId="1DF0F5C0" wp14:editId="4C857F9D">
                <wp:simplePos x="0" y="0"/>
                <wp:positionH relativeFrom="column">
                  <wp:posOffset>899160</wp:posOffset>
                </wp:positionH>
                <wp:positionV relativeFrom="paragraph">
                  <wp:posOffset>4501515</wp:posOffset>
                </wp:positionV>
                <wp:extent cx="4215130" cy="635"/>
                <wp:effectExtent l="0" t="0" r="0" b="0"/>
                <wp:wrapTight wrapText="bothSides">
                  <wp:wrapPolygon edited="0">
                    <wp:start x="0" y="0"/>
                    <wp:lineTo x="0" y="21600"/>
                    <wp:lineTo x="21600" y="21600"/>
                    <wp:lineTo x="21600" y="0"/>
                  </wp:wrapPolygon>
                </wp:wrapTight>
                <wp:docPr id="59" name="Text Box 59"/>
                <wp:cNvGraphicFramePr/>
                <a:graphic xmlns:a="http://schemas.openxmlformats.org/drawingml/2006/main">
                  <a:graphicData uri="http://schemas.microsoft.com/office/word/2010/wordprocessingShape">
                    <wps:wsp>
                      <wps:cNvSpPr txBox="1"/>
                      <wps:spPr>
                        <a:xfrm>
                          <a:off x="0" y="0"/>
                          <a:ext cx="4215130" cy="635"/>
                        </a:xfrm>
                        <a:prstGeom prst="rect">
                          <a:avLst/>
                        </a:prstGeom>
                        <a:solidFill>
                          <a:prstClr val="white"/>
                        </a:solidFill>
                        <a:ln>
                          <a:noFill/>
                        </a:ln>
                      </wps:spPr>
                      <wps:txbx>
                        <w:txbxContent>
                          <w:p w14:paraId="3DCD8053" w14:textId="650BD4E8" w:rsidR="009E6CAD" w:rsidRPr="009E6CAD" w:rsidRDefault="009E6CAD" w:rsidP="009E6CAD">
                            <w:pPr>
                              <w:pStyle w:val="Caption"/>
                              <w:rPr>
                                <w:rFonts w:ascii="Arial" w:hAnsi="Arial" w:cs="Arial"/>
                                <w:noProof/>
                                <w:color w:val="000000" w:themeColor="text1"/>
                                <w:sz w:val="22"/>
                                <w:szCs w:val="22"/>
                              </w:rPr>
                            </w:pPr>
                            <w:bookmarkStart w:id="53" w:name="_Toc112447294"/>
                            <w:r w:rsidRPr="009E6CAD">
                              <w:rPr>
                                <w:rFonts w:ascii="Arial" w:hAnsi="Arial" w:cs="Arial"/>
                                <w:color w:val="000000" w:themeColor="text1"/>
                                <w:sz w:val="22"/>
                                <w:szCs w:val="22"/>
                              </w:rPr>
                              <w:t xml:space="preserve">Figure </w:t>
                            </w:r>
                            <w:r w:rsidR="00BC0874">
                              <w:rPr>
                                <w:rFonts w:ascii="Arial" w:hAnsi="Arial" w:cs="Arial"/>
                                <w:color w:val="000000" w:themeColor="text1"/>
                                <w:sz w:val="22"/>
                                <w:szCs w:val="22"/>
                              </w:rPr>
                              <w:fldChar w:fldCharType="begin"/>
                            </w:r>
                            <w:r w:rsidR="00BC0874">
                              <w:rPr>
                                <w:rFonts w:ascii="Arial" w:hAnsi="Arial" w:cs="Arial"/>
                                <w:color w:val="000000" w:themeColor="text1"/>
                                <w:sz w:val="22"/>
                                <w:szCs w:val="22"/>
                              </w:rPr>
                              <w:instrText xml:space="preserve"> STYLEREF 1 \s </w:instrText>
                            </w:r>
                            <w:r w:rsidR="00BC0874">
                              <w:rPr>
                                <w:rFonts w:ascii="Arial" w:hAnsi="Arial" w:cs="Arial"/>
                                <w:color w:val="000000" w:themeColor="text1"/>
                                <w:sz w:val="22"/>
                                <w:szCs w:val="22"/>
                              </w:rPr>
                              <w:fldChar w:fldCharType="separate"/>
                            </w:r>
                            <w:r w:rsidR="00A36F36">
                              <w:rPr>
                                <w:rFonts w:ascii="Arial" w:hAnsi="Arial" w:cs="Arial"/>
                                <w:noProof/>
                                <w:color w:val="000000" w:themeColor="text1"/>
                                <w:sz w:val="22"/>
                                <w:szCs w:val="22"/>
                              </w:rPr>
                              <w:t>2</w:t>
                            </w:r>
                            <w:r w:rsidR="00BC0874">
                              <w:rPr>
                                <w:rFonts w:ascii="Arial" w:hAnsi="Arial" w:cs="Arial"/>
                                <w:color w:val="000000" w:themeColor="text1"/>
                                <w:sz w:val="22"/>
                                <w:szCs w:val="22"/>
                              </w:rPr>
                              <w:fldChar w:fldCharType="end"/>
                            </w:r>
                            <w:r w:rsidR="00BC0874">
                              <w:rPr>
                                <w:rFonts w:ascii="Arial" w:hAnsi="Arial" w:cs="Arial"/>
                                <w:color w:val="000000" w:themeColor="text1"/>
                                <w:sz w:val="22"/>
                                <w:szCs w:val="22"/>
                              </w:rPr>
                              <w:t>.</w:t>
                            </w:r>
                            <w:r w:rsidR="00BC0874">
                              <w:rPr>
                                <w:rFonts w:ascii="Arial" w:hAnsi="Arial" w:cs="Arial"/>
                                <w:color w:val="000000" w:themeColor="text1"/>
                                <w:sz w:val="22"/>
                                <w:szCs w:val="22"/>
                              </w:rPr>
                              <w:fldChar w:fldCharType="begin"/>
                            </w:r>
                            <w:r w:rsidR="00BC0874">
                              <w:rPr>
                                <w:rFonts w:ascii="Arial" w:hAnsi="Arial" w:cs="Arial"/>
                                <w:color w:val="000000" w:themeColor="text1"/>
                                <w:sz w:val="22"/>
                                <w:szCs w:val="22"/>
                              </w:rPr>
                              <w:instrText xml:space="preserve"> SEQ Figure \* ARABIC \s 1 </w:instrText>
                            </w:r>
                            <w:r w:rsidR="00BC0874">
                              <w:rPr>
                                <w:rFonts w:ascii="Arial" w:hAnsi="Arial" w:cs="Arial"/>
                                <w:color w:val="000000" w:themeColor="text1"/>
                                <w:sz w:val="22"/>
                                <w:szCs w:val="22"/>
                              </w:rPr>
                              <w:fldChar w:fldCharType="separate"/>
                            </w:r>
                            <w:r w:rsidR="00A36F36">
                              <w:rPr>
                                <w:rFonts w:ascii="Arial" w:hAnsi="Arial" w:cs="Arial"/>
                                <w:noProof/>
                                <w:color w:val="000000" w:themeColor="text1"/>
                                <w:sz w:val="22"/>
                                <w:szCs w:val="22"/>
                              </w:rPr>
                              <w:t>2</w:t>
                            </w:r>
                            <w:r w:rsidR="00BC0874">
                              <w:rPr>
                                <w:rFonts w:ascii="Arial" w:hAnsi="Arial" w:cs="Arial"/>
                                <w:color w:val="000000" w:themeColor="text1"/>
                                <w:sz w:val="22"/>
                                <w:szCs w:val="22"/>
                              </w:rPr>
                              <w:fldChar w:fldCharType="end"/>
                            </w:r>
                            <w:r w:rsidRPr="009E6CAD">
                              <w:rPr>
                                <w:rFonts w:ascii="Arial" w:hAnsi="Arial" w:cs="Arial"/>
                                <w:color w:val="000000" w:themeColor="text1"/>
                                <w:sz w:val="22"/>
                                <w:szCs w:val="22"/>
                              </w:rPr>
                              <w:t>: Theoretical model for the programme of research</w:t>
                            </w:r>
                            <w:bookmarkEnd w:id="5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DF0F5C0" id="Text Box 59" o:spid="_x0000_s1027" type="#_x0000_t202" style="position:absolute;left:0;text-align:left;margin-left:70.8pt;margin-top:354.45pt;width:331.9pt;height:.05pt;z-index:-251531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lMecLgIAAGYEAAAOAAAAZHJzL2Uyb0RvYy54bWysVMFu2zAMvQ/YPwi6L07SpViNOEWWIsOA&#10;oC2QDD0rshwLkEWNUmJnXz9KjtOt22nYRaZIitJ7j/T8vmsMOyn0GmzBJ6MxZ8pKKLU9FPzbbv3h&#10;E2c+CFsKA1YV/Kw8v1+8fzdvXa6mUIMpFTIqYn3euoLXIbg8y7ysVSP8CJyyFKwAGxFoi4esRNFS&#10;9cZk0/H4NmsBS4cglffkfeiDfJHqV5WS4amqvArMFJzeFtKKad3HNVvMRX5A4WotL88Q//CKRmhL&#10;l15LPYgg2BH1H6UaLRE8VGEkocmgqrRUCQOhmYzfoNnWwqmEhcjx7kqT/39l5ePpGZkuCz6748yK&#10;hjTaqS6wz9AxchE/rfM5pW0dJYaO/KTz4PfkjLC7Cpv4JUCM4sT0+cpurCbJ+XE6mU1uKCQpdnsz&#10;izWy16MOffiioGHRKDiSdIlRcdr40KcOKfEmD0aXa21M3MTAyiA7CZK5rXVQl+K/ZRkbcy3EU33B&#10;6Mkivh5HtEK37xIfV4x7KM8EHaFvHu/kWtN9G+HDs0DqFoJEExCeaKkMtAWHi8VZDfjjb/6YTyJS&#10;lLOWuq/g/vtRoOLMfLUkb2zVwcDB2A+GPTYrIKQTmi0nk0kHMJjBrBCaFxqMZbyFQsJKuqvgYTBX&#10;oZ8BGiyplsuURA3pRNjYrZOx9MDrrnsR6C6qBBLzEYa+FPkbcfrcJI9bHgMxnZSLvPYsXuimZk7a&#10;XwYvTsuv+5T1+ntY/AQAAP//AwBQSwMEFAAGAAgAAAAhAPR6Y7PhAAAACwEAAA8AAABkcnMvZG93&#10;bnJldi54bWxMj7FOwzAQhnck3sE6JBZE7UJI0xCnqioYYKkIXbq58TUOxHYUO214e64TjP/dp/++&#10;K1aT7dgJh9B6J2E+E8DQ1V63rpGw+3y9z4CFqJxWnXco4QcDrMrrq0Ll2p/dB56q2DAqcSFXEkyM&#10;fc55qA1aFWa+R0e7ox+sihSHhutBnancdvxBiJRb1Tq6YFSPG4P1dzVaCdtkvzV34/HlfZ08Dm+7&#10;cZN+NZWUtzfT+hlYxCn+wXDRJ3UoyengR6cD6ygn85RQCQuRLYERkYmnBNjhMlkK4GXB//9Q/gIA&#10;AP//AwBQSwECLQAUAAYACAAAACEAtoM4kv4AAADhAQAAEwAAAAAAAAAAAAAAAAAAAAAAW0NvbnRl&#10;bnRfVHlwZXNdLnhtbFBLAQItABQABgAIAAAAIQA4/SH/1gAAAJQBAAALAAAAAAAAAAAAAAAAAC8B&#10;AABfcmVscy8ucmVsc1BLAQItABQABgAIAAAAIQD3lMecLgIAAGYEAAAOAAAAAAAAAAAAAAAAAC4C&#10;AABkcnMvZTJvRG9jLnhtbFBLAQItABQABgAIAAAAIQD0emOz4QAAAAsBAAAPAAAAAAAAAAAAAAAA&#10;AIgEAABkcnMvZG93bnJldi54bWxQSwUGAAAAAAQABADzAAAAlgUAAAAA&#10;" stroked="f">
                <v:textbox style="mso-fit-shape-to-text:t" inset="0,0,0,0">
                  <w:txbxContent>
                    <w:p w14:paraId="3DCD8053" w14:textId="650BD4E8" w:rsidR="009E6CAD" w:rsidRPr="009E6CAD" w:rsidRDefault="009E6CAD" w:rsidP="009E6CAD">
                      <w:pPr>
                        <w:pStyle w:val="Caption"/>
                        <w:rPr>
                          <w:rFonts w:ascii="Arial" w:hAnsi="Arial" w:cs="Arial"/>
                          <w:noProof/>
                          <w:color w:val="000000" w:themeColor="text1"/>
                          <w:sz w:val="22"/>
                          <w:szCs w:val="22"/>
                        </w:rPr>
                      </w:pPr>
                      <w:bookmarkStart w:id="54" w:name="_Toc112447294"/>
                      <w:r w:rsidRPr="009E6CAD">
                        <w:rPr>
                          <w:rFonts w:ascii="Arial" w:hAnsi="Arial" w:cs="Arial"/>
                          <w:color w:val="000000" w:themeColor="text1"/>
                          <w:sz w:val="22"/>
                          <w:szCs w:val="22"/>
                        </w:rPr>
                        <w:t xml:space="preserve">Figure </w:t>
                      </w:r>
                      <w:r w:rsidR="00BC0874">
                        <w:rPr>
                          <w:rFonts w:ascii="Arial" w:hAnsi="Arial" w:cs="Arial"/>
                          <w:color w:val="000000" w:themeColor="text1"/>
                          <w:sz w:val="22"/>
                          <w:szCs w:val="22"/>
                        </w:rPr>
                        <w:fldChar w:fldCharType="begin"/>
                      </w:r>
                      <w:r w:rsidR="00BC0874">
                        <w:rPr>
                          <w:rFonts w:ascii="Arial" w:hAnsi="Arial" w:cs="Arial"/>
                          <w:color w:val="000000" w:themeColor="text1"/>
                          <w:sz w:val="22"/>
                          <w:szCs w:val="22"/>
                        </w:rPr>
                        <w:instrText xml:space="preserve"> STYLEREF 1 \s </w:instrText>
                      </w:r>
                      <w:r w:rsidR="00BC0874">
                        <w:rPr>
                          <w:rFonts w:ascii="Arial" w:hAnsi="Arial" w:cs="Arial"/>
                          <w:color w:val="000000" w:themeColor="text1"/>
                          <w:sz w:val="22"/>
                          <w:szCs w:val="22"/>
                        </w:rPr>
                        <w:fldChar w:fldCharType="separate"/>
                      </w:r>
                      <w:r w:rsidR="00A36F36">
                        <w:rPr>
                          <w:rFonts w:ascii="Arial" w:hAnsi="Arial" w:cs="Arial"/>
                          <w:noProof/>
                          <w:color w:val="000000" w:themeColor="text1"/>
                          <w:sz w:val="22"/>
                          <w:szCs w:val="22"/>
                        </w:rPr>
                        <w:t>2</w:t>
                      </w:r>
                      <w:r w:rsidR="00BC0874">
                        <w:rPr>
                          <w:rFonts w:ascii="Arial" w:hAnsi="Arial" w:cs="Arial"/>
                          <w:color w:val="000000" w:themeColor="text1"/>
                          <w:sz w:val="22"/>
                          <w:szCs w:val="22"/>
                        </w:rPr>
                        <w:fldChar w:fldCharType="end"/>
                      </w:r>
                      <w:r w:rsidR="00BC0874">
                        <w:rPr>
                          <w:rFonts w:ascii="Arial" w:hAnsi="Arial" w:cs="Arial"/>
                          <w:color w:val="000000" w:themeColor="text1"/>
                          <w:sz w:val="22"/>
                          <w:szCs w:val="22"/>
                        </w:rPr>
                        <w:t>.</w:t>
                      </w:r>
                      <w:r w:rsidR="00BC0874">
                        <w:rPr>
                          <w:rFonts w:ascii="Arial" w:hAnsi="Arial" w:cs="Arial"/>
                          <w:color w:val="000000" w:themeColor="text1"/>
                          <w:sz w:val="22"/>
                          <w:szCs w:val="22"/>
                        </w:rPr>
                        <w:fldChar w:fldCharType="begin"/>
                      </w:r>
                      <w:r w:rsidR="00BC0874">
                        <w:rPr>
                          <w:rFonts w:ascii="Arial" w:hAnsi="Arial" w:cs="Arial"/>
                          <w:color w:val="000000" w:themeColor="text1"/>
                          <w:sz w:val="22"/>
                          <w:szCs w:val="22"/>
                        </w:rPr>
                        <w:instrText xml:space="preserve"> SEQ Figure \* ARABIC \s 1 </w:instrText>
                      </w:r>
                      <w:r w:rsidR="00BC0874">
                        <w:rPr>
                          <w:rFonts w:ascii="Arial" w:hAnsi="Arial" w:cs="Arial"/>
                          <w:color w:val="000000" w:themeColor="text1"/>
                          <w:sz w:val="22"/>
                          <w:szCs w:val="22"/>
                        </w:rPr>
                        <w:fldChar w:fldCharType="separate"/>
                      </w:r>
                      <w:r w:rsidR="00A36F36">
                        <w:rPr>
                          <w:rFonts w:ascii="Arial" w:hAnsi="Arial" w:cs="Arial"/>
                          <w:noProof/>
                          <w:color w:val="000000" w:themeColor="text1"/>
                          <w:sz w:val="22"/>
                          <w:szCs w:val="22"/>
                        </w:rPr>
                        <w:t>2</w:t>
                      </w:r>
                      <w:r w:rsidR="00BC0874">
                        <w:rPr>
                          <w:rFonts w:ascii="Arial" w:hAnsi="Arial" w:cs="Arial"/>
                          <w:color w:val="000000" w:themeColor="text1"/>
                          <w:sz w:val="22"/>
                          <w:szCs w:val="22"/>
                        </w:rPr>
                        <w:fldChar w:fldCharType="end"/>
                      </w:r>
                      <w:r w:rsidRPr="009E6CAD">
                        <w:rPr>
                          <w:rFonts w:ascii="Arial" w:hAnsi="Arial" w:cs="Arial"/>
                          <w:color w:val="000000" w:themeColor="text1"/>
                          <w:sz w:val="22"/>
                          <w:szCs w:val="22"/>
                        </w:rPr>
                        <w:t>: Theoretical model for the programme of research</w:t>
                      </w:r>
                      <w:bookmarkEnd w:id="54"/>
                    </w:p>
                  </w:txbxContent>
                </v:textbox>
                <w10:wrap type="tight"/>
              </v:shape>
            </w:pict>
          </mc:Fallback>
        </mc:AlternateContent>
      </w:r>
    </w:p>
    <w:p w14:paraId="561473FC" w14:textId="58F179E8" w:rsidR="009D088B" w:rsidRDefault="009D088B" w:rsidP="00850962">
      <w:pPr>
        <w:spacing w:line="360" w:lineRule="auto"/>
        <w:jc w:val="both"/>
        <w:rPr>
          <w:rFonts w:ascii="Arial" w:hAnsi="Arial" w:cs="Arial"/>
        </w:rPr>
      </w:pPr>
    </w:p>
    <w:p w14:paraId="7BFE58EB" w14:textId="77777777" w:rsidR="009D088B" w:rsidRPr="00737F6A" w:rsidRDefault="009D088B" w:rsidP="00850962">
      <w:pPr>
        <w:spacing w:line="360" w:lineRule="auto"/>
        <w:jc w:val="both"/>
        <w:rPr>
          <w:rFonts w:ascii="Arial" w:hAnsi="Arial" w:cs="Arial"/>
        </w:rPr>
      </w:pPr>
    </w:p>
    <w:p w14:paraId="600ADCC1" w14:textId="64335010" w:rsidR="003043FD" w:rsidRPr="00737F6A" w:rsidRDefault="00A36F36" w:rsidP="00850962">
      <w:pPr>
        <w:spacing w:line="360" w:lineRule="auto"/>
        <w:jc w:val="both"/>
        <w:rPr>
          <w:rFonts w:ascii="Arial" w:hAnsi="Arial" w:cs="Arial"/>
        </w:rPr>
      </w:pPr>
    </w:p>
    <w:p w14:paraId="600ADCC2" w14:textId="77777777" w:rsidR="003043FD" w:rsidRPr="00737F6A" w:rsidRDefault="00A36F36" w:rsidP="00850962">
      <w:pPr>
        <w:spacing w:line="360" w:lineRule="auto"/>
        <w:jc w:val="both"/>
        <w:rPr>
          <w:rFonts w:ascii="Arial" w:hAnsi="Arial" w:cs="Arial"/>
        </w:rPr>
      </w:pPr>
    </w:p>
    <w:p w14:paraId="600ADCC3" w14:textId="77777777" w:rsidR="003043FD" w:rsidRPr="00737F6A" w:rsidRDefault="00A36F36" w:rsidP="00850962">
      <w:pPr>
        <w:spacing w:line="360" w:lineRule="auto"/>
        <w:jc w:val="both"/>
        <w:rPr>
          <w:rFonts w:ascii="Arial" w:hAnsi="Arial" w:cs="Arial"/>
        </w:rPr>
      </w:pPr>
    </w:p>
    <w:p w14:paraId="600ADCC4" w14:textId="77777777" w:rsidR="00C443FA" w:rsidRPr="00737F6A" w:rsidRDefault="00A36F36" w:rsidP="00850962">
      <w:pPr>
        <w:spacing w:line="360" w:lineRule="auto"/>
        <w:jc w:val="both"/>
        <w:rPr>
          <w:rFonts w:ascii="Arial" w:hAnsi="Arial" w:cs="Arial"/>
        </w:rPr>
      </w:pPr>
    </w:p>
    <w:p w14:paraId="600ADCC5" w14:textId="77777777" w:rsidR="00C443FA" w:rsidRPr="00737F6A" w:rsidRDefault="00A36F36" w:rsidP="00850962">
      <w:pPr>
        <w:spacing w:line="360" w:lineRule="auto"/>
        <w:jc w:val="both"/>
        <w:rPr>
          <w:rFonts w:ascii="Arial" w:hAnsi="Arial" w:cs="Arial"/>
        </w:rPr>
      </w:pPr>
    </w:p>
    <w:p w14:paraId="600ADCC6" w14:textId="77777777" w:rsidR="00C443FA" w:rsidRPr="00737F6A" w:rsidRDefault="00A36F36" w:rsidP="00850962">
      <w:pPr>
        <w:spacing w:line="360" w:lineRule="auto"/>
        <w:jc w:val="both"/>
        <w:rPr>
          <w:rFonts w:ascii="Arial" w:hAnsi="Arial" w:cs="Arial"/>
        </w:rPr>
      </w:pPr>
    </w:p>
    <w:p w14:paraId="600ADCC7" w14:textId="77777777" w:rsidR="00C443FA" w:rsidRPr="00737F6A" w:rsidRDefault="00A36F36" w:rsidP="00850962">
      <w:pPr>
        <w:spacing w:line="360" w:lineRule="auto"/>
        <w:jc w:val="both"/>
        <w:rPr>
          <w:rFonts w:ascii="Arial" w:hAnsi="Arial" w:cs="Arial"/>
        </w:rPr>
      </w:pPr>
    </w:p>
    <w:p w14:paraId="600ADCC8" w14:textId="77777777" w:rsidR="00C443FA" w:rsidRPr="00737F6A" w:rsidRDefault="00A36F36" w:rsidP="00850962">
      <w:pPr>
        <w:spacing w:line="360" w:lineRule="auto"/>
        <w:jc w:val="both"/>
        <w:rPr>
          <w:rFonts w:ascii="Arial" w:hAnsi="Arial" w:cs="Arial"/>
        </w:rPr>
      </w:pPr>
    </w:p>
    <w:p w14:paraId="600ADCC9" w14:textId="77777777" w:rsidR="00C443FA" w:rsidRPr="00737F6A" w:rsidRDefault="00A36F36" w:rsidP="00850962">
      <w:pPr>
        <w:spacing w:line="360" w:lineRule="auto"/>
        <w:jc w:val="both"/>
        <w:rPr>
          <w:rFonts w:ascii="Arial" w:hAnsi="Arial" w:cs="Arial"/>
        </w:rPr>
      </w:pPr>
    </w:p>
    <w:p w14:paraId="600ADCCA" w14:textId="77777777" w:rsidR="00C443FA" w:rsidRPr="00737F6A" w:rsidRDefault="00A36F36" w:rsidP="00850962">
      <w:pPr>
        <w:spacing w:line="360" w:lineRule="auto"/>
        <w:jc w:val="both"/>
        <w:rPr>
          <w:rFonts w:ascii="Arial" w:hAnsi="Arial" w:cs="Arial"/>
        </w:rPr>
      </w:pPr>
    </w:p>
    <w:p w14:paraId="600ADCCB" w14:textId="77777777" w:rsidR="00C443FA" w:rsidRPr="00737F6A" w:rsidRDefault="00A36F36" w:rsidP="00850962">
      <w:pPr>
        <w:spacing w:line="360" w:lineRule="auto"/>
        <w:jc w:val="both"/>
        <w:rPr>
          <w:rFonts w:ascii="Arial" w:hAnsi="Arial" w:cs="Arial"/>
        </w:rPr>
      </w:pPr>
    </w:p>
    <w:p w14:paraId="600ADCCF" w14:textId="77777777" w:rsidR="003859F5" w:rsidRPr="00737F6A" w:rsidRDefault="00A36F36" w:rsidP="00850962">
      <w:pPr>
        <w:spacing w:line="360" w:lineRule="auto"/>
        <w:jc w:val="both"/>
        <w:rPr>
          <w:rFonts w:ascii="Arial" w:hAnsi="Arial" w:cs="Arial"/>
        </w:rPr>
      </w:pPr>
    </w:p>
    <w:p w14:paraId="600ADCD0" w14:textId="77777777" w:rsidR="00DC530D" w:rsidRPr="00737F6A" w:rsidRDefault="0012254D" w:rsidP="00850962">
      <w:pPr>
        <w:spacing w:line="360" w:lineRule="auto"/>
        <w:jc w:val="both"/>
        <w:rPr>
          <w:rFonts w:ascii="Arial" w:hAnsi="Arial" w:cs="Arial"/>
        </w:rPr>
      </w:pPr>
      <w:r w:rsidRPr="00737F6A">
        <w:rPr>
          <w:rFonts w:ascii="Arial" w:hAnsi="Arial" w:cs="Arial"/>
        </w:rPr>
        <w:t xml:space="preserve">The next stage in the programme of research, however, was to establish the existing evidence base for diet and physical activity interventions with parental involvement in developing countries including Nigeria, through a systematic-type review of the literature presented in Chapter 3.  </w:t>
      </w:r>
    </w:p>
    <w:p w14:paraId="600ADCD2" w14:textId="77777777" w:rsidR="009F7D10" w:rsidRPr="00737F6A" w:rsidRDefault="00A36F36" w:rsidP="00850962">
      <w:pPr>
        <w:spacing w:line="360" w:lineRule="auto"/>
        <w:rPr>
          <w:rFonts w:ascii="Arial" w:hAnsi="Arial" w:cs="Arial"/>
        </w:rPr>
        <w:sectPr w:rsidR="009F7D10" w:rsidRPr="00737F6A">
          <w:pgSz w:w="11906" w:h="16838"/>
          <w:pgMar w:top="1440" w:right="1440" w:bottom="1440" w:left="1440" w:header="709" w:footer="709" w:gutter="0"/>
          <w:cols w:space="720"/>
        </w:sectPr>
      </w:pPr>
    </w:p>
    <w:p w14:paraId="600ADCD3" w14:textId="77777777" w:rsidR="00AA5FBE" w:rsidRPr="00737F6A" w:rsidRDefault="0012254D" w:rsidP="001F79E5">
      <w:pPr>
        <w:pStyle w:val="Heading1"/>
        <w:rPr>
          <w:rFonts w:cs="Arial"/>
          <w:szCs w:val="22"/>
        </w:rPr>
      </w:pPr>
      <w:bookmarkStart w:id="55" w:name="_Toc112514112"/>
      <w:r w:rsidRPr="00737F6A">
        <w:rPr>
          <w:rFonts w:cs="Arial"/>
          <w:szCs w:val="22"/>
        </w:rPr>
        <w:lastRenderedPageBreak/>
        <w:t>A SYSTEMATIC-TYPE REVIEW OF FAMILY INVOLVEMENT IN DIET AND EXERCISE INTERVENTIONS AMONG CHILDREN IN DEVELOPING COUNTRIES (STUDY 1)</w:t>
      </w:r>
      <w:bookmarkEnd w:id="55"/>
    </w:p>
    <w:p w14:paraId="600ADCD4" w14:textId="4ABA386F" w:rsidR="00AA5FBE" w:rsidRPr="00737F6A" w:rsidRDefault="0012254D" w:rsidP="00B674D6">
      <w:pPr>
        <w:pStyle w:val="Heading2"/>
        <w:rPr>
          <w:rFonts w:cs="Arial"/>
          <w:szCs w:val="22"/>
        </w:rPr>
      </w:pPr>
      <w:bookmarkStart w:id="56" w:name="_Toc112514113"/>
      <w:r w:rsidRPr="00737F6A">
        <w:rPr>
          <w:rFonts w:cs="Arial"/>
          <w:szCs w:val="22"/>
        </w:rPr>
        <w:t>INTRODUCTION</w:t>
      </w:r>
      <w:bookmarkEnd w:id="56"/>
    </w:p>
    <w:p w14:paraId="600ADCD5" w14:textId="77777777" w:rsidR="00557F85" w:rsidRPr="00737F6A" w:rsidRDefault="0012254D" w:rsidP="00850962">
      <w:pPr>
        <w:spacing w:line="360" w:lineRule="auto"/>
        <w:jc w:val="both"/>
        <w:rPr>
          <w:rFonts w:ascii="Arial" w:hAnsi="Arial" w:cs="Arial"/>
        </w:rPr>
      </w:pPr>
      <w:r w:rsidRPr="00737F6A">
        <w:rPr>
          <w:rFonts w:ascii="Arial" w:hAnsi="Arial" w:cs="Arial"/>
        </w:rPr>
        <w:t>Low-income and middle-income countries carry the greatest burden of malnutrition. Malnutrition in all its forms- obesity, undernutrition, and other dietary risks for non-communicable diseases (NCDs), is already the leading cause of poor health globally (Swinburn et al., 2019). Historically, the most widespread form of malnutrition was undernutrition which includes micronutrient deficiencies, stunting and wasting; however, in the past few decades, the pandemic of obesity has shifted the patterns of malnutrition (Swinburn et al., 2019). There has also been extensive research on the development of health and disease which has shown childhood undernutrition are risk factors for obesity and its consequences through the course of life (Bhadoria et al., 2015; Martins et al., 2011).</w:t>
      </w:r>
    </w:p>
    <w:p w14:paraId="600ADCD6" w14:textId="77777777" w:rsidR="00557F85" w:rsidRPr="00737F6A" w:rsidRDefault="0012254D" w:rsidP="00850962">
      <w:pPr>
        <w:spacing w:line="360" w:lineRule="auto"/>
        <w:jc w:val="both"/>
        <w:rPr>
          <w:rFonts w:ascii="Arial" w:hAnsi="Arial" w:cs="Arial"/>
        </w:rPr>
      </w:pPr>
      <w:r w:rsidRPr="00737F6A">
        <w:rPr>
          <w:rFonts w:ascii="Arial" w:hAnsi="Arial" w:cs="Arial"/>
        </w:rPr>
        <w:t xml:space="preserve">In low-income and middle-income countries, the prevalence of overweight in children is on the rise on the background of an already highly prevalent status of stunting, wasting and underweight among children. Unhealthy nutrition in addition to its causative role in obesity and undernutrition costs lives, cost dignity and increasingly places an unsustainable economic burden on the individual and society (Harrison K et al., 2011; te Velde SJ et al., 2014). </w:t>
      </w:r>
    </w:p>
    <w:p w14:paraId="600ADCD7" w14:textId="77777777" w:rsidR="00557F85" w:rsidRPr="00737F6A" w:rsidRDefault="0012254D" w:rsidP="00850962">
      <w:pPr>
        <w:spacing w:line="360" w:lineRule="auto"/>
        <w:jc w:val="both"/>
        <w:rPr>
          <w:rFonts w:ascii="Arial" w:hAnsi="Arial" w:cs="Arial"/>
        </w:rPr>
      </w:pPr>
      <w:r w:rsidRPr="00737F6A">
        <w:rPr>
          <w:rFonts w:ascii="Arial" w:hAnsi="Arial" w:cs="Arial"/>
        </w:rPr>
        <w:t xml:space="preserve">The importance of parental involvement in school-based interventions is recognised as families and the wider community in which children live also have an enormous impact on children’s health based on the health promoting school framework (Langford et al, 2014). It is known that environmental factors like the family and school environment play a major role in improving children’s weight status, physical activity, and sedentary behaviours (Brug J et al., 2012). Parents are involved in influencing childhood diet by providing their child with the ability and opportunity to make healthy or unhealthy choices through the selective use of food parenting practices Hoerr et al., 2009). </w:t>
      </w:r>
    </w:p>
    <w:p w14:paraId="600ADCD8" w14:textId="77777777" w:rsidR="00557F85" w:rsidRPr="00737F6A" w:rsidRDefault="0012254D" w:rsidP="00850962">
      <w:pPr>
        <w:spacing w:line="360" w:lineRule="auto"/>
        <w:jc w:val="both"/>
        <w:rPr>
          <w:rFonts w:ascii="Arial" w:hAnsi="Arial" w:cs="Arial"/>
        </w:rPr>
      </w:pPr>
      <w:r w:rsidRPr="00737F6A">
        <w:rPr>
          <w:rFonts w:ascii="Arial" w:hAnsi="Arial" w:cs="Arial"/>
        </w:rPr>
        <w:t xml:space="preserve">Since food choices are related to energy balanced related behaviours, parent involvement in children dietary and/or physical activity interventions seems crucial to mitigating the risk of malnutrition (Rennie et al., 2006). A systematic-type review by Campbell and Hesketh (2007), aimed to impact children's weight status, physical activity, diet, or sedentary behaviours concluded parents have the capacity of making behavioural changes that may encourage healthy weight in their children, but due to the limited number of studies in this age group, the authors were unable to draw any conclusions as to the most effective strategies. </w:t>
      </w:r>
    </w:p>
    <w:p w14:paraId="600ADCD9" w14:textId="77777777" w:rsidR="00557F85" w:rsidRPr="00737F6A" w:rsidRDefault="0012254D" w:rsidP="00850962">
      <w:pPr>
        <w:spacing w:line="360" w:lineRule="auto"/>
        <w:jc w:val="both"/>
        <w:rPr>
          <w:rFonts w:ascii="Arial" w:hAnsi="Arial" w:cs="Arial"/>
        </w:rPr>
      </w:pPr>
      <w:r w:rsidRPr="00737F6A">
        <w:rPr>
          <w:rFonts w:ascii="Arial" w:hAnsi="Arial" w:cs="Arial"/>
        </w:rPr>
        <w:t xml:space="preserve">A more recent systematic-type review summarised studies on the effectiveness of primary school-based physical activity, sedentary behaviour, and nutrition interventions with direct </w:t>
      </w:r>
      <w:r w:rsidRPr="00737F6A">
        <w:rPr>
          <w:rFonts w:ascii="Arial" w:hAnsi="Arial" w:cs="Arial"/>
        </w:rPr>
        <w:lastRenderedPageBreak/>
        <w:t xml:space="preserve">parental involvement on children’s BMI or BMI z-score, physical activity, sedentary behaviour, and nutrition behaviour, categorised into those with intervention components targeting socio-cognitive determinants, or environmental determinants (Verjans-Janssen et al., 2018). The authors concluded that parental involvement in school-based interventions can improve physical activity and body mass index (BMI) and also decrease sedentary activity by directly engaging parents instead of using indirect strategies such as intervention related newsletters. </w:t>
      </w:r>
    </w:p>
    <w:p w14:paraId="600ADCDA" w14:textId="77777777" w:rsidR="00557F85" w:rsidRPr="00737F6A" w:rsidRDefault="0012254D" w:rsidP="00850962">
      <w:pPr>
        <w:spacing w:line="360" w:lineRule="auto"/>
        <w:jc w:val="both"/>
        <w:rPr>
          <w:rFonts w:ascii="Arial" w:hAnsi="Arial" w:cs="Arial"/>
        </w:rPr>
      </w:pPr>
      <w:r w:rsidRPr="00737F6A">
        <w:rPr>
          <w:rFonts w:ascii="Arial" w:hAnsi="Arial" w:cs="Arial"/>
        </w:rPr>
        <w:t xml:space="preserve">The original intention of this current review was to include the objective of exploring diet and exercise interventions with direct parental involvement conducted in developing countries, as previous reviews had not been conducted in these settings. However, the initial scoping search for this review identified relevant studies conducted only in high- and middle-income countries (Berggren et al., 2017; Evans et al., 2015; Hoppu et al., 2010 and Shi-Chang, 2004) according to the World Bank’s classification of countries (see methodology). Thus, the objectives were revised, and the review was limited to exploring associations between parental factors and childhood diet, exercise, and adiposity, and perspectives on the barriers and facilitators to optimal diet, exercise, and BMI among children in developing countries settings, especially in Africa. </w:t>
      </w:r>
    </w:p>
    <w:p w14:paraId="600ADCDB" w14:textId="77777777" w:rsidR="00557F85" w:rsidRPr="00737F6A" w:rsidRDefault="0012254D" w:rsidP="00850962">
      <w:pPr>
        <w:spacing w:line="360" w:lineRule="auto"/>
        <w:jc w:val="both"/>
        <w:rPr>
          <w:rFonts w:ascii="Arial" w:hAnsi="Arial" w:cs="Arial"/>
        </w:rPr>
      </w:pPr>
      <w:r w:rsidRPr="00737F6A">
        <w:rPr>
          <w:rFonts w:ascii="Arial" w:hAnsi="Arial" w:cs="Arial"/>
        </w:rPr>
        <w:t xml:space="preserve">This review involved the use of multi methods, equally prioritising qualitative and quantitative studies. This has allowed addressing the research objectives which either a qualitative or qualitative approach alone could not achieve (Tashakkorie and Teddlie, 2003).  </w:t>
      </w:r>
    </w:p>
    <w:p w14:paraId="600ADCDC" w14:textId="275B9C04" w:rsidR="00557F85" w:rsidRPr="00737F6A" w:rsidRDefault="0012254D" w:rsidP="00B674D6">
      <w:pPr>
        <w:pStyle w:val="Heading2"/>
        <w:rPr>
          <w:rFonts w:cs="Arial"/>
          <w:szCs w:val="22"/>
        </w:rPr>
      </w:pPr>
      <w:bookmarkStart w:id="57" w:name="_Toc42888374"/>
      <w:bookmarkStart w:id="58" w:name="_Toc112514114"/>
      <w:r w:rsidRPr="00737F6A">
        <w:rPr>
          <w:rFonts w:cs="Arial"/>
          <w:szCs w:val="22"/>
        </w:rPr>
        <w:t>AIMS AND OBJECTIVES</w:t>
      </w:r>
      <w:bookmarkEnd w:id="57"/>
      <w:bookmarkEnd w:id="58"/>
    </w:p>
    <w:p w14:paraId="600ADCDD" w14:textId="3C93E0D7" w:rsidR="00557F85" w:rsidRPr="00737F6A" w:rsidRDefault="0012254D" w:rsidP="00850962">
      <w:pPr>
        <w:spacing w:line="360" w:lineRule="auto"/>
        <w:jc w:val="both"/>
        <w:rPr>
          <w:rFonts w:ascii="Arial" w:hAnsi="Arial" w:cs="Arial"/>
        </w:rPr>
      </w:pPr>
      <w:r w:rsidRPr="00737F6A">
        <w:rPr>
          <w:rFonts w:ascii="Arial" w:hAnsi="Arial" w:cs="Arial"/>
        </w:rPr>
        <w:t xml:space="preserve">The purpose of this study was to conduct a systematic-type review on qualitative and quantitative studies on to identify evidence of the role of parental associations, and the perspectives of children, parents, and stakeholders. in </w:t>
      </w:r>
      <w:r w:rsidR="00EE5640" w:rsidRPr="00737F6A">
        <w:rPr>
          <w:rFonts w:ascii="Arial" w:hAnsi="Arial" w:cs="Arial"/>
        </w:rPr>
        <w:t>low-income</w:t>
      </w:r>
      <w:r w:rsidRPr="00737F6A">
        <w:rPr>
          <w:rFonts w:ascii="Arial" w:hAnsi="Arial" w:cs="Arial"/>
        </w:rPr>
        <w:t xml:space="preserve"> countries</w:t>
      </w:r>
    </w:p>
    <w:p w14:paraId="600ADCDE" w14:textId="77777777" w:rsidR="00557F85" w:rsidRPr="00737F6A" w:rsidRDefault="0012254D" w:rsidP="00850962">
      <w:pPr>
        <w:spacing w:line="360" w:lineRule="auto"/>
        <w:jc w:val="both"/>
        <w:rPr>
          <w:rFonts w:ascii="Arial" w:hAnsi="Arial" w:cs="Arial"/>
        </w:rPr>
      </w:pPr>
      <w:r w:rsidRPr="00737F6A">
        <w:rPr>
          <w:rFonts w:ascii="Arial" w:hAnsi="Arial" w:cs="Arial"/>
        </w:rPr>
        <w:t xml:space="preserve">The objectives were to: </w:t>
      </w:r>
    </w:p>
    <w:p w14:paraId="600ADCDF" w14:textId="77777777" w:rsidR="00557F85" w:rsidRPr="00737F6A" w:rsidRDefault="0012254D" w:rsidP="00850962">
      <w:pPr>
        <w:numPr>
          <w:ilvl w:val="0"/>
          <w:numId w:val="12"/>
        </w:numPr>
        <w:spacing w:after="200" w:line="360" w:lineRule="auto"/>
        <w:jc w:val="both"/>
        <w:rPr>
          <w:rFonts w:ascii="Arial" w:hAnsi="Arial" w:cs="Arial"/>
        </w:rPr>
      </w:pPr>
      <w:r w:rsidRPr="00737F6A">
        <w:rPr>
          <w:rFonts w:ascii="Arial" w:hAnsi="Arial" w:cs="Arial"/>
        </w:rPr>
        <w:t>Investigate associations between parental factors and diet, exercise, and body mass index (BMI) in children.</w:t>
      </w:r>
    </w:p>
    <w:p w14:paraId="600ADCE0" w14:textId="77777777" w:rsidR="00557F85" w:rsidRPr="00737F6A" w:rsidRDefault="0012254D" w:rsidP="00850962">
      <w:pPr>
        <w:numPr>
          <w:ilvl w:val="0"/>
          <w:numId w:val="12"/>
        </w:numPr>
        <w:spacing w:after="200" w:line="360" w:lineRule="auto"/>
        <w:jc w:val="both"/>
        <w:rPr>
          <w:rFonts w:ascii="Arial" w:hAnsi="Arial" w:cs="Arial"/>
        </w:rPr>
      </w:pPr>
      <w:r w:rsidRPr="00737F6A">
        <w:rPr>
          <w:rFonts w:ascii="Arial" w:hAnsi="Arial" w:cs="Arial"/>
        </w:rPr>
        <w:t xml:space="preserve">Explore perspectives of children, parents and other stakeholders on the barriers and facilitators to optimal diet, exercise, and BMI among children. </w:t>
      </w:r>
    </w:p>
    <w:p w14:paraId="600ADCE1" w14:textId="6F3A36F7" w:rsidR="00557F85" w:rsidRPr="00737F6A" w:rsidRDefault="0012254D" w:rsidP="00B674D6">
      <w:pPr>
        <w:pStyle w:val="Heading2"/>
        <w:rPr>
          <w:rFonts w:cs="Arial"/>
          <w:szCs w:val="22"/>
        </w:rPr>
      </w:pPr>
      <w:bookmarkStart w:id="59" w:name="_Toc42888375"/>
      <w:bookmarkStart w:id="60" w:name="_Toc112514115"/>
      <w:r w:rsidRPr="00737F6A">
        <w:rPr>
          <w:rFonts w:cs="Arial"/>
          <w:szCs w:val="22"/>
        </w:rPr>
        <w:t>METHODOLOGY</w:t>
      </w:r>
      <w:bookmarkEnd w:id="59"/>
      <w:bookmarkEnd w:id="60"/>
    </w:p>
    <w:p w14:paraId="600ADCE2" w14:textId="77777777" w:rsidR="00557F85" w:rsidRPr="00737F6A" w:rsidRDefault="0012254D" w:rsidP="00850962">
      <w:pPr>
        <w:spacing w:after="240" w:line="360" w:lineRule="auto"/>
        <w:jc w:val="both"/>
        <w:rPr>
          <w:rFonts w:ascii="Arial" w:hAnsi="Arial" w:cs="Arial"/>
        </w:rPr>
      </w:pPr>
      <w:r w:rsidRPr="00737F6A">
        <w:rPr>
          <w:rFonts w:ascii="Arial" w:hAnsi="Arial" w:cs="Arial"/>
        </w:rPr>
        <w:t xml:space="preserve">Two commonly used paradigms in public health research are positivism, based on quantitative assumption, and interpretivism, based on qualitative assumptions (Ulin et al., 2005). A pragmatic assumption can also be used, which combines key elements from each paradigm </w:t>
      </w:r>
      <w:r w:rsidRPr="00737F6A">
        <w:rPr>
          <w:rFonts w:ascii="Arial" w:hAnsi="Arial" w:cs="Arial"/>
        </w:rPr>
        <w:lastRenderedPageBreak/>
        <w:t>in carefully designed studies. The following sections in this chapter describe the pragmatic approach, its different strengths, and limitations.</w:t>
      </w:r>
    </w:p>
    <w:p w14:paraId="600ADCE3" w14:textId="77777777" w:rsidR="00557F85" w:rsidRPr="00737F6A" w:rsidRDefault="0012254D" w:rsidP="00850962">
      <w:pPr>
        <w:spacing w:line="360" w:lineRule="auto"/>
        <w:jc w:val="both"/>
        <w:rPr>
          <w:rFonts w:ascii="Arial" w:hAnsi="Arial" w:cs="Arial"/>
        </w:rPr>
      </w:pPr>
      <w:r w:rsidRPr="00737F6A">
        <w:rPr>
          <w:rFonts w:ascii="Arial" w:hAnsi="Arial" w:cs="Arial"/>
        </w:rPr>
        <w:t>The study methodology comprised of the following discrete stages. Searching for potential eligible studies in a systematic form; screening of studies by applying a priori exclusion and inclusion criteria created from the research objectives to titles, abstract and full texts of citations; extracting data using a standardised format; quality assessment of the studies using recognised, validated tools; synthesis of the data and reporting of the review findings in tables and in a narrative review and critical evaluation of studies that have met the inclusion criteria; and (Khan et al., 2003).</w:t>
      </w:r>
    </w:p>
    <w:p w14:paraId="600ADCE4" w14:textId="77777777" w:rsidR="00557F85" w:rsidRPr="00737F6A" w:rsidRDefault="0012254D" w:rsidP="00850962">
      <w:pPr>
        <w:spacing w:line="360" w:lineRule="auto"/>
        <w:jc w:val="both"/>
        <w:rPr>
          <w:rFonts w:ascii="Arial" w:hAnsi="Arial" w:cs="Arial"/>
        </w:rPr>
      </w:pPr>
      <w:r w:rsidRPr="00737F6A">
        <w:rPr>
          <w:rFonts w:ascii="Arial" w:hAnsi="Arial" w:cs="Arial"/>
        </w:rPr>
        <w:t xml:space="preserve">In the World Development Indicators database, all 189 World Bank member countries, plus 28 other economies with populations of more than 30,000, are classified so that data users can aggregate, group, and compare statistical data of interest, and for the presentation of key statistics (World Bank, 2020). The main classifications provided are by geographic region, by income group, and by the operational lending categories of the World Bank Group. </w:t>
      </w:r>
    </w:p>
    <w:p w14:paraId="600ADCE5" w14:textId="77777777" w:rsidR="00557F85" w:rsidRPr="00737F6A" w:rsidRDefault="0012254D" w:rsidP="00850962">
      <w:pPr>
        <w:spacing w:line="360" w:lineRule="auto"/>
        <w:jc w:val="both"/>
        <w:rPr>
          <w:rFonts w:ascii="Arial" w:hAnsi="Arial" w:cs="Arial"/>
        </w:rPr>
      </w:pPr>
      <w:r w:rsidRPr="00737F6A">
        <w:rPr>
          <w:rFonts w:ascii="Arial" w:hAnsi="Arial" w:cs="Arial"/>
        </w:rPr>
        <w:t>Economies are currently divided into four income groupings: low, lower-middle, upper-middle, and high. Income is measured using gross national income (GNI) per capita, in U.S. dollars, converted from local currency using the World Bank Atlas method (World Bank 2019).</w:t>
      </w:r>
    </w:p>
    <w:p w14:paraId="600ADCE6" w14:textId="77777777" w:rsidR="00557F85" w:rsidRPr="00737F6A" w:rsidRDefault="0012254D" w:rsidP="00850962">
      <w:pPr>
        <w:spacing w:line="360" w:lineRule="auto"/>
        <w:jc w:val="both"/>
        <w:rPr>
          <w:rFonts w:ascii="Arial" w:hAnsi="Arial" w:cs="Arial"/>
        </w:rPr>
      </w:pPr>
      <w:r w:rsidRPr="00737F6A">
        <w:rPr>
          <w:rFonts w:ascii="Arial" w:hAnsi="Arial" w:cs="Arial"/>
        </w:rPr>
        <w:t xml:space="preserve">The conduct and reporting of this review adhere to the general principles using a predefined protocol recommended by Preferred Reporting Items for SYSTEMATIC-TYPE REVIEWs and Meta-Analysis (PRISMA) for the quantitative studies (Moher et al., 2015) </w:t>
      </w:r>
      <w:r w:rsidRPr="00737F6A">
        <w:rPr>
          <w:rFonts w:ascii="Arial" w:hAnsi="Arial" w:cs="Arial"/>
          <w:color w:val="0D0D0D" w:themeColor="text1" w:themeTint="F2"/>
        </w:rPr>
        <w:t xml:space="preserve">and Enhancing Transparency in Reporting the synthesis of Qualitative research (ENTREQ) guidelines (Tong et al 2012) for the qualitative studies. </w:t>
      </w:r>
    </w:p>
    <w:p w14:paraId="600ADCE7" w14:textId="4383FA04" w:rsidR="00557F85" w:rsidRPr="00737F6A" w:rsidRDefault="006F45ED" w:rsidP="00B674D6">
      <w:pPr>
        <w:pStyle w:val="Heading2"/>
        <w:rPr>
          <w:rFonts w:cs="Arial"/>
          <w:szCs w:val="22"/>
        </w:rPr>
      </w:pPr>
      <w:bookmarkStart w:id="61" w:name="_Toc42888376"/>
      <w:bookmarkStart w:id="62" w:name="_Toc112514116"/>
      <w:r w:rsidRPr="00737F6A">
        <w:rPr>
          <w:rFonts w:cs="Arial"/>
          <w:szCs w:val="22"/>
        </w:rPr>
        <w:t>CRITERIA FOR CONSIDERING STUDIES FOR THIS REVIEW</w:t>
      </w:r>
      <w:bookmarkEnd w:id="61"/>
      <w:bookmarkEnd w:id="62"/>
      <w:r w:rsidRPr="00737F6A">
        <w:rPr>
          <w:rFonts w:cs="Arial"/>
          <w:szCs w:val="22"/>
        </w:rPr>
        <w:t xml:space="preserve"> </w:t>
      </w:r>
    </w:p>
    <w:p w14:paraId="600ADCE8" w14:textId="071B47E4" w:rsidR="00FA60D8" w:rsidRPr="00737F6A" w:rsidRDefault="0012254D" w:rsidP="007147DA">
      <w:pPr>
        <w:spacing w:before="120" w:after="240" w:line="360" w:lineRule="auto"/>
        <w:jc w:val="both"/>
        <w:rPr>
          <w:rFonts w:ascii="Arial" w:eastAsia="Calibri" w:hAnsi="Arial" w:cs="Arial"/>
          <w:color w:val="000000"/>
          <w:shd w:val="clear" w:color="auto" w:fill="FFFFFF"/>
        </w:rPr>
      </w:pPr>
      <w:bookmarkStart w:id="63" w:name="_Toc42888377"/>
      <w:r w:rsidRPr="00737F6A">
        <w:rPr>
          <w:rFonts w:ascii="Arial" w:eastAsia="Calibri" w:hAnsi="Arial" w:cs="Arial"/>
        </w:rPr>
        <w:t xml:space="preserve">The study objectives and criteria for inclusion in the review were originally defined using the PICOS guidelines (Higgins and Green, 2011). The PICOS components are population, intervention or exposure, comparator, outcome, setting, and study design. However, as noted in the introduction, the initial scoping search did not identify any randomised controlled trials for diet and exercise interventions with parental involvement in </w:t>
      </w:r>
      <w:r w:rsidR="00EE5640" w:rsidRPr="00737F6A">
        <w:rPr>
          <w:rFonts w:ascii="Arial" w:eastAsia="Calibri" w:hAnsi="Arial" w:cs="Arial"/>
        </w:rPr>
        <w:t>low-income</w:t>
      </w:r>
      <w:r w:rsidRPr="00737F6A">
        <w:rPr>
          <w:rFonts w:ascii="Arial" w:eastAsia="Calibri" w:hAnsi="Arial" w:cs="Arial"/>
        </w:rPr>
        <w:t xml:space="preserve"> countries, </w:t>
      </w:r>
    </w:p>
    <w:p w14:paraId="600ADCE9" w14:textId="77777777" w:rsidR="00FA60D8" w:rsidRPr="00737F6A" w:rsidRDefault="0012254D" w:rsidP="007147DA">
      <w:pPr>
        <w:spacing w:before="120" w:after="240" w:line="360" w:lineRule="auto"/>
        <w:jc w:val="both"/>
        <w:rPr>
          <w:rFonts w:ascii="Arial" w:eastAsia="Calibri" w:hAnsi="Arial" w:cs="Arial"/>
          <w:color w:val="000000"/>
          <w:shd w:val="clear" w:color="auto" w:fill="FFFFFF"/>
        </w:rPr>
      </w:pPr>
      <w:r w:rsidRPr="00737F6A">
        <w:rPr>
          <w:rFonts w:ascii="Arial" w:eastAsia="Calibri" w:hAnsi="Arial" w:cs="Arial"/>
          <w:color w:val="000000"/>
          <w:shd w:val="clear" w:color="auto" w:fill="FFFFFF"/>
        </w:rPr>
        <w:t xml:space="preserve">The PICO(S) tool for systematic-type reviews of quantitative research, is not optimal for qualitative evidence synthesis (O’Connor et al., 2008). Qualitative reviews seek to understand the meaning of phenomena and their relationships; therefore, a different approach was required for synthesis that included qualitative research. The PICo mnemonic is commonly used for qualitative reviews and stands for the population, the phenomena of interest and the </w:t>
      </w:r>
      <w:r w:rsidRPr="00737F6A">
        <w:rPr>
          <w:rFonts w:ascii="Arial" w:eastAsia="Calibri" w:hAnsi="Arial" w:cs="Arial"/>
          <w:color w:val="000000"/>
          <w:shd w:val="clear" w:color="auto" w:fill="FFFFFF"/>
        </w:rPr>
        <w:lastRenderedPageBreak/>
        <w:t xml:space="preserve">context </w:t>
      </w:r>
      <w:r w:rsidRPr="00737F6A">
        <w:rPr>
          <w:rFonts w:ascii="Arial" w:eastAsia="Times New Roman" w:hAnsi="Arial" w:cs="Arial"/>
          <w:color w:val="000000"/>
        </w:rPr>
        <w:t xml:space="preserve">(Risenberg and Justice, 2014a; Stern et al., 2014). A revised framework </w:t>
      </w:r>
      <w:r w:rsidRPr="00737F6A">
        <w:rPr>
          <w:rFonts w:ascii="Arial" w:eastAsia="Calibri" w:hAnsi="Arial" w:cs="Arial"/>
        </w:rPr>
        <w:t xml:space="preserve">to address the two objectives of this review was devised </w:t>
      </w:r>
      <w:r w:rsidRPr="00737F6A">
        <w:rPr>
          <w:rFonts w:ascii="Arial" w:eastAsia="Times New Roman" w:hAnsi="Arial" w:cs="Arial"/>
          <w:color w:val="000000"/>
        </w:rPr>
        <w:t>utilising PICo, but also integrating</w:t>
      </w:r>
      <w:r w:rsidRPr="00737F6A">
        <w:rPr>
          <w:rFonts w:ascii="Arial" w:eastAsia="Calibri" w:hAnsi="Arial" w:cs="Arial"/>
        </w:rPr>
        <w:t xml:space="preserve"> outcome, and settings from PICO(S) </w:t>
      </w:r>
      <w:r w:rsidRPr="00737F6A">
        <w:rPr>
          <w:rFonts w:ascii="Arial" w:eastAsia="Calibri" w:hAnsi="Arial" w:cs="Arial"/>
          <w:color w:val="000000"/>
          <w:shd w:val="clear" w:color="auto" w:fill="FFFFFF"/>
        </w:rPr>
        <w:t>(Higgins and Thomas, 2021)</w:t>
      </w:r>
      <w:r w:rsidRPr="00737F6A">
        <w:rPr>
          <w:rFonts w:ascii="Arial" w:eastAsia="Calibri" w:hAnsi="Arial" w:cs="Arial"/>
        </w:rPr>
        <w:t xml:space="preserve">. </w:t>
      </w:r>
      <w:r w:rsidRPr="00737F6A">
        <w:rPr>
          <w:rFonts w:ascii="Arial" w:eastAsia="Calibri" w:hAnsi="Arial" w:cs="Arial"/>
          <w:color w:val="000000"/>
          <w:shd w:val="clear" w:color="auto" w:fill="FFFFFF"/>
        </w:rPr>
        <w:t>The framework was applied to the two elements of the review as outlined below:</w:t>
      </w:r>
    </w:p>
    <w:p w14:paraId="600ADCEA" w14:textId="18DA9994" w:rsidR="00FA60D8" w:rsidRPr="00EE5640" w:rsidRDefault="0012254D" w:rsidP="007147DA">
      <w:pPr>
        <w:spacing w:line="360" w:lineRule="auto"/>
        <w:jc w:val="both"/>
        <w:rPr>
          <w:rFonts w:ascii="Arial" w:eastAsia="Calibri" w:hAnsi="Arial" w:cs="Arial"/>
          <w:color w:val="000000" w:themeColor="text1"/>
        </w:rPr>
      </w:pPr>
      <w:r w:rsidRPr="00EE5640">
        <w:rPr>
          <w:rFonts w:ascii="Arial" w:eastAsia="Calibri" w:hAnsi="Arial" w:cs="Arial"/>
          <w:b/>
          <w:color w:val="000000" w:themeColor="text1"/>
        </w:rPr>
        <w:t xml:space="preserve">Population: </w:t>
      </w:r>
      <w:r w:rsidRPr="00EE5640">
        <w:rPr>
          <w:rFonts w:ascii="Arial" w:eastAsia="Calibri" w:hAnsi="Arial" w:cs="Arial"/>
          <w:color w:val="000000" w:themeColor="text1"/>
        </w:rPr>
        <w:t xml:space="preserve">The population of interest was children aged 5-20 years, as well as parents, school staff and health </w:t>
      </w:r>
      <w:r w:rsidR="00EE5640" w:rsidRPr="00EE5640">
        <w:rPr>
          <w:rFonts w:ascii="Arial" w:eastAsia="Calibri" w:hAnsi="Arial" w:cs="Arial"/>
          <w:color w:val="000000" w:themeColor="text1"/>
        </w:rPr>
        <w:t>professionals (</w:t>
      </w:r>
      <w:r w:rsidRPr="00EE5640">
        <w:rPr>
          <w:rFonts w:ascii="Arial" w:eastAsia="Calibri" w:hAnsi="Arial" w:cs="Arial"/>
          <w:color w:val="000000" w:themeColor="text1"/>
        </w:rPr>
        <w:t xml:space="preserve">qualitative studies only) responsible for the dietary and exercise needs of children in this age group. It is well established that diet and lifestyle in childhood are predictors of health outcomes in adulthood (Jacob et al., 2019; Emmett and Jones 2015). Studies were restricted to those conducted in </w:t>
      </w:r>
      <w:r w:rsidR="00EE5640" w:rsidRPr="00EE5640">
        <w:rPr>
          <w:rFonts w:ascii="Arial" w:eastAsia="Calibri" w:hAnsi="Arial" w:cs="Arial"/>
          <w:color w:val="000000" w:themeColor="text1"/>
        </w:rPr>
        <w:t>low-income</w:t>
      </w:r>
      <w:r w:rsidRPr="00EE5640">
        <w:rPr>
          <w:rFonts w:ascii="Arial" w:eastAsia="Calibri" w:hAnsi="Arial" w:cs="Arial"/>
          <w:color w:val="000000" w:themeColor="text1"/>
        </w:rPr>
        <w:t xml:space="preserve"> countries. In addition to the evidence suggesting the long-term impact of childhood exposures on adult health, research suggests there are differences in how diet, exercise and BMI of children is associated with parental factors such as parental social class and adiposity in affluent vs less affluent countries (Shrewsbury et al., 2008; Barriuso et al., 2015). </w:t>
      </w:r>
    </w:p>
    <w:p w14:paraId="600ADCEB" w14:textId="77777777" w:rsidR="00FA60D8" w:rsidRPr="00EE5640" w:rsidRDefault="0012254D" w:rsidP="007147DA">
      <w:pPr>
        <w:spacing w:line="360" w:lineRule="auto"/>
        <w:jc w:val="both"/>
        <w:rPr>
          <w:rFonts w:ascii="Arial" w:eastAsia="Calibri" w:hAnsi="Arial" w:cs="Arial"/>
        </w:rPr>
      </w:pPr>
      <w:r w:rsidRPr="00EE5640">
        <w:rPr>
          <w:rFonts w:ascii="Arial" w:eastAsia="Calibri" w:hAnsi="Arial" w:cs="Arial"/>
          <w:b/>
        </w:rPr>
        <w:t xml:space="preserve">Outcomes (quantitative studies): </w:t>
      </w:r>
      <w:r w:rsidRPr="00EE5640">
        <w:rPr>
          <w:rFonts w:ascii="Arial" w:eastAsia="Calibri" w:hAnsi="Arial" w:cs="Arial"/>
          <w:bCs/>
        </w:rPr>
        <w:t>Relevant outcomes for the quantitative studies were those that elucidated associations between p</w:t>
      </w:r>
      <w:r w:rsidRPr="00EE5640">
        <w:rPr>
          <w:rFonts w:ascii="Arial" w:eastAsia="Calibri" w:hAnsi="Arial" w:cs="Arial"/>
        </w:rPr>
        <w:t>arental factors including sociodemographic information (e.g. gender, age, education, employment status/ occupation, income), parental dietary and activity behaviours, weight, weight status or BMI, and children’s dietary and activity behaviours, weight, weight status or BMI.</w:t>
      </w:r>
    </w:p>
    <w:p w14:paraId="600ADCEC" w14:textId="1D8932D3" w:rsidR="00FA60D8" w:rsidRPr="00EE5640" w:rsidRDefault="0012254D" w:rsidP="007147DA">
      <w:pPr>
        <w:spacing w:line="360" w:lineRule="auto"/>
        <w:jc w:val="both"/>
        <w:rPr>
          <w:rFonts w:ascii="Arial" w:eastAsia="Calibri" w:hAnsi="Arial" w:cs="Arial"/>
          <w:b/>
        </w:rPr>
      </w:pPr>
      <w:r w:rsidRPr="00EE5640">
        <w:rPr>
          <w:rFonts w:ascii="Arial" w:eastAsia="Calibri" w:hAnsi="Arial" w:cs="Arial"/>
          <w:b/>
        </w:rPr>
        <w:t xml:space="preserve">Setting (qualitative and quantitative studies): </w:t>
      </w:r>
      <w:r w:rsidRPr="00EE5640">
        <w:rPr>
          <w:rFonts w:ascii="Arial" w:eastAsia="Calibri" w:hAnsi="Arial" w:cs="Arial"/>
          <w:bCs/>
        </w:rPr>
        <w:t xml:space="preserve">The setting for both elements of the review was </w:t>
      </w:r>
      <w:r w:rsidR="00F023D1" w:rsidRPr="00EE5640">
        <w:rPr>
          <w:rFonts w:ascii="Arial" w:eastAsia="Calibri" w:hAnsi="Arial" w:cs="Arial"/>
          <w:bCs/>
        </w:rPr>
        <w:t>low-income</w:t>
      </w:r>
      <w:r w:rsidRPr="00EE5640">
        <w:rPr>
          <w:rFonts w:ascii="Arial" w:eastAsia="Calibri" w:hAnsi="Arial" w:cs="Arial"/>
          <w:bCs/>
        </w:rPr>
        <w:t xml:space="preserve"> countries. </w:t>
      </w:r>
      <w:r w:rsidRPr="00EE5640">
        <w:rPr>
          <w:rFonts w:ascii="Arial" w:eastAsia="Calibri" w:hAnsi="Arial" w:cs="Arial"/>
        </w:rPr>
        <w:t xml:space="preserve">Initial scoping of the literature (see Chapter 1) indicated that </w:t>
      </w:r>
      <w:r w:rsidR="00F023D1" w:rsidRPr="00EE5640">
        <w:rPr>
          <w:rFonts w:ascii="Arial" w:hAnsi="Arial" w:cs="Arial"/>
        </w:rPr>
        <w:t>school-based</w:t>
      </w:r>
      <w:r w:rsidRPr="00EE5640">
        <w:rPr>
          <w:rFonts w:ascii="Arial" w:hAnsi="Arial" w:cs="Arial"/>
        </w:rPr>
        <w:t xml:space="preserve"> interventions have positive impact on child and adolescent anthropometry, dietary intake, and physical activity</w:t>
      </w:r>
      <w:r w:rsidRPr="00EE5640">
        <w:rPr>
          <w:rFonts w:ascii="Arial" w:hAnsi="Arial" w:cs="Arial"/>
          <w:color w:val="000000"/>
          <w:shd w:val="clear" w:color="auto" w:fill="FFFFFF"/>
        </w:rPr>
        <w:t xml:space="preserve"> (Jacob et al., 2021; Silveira et al., 2011; van de Kolk et al., 2019)</w:t>
      </w:r>
      <w:r w:rsidRPr="00EE5640">
        <w:rPr>
          <w:rFonts w:ascii="Arial" w:hAnsi="Arial" w:cs="Arial"/>
        </w:rPr>
        <w:t xml:space="preserve">. However, as noted above, none of the included studies were conducted in sub-Saharan Africa or other </w:t>
      </w:r>
      <w:r w:rsidR="00F023D1" w:rsidRPr="00EE5640">
        <w:rPr>
          <w:rFonts w:ascii="Arial" w:hAnsi="Arial" w:cs="Arial"/>
        </w:rPr>
        <w:t>low-income</w:t>
      </w:r>
      <w:r w:rsidRPr="00EE5640">
        <w:rPr>
          <w:rFonts w:ascii="Arial" w:hAnsi="Arial" w:cs="Arial"/>
        </w:rPr>
        <w:t xml:space="preserve"> countries, and it was necessary to pivot the focus of the review to studies examining parental influences on their children’s diet, activity and weight. Nevertheless, the focus on </w:t>
      </w:r>
      <w:r w:rsidR="00F023D1" w:rsidRPr="00EE5640">
        <w:rPr>
          <w:rFonts w:ascii="Arial" w:hAnsi="Arial" w:cs="Arial"/>
        </w:rPr>
        <w:t>low-income</w:t>
      </w:r>
      <w:r w:rsidRPr="00EE5640">
        <w:rPr>
          <w:rFonts w:ascii="Arial" w:hAnsi="Arial" w:cs="Arial"/>
        </w:rPr>
        <w:t xml:space="preserve"> countries (as defined by the World Bank) was maintained in order to critically review the literature that had the closest contexts to Nigeria, given the importance of this in the associations of interest outlined above. Where possible similarities and differences in associations or views in urban vs rural settings were explored.</w:t>
      </w:r>
    </w:p>
    <w:p w14:paraId="600ADCED" w14:textId="5B215FCF" w:rsidR="00FA60D8" w:rsidRPr="00EE5640" w:rsidRDefault="0012254D" w:rsidP="007147DA">
      <w:pPr>
        <w:spacing w:line="360" w:lineRule="auto"/>
        <w:jc w:val="both"/>
        <w:rPr>
          <w:rFonts w:ascii="Arial" w:eastAsia="Calibri" w:hAnsi="Arial" w:cs="Arial"/>
          <w:bCs/>
        </w:rPr>
      </w:pPr>
      <w:r w:rsidRPr="00EE5640">
        <w:rPr>
          <w:rFonts w:ascii="Arial" w:eastAsia="Calibri" w:hAnsi="Arial" w:cs="Arial"/>
          <w:b/>
        </w:rPr>
        <w:t xml:space="preserve">Context (qualitative studies): </w:t>
      </w:r>
      <w:r w:rsidRPr="00EE5640">
        <w:rPr>
          <w:rFonts w:ascii="Arial" w:eastAsia="Calibri" w:hAnsi="Arial" w:cs="Arial"/>
          <w:bCs/>
        </w:rPr>
        <w:t xml:space="preserve">As for the quantitative studies, the included qualitative studies were those in </w:t>
      </w:r>
      <w:r w:rsidR="00F023D1" w:rsidRPr="00EE5640">
        <w:rPr>
          <w:rFonts w:ascii="Arial" w:eastAsia="Calibri" w:hAnsi="Arial" w:cs="Arial"/>
          <w:bCs/>
        </w:rPr>
        <w:t>low-income</w:t>
      </w:r>
      <w:r w:rsidRPr="00EE5640">
        <w:rPr>
          <w:rFonts w:ascii="Arial" w:eastAsia="Calibri" w:hAnsi="Arial" w:cs="Arial"/>
          <w:bCs/>
        </w:rPr>
        <w:t xml:space="preserve"> countries. Where possible, in addition to urban vs rural comparisons, similarities or differences in views between participants in school-based vs community-based studies were explored. </w:t>
      </w:r>
    </w:p>
    <w:p w14:paraId="600ADCEE" w14:textId="77777777" w:rsidR="00FA60D8" w:rsidRPr="00EE5640" w:rsidRDefault="0012254D" w:rsidP="007147DA">
      <w:pPr>
        <w:spacing w:line="360" w:lineRule="auto"/>
        <w:jc w:val="both"/>
        <w:rPr>
          <w:rFonts w:ascii="Arial" w:eastAsia="Calibri" w:hAnsi="Arial" w:cs="Arial"/>
          <w:b/>
        </w:rPr>
      </w:pPr>
      <w:r w:rsidRPr="00EE5640">
        <w:rPr>
          <w:rFonts w:ascii="Arial" w:eastAsia="Calibri" w:hAnsi="Arial" w:cs="Arial"/>
          <w:b/>
        </w:rPr>
        <w:lastRenderedPageBreak/>
        <w:t xml:space="preserve">Phenomena of interest (qualitative studies): </w:t>
      </w:r>
      <w:r w:rsidRPr="00EE5640">
        <w:rPr>
          <w:rFonts w:ascii="Arial" w:eastAsia="Calibri" w:hAnsi="Arial" w:cs="Arial"/>
          <w:bCs/>
        </w:rPr>
        <w:t>For qualitative studies, the phenomena of interest included participants own perspectives on diet, exercise, and BMI, and on the barriers to and facilitators of optimal diet, exercise and body weight.</w:t>
      </w:r>
    </w:p>
    <w:p w14:paraId="600ADCEF" w14:textId="77777777" w:rsidR="00FA60D8" w:rsidRPr="00EE5640" w:rsidRDefault="0012254D" w:rsidP="007147DA">
      <w:pPr>
        <w:spacing w:line="360" w:lineRule="auto"/>
        <w:jc w:val="both"/>
        <w:rPr>
          <w:rFonts w:ascii="Arial" w:eastAsia="Calibri" w:hAnsi="Arial" w:cs="Arial"/>
        </w:rPr>
      </w:pPr>
      <w:r w:rsidRPr="00EE5640">
        <w:rPr>
          <w:rFonts w:ascii="Arial" w:eastAsia="Calibri" w:hAnsi="Arial" w:cs="Arial"/>
        </w:rPr>
        <w:t>The combined framework was used to develop the inclusion and exclusion criteria (Table 3.1).</w:t>
      </w:r>
      <w:bookmarkStart w:id="64" w:name="_Toc42887586"/>
    </w:p>
    <w:p w14:paraId="600ADCF0" w14:textId="06088195" w:rsidR="00FA60D8" w:rsidRPr="00737F6A" w:rsidRDefault="0012254D" w:rsidP="004000A8">
      <w:pPr>
        <w:spacing w:after="200" w:line="240" w:lineRule="auto"/>
        <w:jc w:val="both"/>
        <w:rPr>
          <w:rFonts w:ascii="Arial" w:eastAsia="Times New Roman" w:hAnsi="Arial" w:cs="Arial"/>
          <w:b/>
          <w:color w:val="000000"/>
        </w:rPr>
      </w:pPr>
      <w:bookmarkStart w:id="65" w:name="_Toc83934528"/>
      <w:r w:rsidRPr="00EE5640">
        <w:rPr>
          <w:rFonts w:ascii="Arial" w:eastAsia="Times New Roman" w:hAnsi="Arial" w:cs="Arial"/>
          <w:b/>
          <w:color w:val="000000"/>
        </w:rPr>
        <w:t xml:space="preserve">Table </w:t>
      </w:r>
      <w:r w:rsidRPr="00EE5640">
        <w:rPr>
          <w:rFonts w:ascii="Arial" w:eastAsia="Times New Roman" w:hAnsi="Arial" w:cs="Arial"/>
          <w:b/>
          <w:color w:val="000000"/>
        </w:rPr>
        <w:fldChar w:fldCharType="begin"/>
      </w:r>
      <w:r w:rsidRPr="00EE5640">
        <w:rPr>
          <w:rFonts w:ascii="Arial" w:eastAsia="Times New Roman" w:hAnsi="Arial" w:cs="Arial"/>
          <w:b/>
          <w:color w:val="000000"/>
        </w:rPr>
        <w:instrText xml:space="preserve"> STYLEREF 1 \s </w:instrText>
      </w:r>
      <w:r w:rsidRPr="00EE5640">
        <w:rPr>
          <w:rFonts w:ascii="Arial" w:eastAsia="Times New Roman" w:hAnsi="Arial" w:cs="Arial"/>
          <w:b/>
          <w:color w:val="000000"/>
        </w:rPr>
        <w:fldChar w:fldCharType="separate"/>
      </w:r>
      <w:r w:rsidR="00A36F36">
        <w:rPr>
          <w:rFonts w:ascii="Arial" w:eastAsia="Times New Roman" w:hAnsi="Arial" w:cs="Arial"/>
          <w:b/>
          <w:noProof/>
          <w:color w:val="000000"/>
        </w:rPr>
        <w:t>3</w:t>
      </w:r>
      <w:r w:rsidRPr="00EE5640">
        <w:rPr>
          <w:rFonts w:ascii="Arial" w:eastAsia="Times New Roman" w:hAnsi="Arial" w:cs="Arial"/>
          <w:b/>
          <w:color w:val="000000"/>
        </w:rPr>
        <w:fldChar w:fldCharType="end"/>
      </w:r>
      <w:r w:rsidRPr="00EE5640">
        <w:rPr>
          <w:rFonts w:ascii="Arial" w:eastAsia="Times New Roman" w:hAnsi="Arial" w:cs="Arial"/>
          <w:b/>
          <w:color w:val="000000"/>
        </w:rPr>
        <w:t>.</w:t>
      </w:r>
      <w:r w:rsidRPr="00EE5640">
        <w:rPr>
          <w:rFonts w:ascii="Arial" w:eastAsia="Times New Roman" w:hAnsi="Arial" w:cs="Arial"/>
          <w:b/>
          <w:color w:val="000000"/>
        </w:rPr>
        <w:fldChar w:fldCharType="begin"/>
      </w:r>
      <w:r w:rsidRPr="00EE5640">
        <w:rPr>
          <w:rFonts w:ascii="Arial" w:eastAsia="Times New Roman" w:hAnsi="Arial" w:cs="Arial"/>
          <w:b/>
          <w:color w:val="000000"/>
        </w:rPr>
        <w:instrText xml:space="preserve"> SEQ Table \* ARABIC \s 1 </w:instrText>
      </w:r>
      <w:r w:rsidRPr="00EE5640">
        <w:rPr>
          <w:rFonts w:ascii="Arial" w:eastAsia="Times New Roman" w:hAnsi="Arial" w:cs="Arial"/>
          <w:b/>
          <w:color w:val="000000"/>
        </w:rPr>
        <w:fldChar w:fldCharType="separate"/>
      </w:r>
      <w:r w:rsidR="00A36F36">
        <w:rPr>
          <w:rFonts w:ascii="Arial" w:eastAsia="Times New Roman" w:hAnsi="Arial" w:cs="Arial"/>
          <w:b/>
          <w:noProof/>
          <w:color w:val="000000"/>
        </w:rPr>
        <w:t>1</w:t>
      </w:r>
      <w:r w:rsidRPr="00EE5640">
        <w:rPr>
          <w:rFonts w:ascii="Arial" w:eastAsia="Times New Roman" w:hAnsi="Arial" w:cs="Arial"/>
          <w:b/>
          <w:color w:val="000000"/>
        </w:rPr>
        <w:fldChar w:fldCharType="end"/>
      </w:r>
      <w:r w:rsidRPr="00EE5640">
        <w:rPr>
          <w:rFonts w:ascii="Arial" w:eastAsia="Times New Roman" w:hAnsi="Arial" w:cs="Arial"/>
          <w:b/>
          <w:color w:val="000000"/>
        </w:rPr>
        <w:t>: Inclusion and exclusion criteria</w:t>
      </w:r>
      <w:bookmarkEnd w:id="64"/>
      <w:bookmarkEnd w:id="65"/>
    </w:p>
    <w:tbl>
      <w:tblPr>
        <w:tblW w:w="9072" w:type="dxa"/>
        <w:tblInd w:w="10" w:type="dxa"/>
        <w:tblCellMar>
          <w:left w:w="10" w:type="dxa"/>
          <w:right w:w="10" w:type="dxa"/>
        </w:tblCellMar>
        <w:tblLook w:val="04A0" w:firstRow="1" w:lastRow="0" w:firstColumn="1" w:lastColumn="0" w:noHBand="0" w:noVBand="1"/>
      </w:tblPr>
      <w:tblGrid>
        <w:gridCol w:w="1701"/>
        <w:gridCol w:w="2127"/>
        <w:gridCol w:w="2835"/>
        <w:gridCol w:w="2409"/>
      </w:tblGrid>
      <w:tr w:rsidR="00FA60D8" w:rsidRPr="00737F6A" w14:paraId="600ADCF5" w14:textId="77777777" w:rsidTr="004000A8">
        <w:tc>
          <w:tcPr>
            <w:tcW w:w="1701" w:type="dxa"/>
          </w:tcPr>
          <w:p w14:paraId="600ADCF1" w14:textId="77777777" w:rsidR="00FA60D8" w:rsidRPr="00737F6A" w:rsidRDefault="0012254D" w:rsidP="00B075AA">
            <w:pPr>
              <w:jc w:val="both"/>
              <w:rPr>
                <w:rFonts w:ascii="Arial" w:eastAsia="Calibri" w:hAnsi="Arial" w:cs="Arial"/>
              </w:rPr>
            </w:pPr>
            <w:r w:rsidRPr="00737F6A">
              <w:rPr>
                <w:rFonts w:ascii="Arial" w:eastAsia="Calibri" w:hAnsi="Arial" w:cs="Arial"/>
              </w:rPr>
              <w:t>Parameters</w:t>
            </w:r>
          </w:p>
        </w:tc>
        <w:tc>
          <w:tcPr>
            <w:tcW w:w="2127" w:type="dxa"/>
          </w:tcPr>
          <w:p w14:paraId="600ADCF2" w14:textId="77777777" w:rsidR="00FA60D8" w:rsidRPr="00737F6A" w:rsidRDefault="0012254D" w:rsidP="00B075AA">
            <w:pPr>
              <w:rPr>
                <w:rFonts w:ascii="Arial" w:eastAsia="Calibri" w:hAnsi="Arial" w:cs="Arial"/>
              </w:rPr>
            </w:pPr>
            <w:r w:rsidRPr="00737F6A">
              <w:rPr>
                <w:rFonts w:ascii="Arial" w:eastAsia="Calibri" w:hAnsi="Arial" w:cs="Arial"/>
              </w:rPr>
              <w:t>Relevant to quantitative, qualitative or both</w:t>
            </w:r>
          </w:p>
        </w:tc>
        <w:tc>
          <w:tcPr>
            <w:tcW w:w="2835" w:type="dxa"/>
          </w:tcPr>
          <w:p w14:paraId="600ADCF3" w14:textId="77777777" w:rsidR="00FA60D8" w:rsidRPr="00737F6A" w:rsidRDefault="0012254D" w:rsidP="00B075AA">
            <w:pPr>
              <w:jc w:val="both"/>
              <w:rPr>
                <w:rFonts w:ascii="Arial" w:eastAsia="Calibri" w:hAnsi="Arial" w:cs="Arial"/>
              </w:rPr>
            </w:pPr>
            <w:r w:rsidRPr="00737F6A">
              <w:rPr>
                <w:rFonts w:ascii="Arial" w:eastAsia="Calibri" w:hAnsi="Arial" w:cs="Arial"/>
              </w:rPr>
              <w:t>Inclusion</w:t>
            </w:r>
          </w:p>
        </w:tc>
        <w:tc>
          <w:tcPr>
            <w:tcW w:w="2409" w:type="dxa"/>
          </w:tcPr>
          <w:p w14:paraId="600ADCF4" w14:textId="77777777" w:rsidR="00FA60D8" w:rsidRPr="00737F6A" w:rsidRDefault="0012254D" w:rsidP="00B075AA">
            <w:pPr>
              <w:jc w:val="both"/>
              <w:rPr>
                <w:rFonts w:ascii="Arial" w:eastAsia="Calibri" w:hAnsi="Arial" w:cs="Arial"/>
              </w:rPr>
            </w:pPr>
            <w:r w:rsidRPr="00737F6A">
              <w:rPr>
                <w:rFonts w:ascii="Arial" w:eastAsia="Calibri" w:hAnsi="Arial" w:cs="Arial"/>
              </w:rPr>
              <w:t>Exclusion</w:t>
            </w:r>
          </w:p>
        </w:tc>
      </w:tr>
      <w:tr w:rsidR="00FA60D8" w:rsidRPr="00737F6A" w14:paraId="600ADCFE" w14:textId="77777777" w:rsidTr="004000A8">
        <w:tc>
          <w:tcPr>
            <w:tcW w:w="1701" w:type="dxa"/>
          </w:tcPr>
          <w:p w14:paraId="600ADCF6" w14:textId="77777777" w:rsidR="00FA60D8" w:rsidRPr="00737F6A" w:rsidRDefault="0012254D" w:rsidP="00B075AA">
            <w:pPr>
              <w:jc w:val="both"/>
              <w:rPr>
                <w:rFonts w:ascii="Arial" w:eastAsia="Calibri" w:hAnsi="Arial" w:cs="Arial"/>
              </w:rPr>
            </w:pPr>
            <w:r w:rsidRPr="00737F6A">
              <w:rPr>
                <w:rFonts w:ascii="Arial" w:eastAsia="Calibri" w:hAnsi="Arial" w:cs="Arial"/>
              </w:rPr>
              <w:t>Population</w:t>
            </w:r>
          </w:p>
        </w:tc>
        <w:tc>
          <w:tcPr>
            <w:tcW w:w="2127" w:type="dxa"/>
          </w:tcPr>
          <w:p w14:paraId="600ADCF7" w14:textId="77777777" w:rsidR="00FA60D8" w:rsidRPr="00737F6A" w:rsidRDefault="0012254D" w:rsidP="00B075AA">
            <w:pPr>
              <w:jc w:val="both"/>
              <w:rPr>
                <w:rFonts w:ascii="Arial" w:eastAsia="Calibri" w:hAnsi="Arial" w:cs="Arial"/>
              </w:rPr>
            </w:pPr>
            <w:r w:rsidRPr="00737F6A">
              <w:rPr>
                <w:rFonts w:ascii="Arial" w:eastAsia="Calibri" w:hAnsi="Arial" w:cs="Arial"/>
              </w:rPr>
              <w:t xml:space="preserve">Both </w:t>
            </w:r>
          </w:p>
        </w:tc>
        <w:tc>
          <w:tcPr>
            <w:tcW w:w="2835" w:type="dxa"/>
          </w:tcPr>
          <w:p w14:paraId="600ADCF8" w14:textId="77777777" w:rsidR="00FA60D8" w:rsidRPr="00737F6A" w:rsidRDefault="0012254D" w:rsidP="00B075AA">
            <w:pPr>
              <w:rPr>
                <w:rFonts w:ascii="Arial" w:eastAsia="Calibri" w:hAnsi="Arial" w:cs="Arial"/>
              </w:rPr>
            </w:pPr>
            <w:r w:rsidRPr="00737F6A">
              <w:rPr>
                <w:rFonts w:ascii="Arial" w:eastAsia="Calibri" w:hAnsi="Arial" w:cs="Arial"/>
              </w:rPr>
              <w:t xml:space="preserve">Children aged 5 to 20 years </w:t>
            </w:r>
          </w:p>
          <w:p w14:paraId="600ADCF9" w14:textId="77777777" w:rsidR="00F85245" w:rsidRPr="00737F6A" w:rsidRDefault="0012254D" w:rsidP="00B075AA">
            <w:pPr>
              <w:rPr>
                <w:rFonts w:ascii="Arial" w:eastAsia="Calibri" w:hAnsi="Arial" w:cs="Arial"/>
              </w:rPr>
            </w:pPr>
            <w:r w:rsidRPr="00737F6A">
              <w:rPr>
                <w:rFonts w:ascii="Arial" w:eastAsia="Calibri" w:hAnsi="Arial" w:cs="Arial"/>
              </w:rPr>
              <w:t xml:space="preserve">Parents </w:t>
            </w:r>
          </w:p>
          <w:p w14:paraId="600ADCFA" w14:textId="77777777" w:rsidR="00FA60D8" w:rsidRPr="00737F6A" w:rsidRDefault="0012254D" w:rsidP="00B075AA">
            <w:pPr>
              <w:rPr>
                <w:rFonts w:ascii="Arial" w:eastAsia="Calibri" w:hAnsi="Arial" w:cs="Arial"/>
              </w:rPr>
            </w:pPr>
            <w:r w:rsidRPr="00737F6A">
              <w:rPr>
                <w:rFonts w:ascii="Arial" w:eastAsia="Calibri" w:hAnsi="Arial" w:cs="Arial"/>
              </w:rPr>
              <w:t>Other adults/ stakeholders responsible for children’s diet and exercise needs (qualitative studies only)</w:t>
            </w:r>
          </w:p>
          <w:p w14:paraId="600ADCFB" w14:textId="77777777" w:rsidR="00211B92" w:rsidRPr="00737F6A" w:rsidRDefault="00A36F36" w:rsidP="00B075AA">
            <w:pPr>
              <w:rPr>
                <w:rFonts w:ascii="Arial" w:eastAsia="Calibri" w:hAnsi="Arial" w:cs="Arial"/>
              </w:rPr>
            </w:pPr>
          </w:p>
        </w:tc>
        <w:tc>
          <w:tcPr>
            <w:tcW w:w="2409" w:type="dxa"/>
          </w:tcPr>
          <w:p w14:paraId="600ADCFC" w14:textId="77777777" w:rsidR="00FA60D8" w:rsidRPr="00737F6A" w:rsidRDefault="0012254D" w:rsidP="00211B92">
            <w:pPr>
              <w:rPr>
                <w:rFonts w:ascii="Arial" w:eastAsia="Calibri" w:hAnsi="Arial" w:cs="Arial"/>
              </w:rPr>
            </w:pPr>
            <w:r w:rsidRPr="00737F6A">
              <w:rPr>
                <w:rFonts w:ascii="Arial" w:eastAsia="Calibri" w:hAnsi="Arial" w:cs="Arial"/>
              </w:rPr>
              <w:t>Studies including children aged &lt;5yrs</w:t>
            </w:r>
          </w:p>
          <w:p w14:paraId="600ADCFD" w14:textId="77777777" w:rsidR="00FA60D8" w:rsidRPr="00737F6A" w:rsidRDefault="00A36F36" w:rsidP="00B075AA">
            <w:pPr>
              <w:jc w:val="both"/>
              <w:rPr>
                <w:rFonts w:ascii="Arial" w:eastAsia="Calibri" w:hAnsi="Arial" w:cs="Arial"/>
              </w:rPr>
            </w:pPr>
          </w:p>
        </w:tc>
      </w:tr>
      <w:tr w:rsidR="00FA60D8" w:rsidRPr="00737F6A" w14:paraId="600ADD04" w14:textId="77777777" w:rsidTr="004000A8">
        <w:tc>
          <w:tcPr>
            <w:tcW w:w="1701" w:type="dxa"/>
          </w:tcPr>
          <w:p w14:paraId="600ADCFF" w14:textId="77777777" w:rsidR="00FA60D8" w:rsidRPr="00737F6A" w:rsidRDefault="0012254D" w:rsidP="00B075AA">
            <w:pPr>
              <w:jc w:val="both"/>
              <w:rPr>
                <w:rFonts w:ascii="Arial" w:eastAsia="Calibri" w:hAnsi="Arial" w:cs="Arial"/>
              </w:rPr>
            </w:pPr>
            <w:r w:rsidRPr="00737F6A">
              <w:rPr>
                <w:rFonts w:ascii="Arial" w:eastAsia="Calibri" w:hAnsi="Arial" w:cs="Arial"/>
              </w:rPr>
              <w:t>Settings</w:t>
            </w:r>
          </w:p>
        </w:tc>
        <w:tc>
          <w:tcPr>
            <w:tcW w:w="2127" w:type="dxa"/>
          </w:tcPr>
          <w:p w14:paraId="600ADD00" w14:textId="77777777" w:rsidR="00FA60D8" w:rsidRPr="00737F6A" w:rsidRDefault="0012254D" w:rsidP="00B075AA">
            <w:pPr>
              <w:jc w:val="both"/>
              <w:rPr>
                <w:rFonts w:ascii="Arial" w:eastAsia="Calibri" w:hAnsi="Arial" w:cs="Arial"/>
              </w:rPr>
            </w:pPr>
            <w:r w:rsidRPr="00737F6A">
              <w:rPr>
                <w:rFonts w:ascii="Arial" w:eastAsia="Calibri" w:hAnsi="Arial" w:cs="Arial"/>
              </w:rPr>
              <w:t xml:space="preserve">Both </w:t>
            </w:r>
          </w:p>
        </w:tc>
        <w:tc>
          <w:tcPr>
            <w:tcW w:w="2835" w:type="dxa"/>
          </w:tcPr>
          <w:p w14:paraId="600ADD01" w14:textId="59A0D507" w:rsidR="00FA60D8" w:rsidRPr="00737F6A" w:rsidRDefault="00EE5640" w:rsidP="00B075AA">
            <w:pPr>
              <w:rPr>
                <w:rFonts w:ascii="Arial" w:eastAsia="Calibri" w:hAnsi="Arial" w:cs="Arial"/>
              </w:rPr>
            </w:pPr>
            <w:r w:rsidRPr="00737F6A">
              <w:rPr>
                <w:rFonts w:ascii="Arial" w:eastAsia="Calibri" w:hAnsi="Arial" w:cs="Arial"/>
              </w:rPr>
              <w:t>Low-income countries; urban or rural locations</w:t>
            </w:r>
          </w:p>
          <w:p w14:paraId="600ADD02" w14:textId="77777777" w:rsidR="00FA60D8" w:rsidRPr="00737F6A" w:rsidRDefault="00A36F36" w:rsidP="00B075AA">
            <w:pPr>
              <w:rPr>
                <w:rFonts w:ascii="Arial" w:eastAsia="Calibri" w:hAnsi="Arial" w:cs="Arial"/>
              </w:rPr>
            </w:pPr>
          </w:p>
        </w:tc>
        <w:tc>
          <w:tcPr>
            <w:tcW w:w="2409" w:type="dxa"/>
          </w:tcPr>
          <w:p w14:paraId="600ADD03" w14:textId="77777777" w:rsidR="00FA60D8" w:rsidRPr="00737F6A" w:rsidRDefault="0012254D" w:rsidP="00B075AA">
            <w:pPr>
              <w:rPr>
                <w:rFonts w:ascii="Arial" w:eastAsia="Calibri" w:hAnsi="Arial" w:cs="Arial"/>
              </w:rPr>
            </w:pPr>
            <w:r w:rsidRPr="00737F6A">
              <w:rPr>
                <w:rFonts w:ascii="Arial" w:eastAsia="Calibri" w:hAnsi="Arial" w:cs="Arial"/>
              </w:rPr>
              <w:t>Studies conducted in middle- and high- income countries</w:t>
            </w:r>
          </w:p>
        </w:tc>
      </w:tr>
      <w:tr w:rsidR="00FA60D8" w:rsidRPr="00737F6A" w14:paraId="600ADD0A" w14:textId="77777777" w:rsidTr="004000A8">
        <w:tc>
          <w:tcPr>
            <w:tcW w:w="1701" w:type="dxa"/>
          </w:tcPr>
          <w:p w14:paraId="600ADD05" w14:textId="77777777" w:rsidR="00FA60D8" w:rsidRPr="00737F6A" w:rsidRDefault="0012254D" w:rsidP="00B075AA">
            <w:pPr>
              <w:jc w:val="both"/>
              <w:rPr>
                <w:rFonts w:ascii="Arial" w:eastAsia="Calibri" w:hAnsi="Arial" w:cs="Arial"/>
              </w:rPr>
            </w:pPr>
            <w:r w:rsidRPr="00737F6A">
              <w:rPr>
                <w:rFonts w:ascii="Arial" w:eastAsia="Calibri" w:hAnsi="Arial" w:cs="Arial"/>
              </w:rPr>
              <w:t xml:space="preserve">Context </w:t>
            </w:r>
          </w:p>
        </w:tc>
        <w:tc>
          <w:tcPr>
            <w:tcW w:w="2127" w:type="dxa"/>
          </w:tcPr>
          <w:p w14:paraId="600ADD06" w14:textId="77777777" w:rsidR="00FA60D8" w:rsidRPr="00737F6A" w:rsidRDefault="0012254D" w:rsidP="00B075AA">
            <w:pPr>
              <w:jc w:val="both"/>
              <w:rPr>
                <w:rFonts w:ascii="Arial" w:eastAsia="Calibri" w:hAnsi="Arial" w:cs="Arial"/>
              </w:rPr>
            </w:pPr>
            <w:r w:rsidRPr="00737F6A">
              <w:rPr>
                <w:rFonts w:ascii="Arial" w:eastAsia="Calibri" w:hAnsi="Arial" w:cs="Arial"/>
              </w:rPr>
              <w:t xml:space="preserve">Qualitative </w:t>
            </w:r>
          </w:p>
        </w:tc>
        <w:tc>
          <w:tcPr>
            <w:tcW w:w="2835" w:type="dxa"/>
          </w:tcPr>
          <w:p w14:paraId="600ADD07" w14:textId="073607E1" w:rsidR="00FA60D8" w:rsidRPr="00737F6A" w:rsidRDefault="00EE5640" w:rsidP="00B075AA">
            <w:pPr>
              <w:rPr>
                <w:rFonts w:ascii="Arial" w:eastAsia="Calibri" w:hAnsi="Arial" w:cs="Arial"/>
              </w:rPr>
            </w:pPr>
            <w:r w:rsidRPr="00737F6A">
              <w:rPr>
                <w:rFonts w:ascii="Arial" w:eastAsia="Calibri" w:hAnsi="Arial" w:cs="Arial"/>
              </w:rPr>
              <w:t>Low-income countries; Urban or rural locations, school or community-based</w:t>
            </w:r>
          </w:p>
          <w:p w14:paraId="600ADD08" w14:textId="77777777" w:rsidR="00FA60D8" w:rsidRPr="00737F6A" w:rsidRDefault="0012254D" w:rsidP="00B075AA">
            <w:pPr>
              <w:rPr>
                <w:rFonts w:ascii="Arial" w:eastAsia="Calibri" w:hAnsi="Arial" w:cs="Arial"/>
              </w:rPr>
            </w:pPr>
            <w:r w:rsidRPr="00737F6A">
              <w:rPr>
                <w:rFonts w:ascii="Arial" w:eastAsia="Calibri" w:hAnsi="Arial" w:cs="Arial"/>
              </w:rPr>
              <w:t xml:space="preserve"> </w:t>
            </w:r>
          </w:p>
        </w:tc>
        <w:tc>
          <w:tcPr>
            <w:tcW w:w="2409" w:type="dxa"/>
          </w:tcPr>
          <w:p w14:paraId="600ADD09" w14:textId="77777777" w:rsidR="00FA60D8" w:rsidRPr="00737F6A" w:rsidRDefault="0012254D" w:rsidP="00B075AA">
            <w:pPr>
              <w:jc w:val="both"/>
              <w:rPr>
                <w:rFonts w:ascii="Arial" w:eastAsia="Calibri" w:hAnsi="Arial" w:cs="Arial"/>
              </w:rPr>
            </w:pPr>
            <w:r w:rsidRPr="00737F6A">
              <w:rPr>
                <w:rFonts w:ascii="Arial" w:eastAsia="Calibri" w:hAnsi="Arial" w:cs="Arial"/>
              </w:rPr>
              <w:t>As above</w:t>
            </w:r>
          </w:p>
        </w:tc>
      </w:tr>
      <w:tr w:rsidR="00FA60D8" w:rsidRPr="00737F6A" w14:paraId="600ADD10" w14:textId="77777777" w:rsidTr="004000A8">
        <w:tc>
          <w:tcPr>
            <w:tcW w:w="1701" w:type="dxa"/>
          </w:tcPr>
          <w:p w14:paraId="600ADD0B" w14:textId="77777777" w:rsidR="00FA60D8" w:rsidRPr="00737F6A" w:rsidRDefault="0012254D" w:rsidP="00B075AA">
            <w:pPr>
              <w:jc w:val="both"/>
              <w:rPr>
                <w:rFonts w:ascii="Arial" w:eastAsia="Calibri" w:hAnsi="Arial" w:cs="Arial"/>
              </w:rPr>
            </w:pPr>
            <w:r w:rsidRPr="00737F6A">
              <w:rPr>
                <w:rFonts w:ascii="Arial" w:eastAsia="Calibri" w:hAnsi="Arial" w:cs="Arial"/>
              </w:rPr>
              <w:t>Outcomes</w:t>
            </w:r>
          </w:p>
        </w:tc>
        <w:tc>
          <w:tcPr>
            <w:tcW w:w="2127" w:type="dxa"/>
          </w:tcPr>
          <w:p w14:paraId="600ADD0C" w14:textId="77777777" w:rsidR="00FA60D8" w:rsidRPr="00737F6A" w:rsidRDefault="0012254D" w:rsidP="00B075AA">
            <w:pPr>
              <w:jc w:val="both"/>
              <w:rPr>
                <w:rFonts w:ascii="Arial" w:eastAsia="Calibri" w:hAnsi="Arial" w:cs="Arial"/>
              </w:rPr>
            </w:pPr>
            <w:r w:rsidRPr="00737F6A">
              <w:rPr>
                <w:rFonts w:ascii="Arial" w:eastAsia="Calibri" w:hAnsi="Arial" w:cs="Arial"/>
              </w:rPr>
              <w:t xml:space="preserve">Quantitative </w:t>
            </w:r>
          </w:p>
        </w:tc>
        <w:tc>
          <w:tcPr>
            <w:tcW w:w="2835" w:type="dxa"/>
          </w:tcPr>
          <w:p w14:paraId="600ADD0D" w14:textId="77777777" w:rsidR="00FA60D8" w:rsidRPr="00737F6A" w:rsidRDefault="0012254D" w:rsidP="00B075AA">
            <w:pPr>
              <w:rPr>
                <w:rFonts w:ascii="Arial" w:eastAsia="Calibri" w:hAnsi="Arial" w:cs="Arial"/>
              </w:rPr>
            </w:pPr>
            <w:r w:rsidRPr="00737F6A">
              <w:rPr>
                <w:rFonts w:ascii="Arial" w:eastAsia="Calibri" w:hAnsi="Arial" w:cs="Arial"/>
              </w:rPr>
              <w:t>Associations between parental factors and childhood diet, exercise, and BMI</w:t>
            </w:r>
          </w:p>
          <w:p w14:paraId="600ADD0E" w14:textId="77777777" w:rsidR="00FA60D8" w:rsidRPr="00737F6A" w:rsidRDefault="00A36F36" w:rsidP="00B075AA">
            <w:pPr>
              <w:rPr>
                <w:rFonts w:ascii="Arial" w:eastAsia="Calibri" w:hAnsi="Arial" w:cs="Arial"/>
              </w:rPr>
            </w:pPr>
          </w:p>
        </w:tc>
        <w:tc>
          <w:tcPr>
            <w:tcW w:w="2409" w:type="dxa"/>
          </w:tcPr>
          <w:p w14:paraId="600ADD0F" w14:textId="77777777" w:rsidR="00FA60D8" w:rsidRPr="00737F6A" w:rsidRDefault="0012254D" w:rsidP="00B075AA">
            <w:pPr>
              <w:rPr>
                <w:rFonts w:ascii="Arial" w:eastAsia="Calibri" w:hAnsi="Arial" w:cs="Arial"/>
              </w:rPr>
            </w:pPr>
            <w:r w:rsidRPr="00737F6A">
              <w:rPr>
                <w:rFonts w:ascii="Arial" w:eastAsia="Calibri" w:hAnsi="Arial" w:cs="Arial"/>
              </w:rPr>
              <w:t>Studies that did not examine associations between these factors (unless suitable for inclusion within the qualitative studies)</w:t>
            </w:r>
          </w:p>
        </w:tc>
      </w:tr>
      <w:tr w:rsidR="00FA60D8" w:rsidRPr="00737F6A" w14:paraId="600ADD16" w14:textId="77777777" w:rsidTr="004000A8">
        <w:tc>
          <w:tcPr>
            <w:tcW w:w="1701" w:type="dxa"/>
          </w:tcPr>
          <w:p w14:paraId="600ADD11" w14:textId="77777777" w:rsidR="00FA60D8" w:rsidRPr="00737F6A" w:rsidRDefault="0012254D" w:rsidP="00B075AA">
            <w:pPr>
              <w:rPr>
                <w:rFonts w:ascii="Arial" w:eastAsia="Calibri" w:hAnsi="Arial" w:cs="Arial"/>
              </w:rPr>
            </w:pPr>
            <w:r w:rsidRPr="00737F6A">
              <w:rPr>
                <w:rFonts w:ascii="Arial" w:eastAsia="Calibri" w:hAnsi="Arial" w:cs="Arial"/>
              </w:rPr>
              <w:t>Phenomena of interest</w:t>
            </w:r>
          </w:p>
        </w:tc>
        <w:tc>
          <w:tcPr>
            <w:tcW w:w="2127" w:type="dxa"/>
          </w:tcPr>
          <w:p w14:paraId="600ADD12" w14:textId="77777777" w:rsidR="00FA60D8" w:rsidRPr="00737F6A" w:rsidRDefault="0012254D" w:rsidP="00B075AA">
            <w:pPr>
              <w:jc w:val="both"/>
              <w:rPr>
                <w:rFonts w:ascii="Arial" w:eastAsia="Calibri" w:hAnsi="Arial" w:cs="Arial"/>
              </w:rPr>
            </w:pPr>
            <w:r w:rsidRPr="00737F6A">
              <w:rPr>
                <w:rFonts w:ascii="Arial" w:eastAsia="Calibri" w:hAnsi="Arial" w:cs="Arial"/>
              </w:rPr>
              <w:t>Qualitative</w:t>
            </w:r>
          </w:p>
        </w:tc>
        <w:tc>
          <w:tcPr>
            <w:tcW w:w="2835" w:type="dxa"/>
          </w:tcPr>
          <w:p w14:paraId="600ADD13" w14:textId="77777777" w:rsidR="00FA60D8" w:rsidRPr="00737F6A" w:rsidRDefault="0012254D" w:rsidP="00B075AA">
            <w:pPr>
              <w:rPr>
                <w:rFonts w:ascii="Arial" w:eastAsia="Calibri" w:hAnsi="Arial" w:cs="Arial"/>
              </w:rPr>
            </w:pPr>
            <w:r w:rsidRPr="00737F6A">
              <w:rPr>
                <w:rFonts w:ascii="Arial" w:eastAsia="Calibri" w:hAnsi="Arial" w:cs="Arial"/>
              </w:rPr>
              <w:t>Perspectives on diet, exercise, and body weight; and views on barriers and facilitators to optimal diet, exercise, and BMI</w:t>
            </w:r>
          </w:p>
          <w:p w14:paraId="600ADD14" w14:textId="77777777" w:rsidR="00FA60D8" w:rsidRPr="00737F6A" w:rsidRDefault="0012254D" w:rsidP="00B075AA">
            <w:pPr>
              <w:rPr>
                <w:rFonts w:ascii="Arial" w:eastAsia="Calibri" w:hAnsi="Arial" w:cs="Arial"/>
              </w:rPr>
            </w:pPr>
            <w:r w:rsidRPr="00737F6A">
              <w:rPr>
                <w:rFonts w:ascii="Arial" w:eastAsia="Calibri" w:hAnsi="Arial" w:cs="Arial"/>
              </w:rPr>
              <w:t xml:space="preserve"> </w:t>
            </w:r>
          </w:p>
        </w:tc>
        <w:tc>
          <w:tcPr>
            <w:tcW w:w="2409" w:type="dxa"/>
          </w:tcPr>
          <w:p w14:paraId="600ADD15" w14:textId="77777777" w:rsidR="00FA60D8" w:rsidRPr="00737F6A" w:rsidRDefault="0012254D" w:rsidP="00B075AA">
            <w:pPr>
              <w:rPr>
                <w:rFonts w:ascii="Arial" w:eastAsia="Calibri" w:hAnsi="Arial" w:cs="Arial"/>
              </w:rPr>
            </w:pPr>
            <w:r w:rsidRPr="00737F6A">
              <w:rPr>
                <w:rFonts w:ascii="Arial" w:eastAsia="Calibri" w:hAnsi="Arial" w:cs="Arial"/>
              </w:rPr>
              <w:t>Qualitative studies which focused on other phenomena</w:t>
            </w:r>
          </w:p>
        </w:tc>
      </w:tr>
      <w:tr w:rsidR="00FA60D8" w:rsidRPr="00737F6A" w14:paraId="600ADD1B" w14:textId="77777777" w:rsidTr="004000A8">
        <w:tc>
          <w:tcPr>
            <w:tcW w:w="1701" w:type="dxa"/>
          </w:tcPr>
          <w:p w14:paraId="600ADD17" w14:textId="77777777" w:rsidR="00FA60D8" w:rsidRPr="00737F6A" w:rsidRDefault="0012254D" w:rsidP="00B075AA">
            <w:pPr>
              <w:jc w:val="both"/>
              <w:rPr>
                <w:rFonts w:ascii="Arial" w:eastAsia="Calibri" w:hAnsi="Arial" w:cs="Arial"/>
              </w:rPr>
            </w:pPr>
            <w:r w:rsidRPr="00737F6A">
              <w:rPr>
                <w:rFonts w:ascii="Arial" w:eastAsia="Calibri" w:hAnsi="Arial" w:cs="Arial"/>
              </w:rPr>
              <w:t>Study designs</w:t>
            </w:r>
          </w:p>
        </w:tc>
        <w:tc>
          <w:tcPr>
            <w:tcW w:w="2127" w:type="dxa"/>
          </w:tcPr>
          <w:p w14:paraId="600ADD18" w14:textId="77777777" w:rsidR="00FA60D8" w:rsidRPr="00737F6A" w:rsidRDefault="0012254D" w:rsidP="00B075AA">
            <w:pPr>
              <w:jc w:val="both"/>
              <w:rPr>
                <w:rFonts w:ascii="Arial" w:eastAsia="Calibri" w:hAnsi="Arial" w:cs="Arial"/>
              </w:rPr>
            </w:pPr>
            <w:r w:rsidRPr="00737F6A">
              <w:rPr>
                <w:rFonts w:ascii="Arial" w:eastAsia="Calibri" w:hAnsi="Arial" w:cs="Arial"/>
              </w:rPr>
              <w:t xml:space="preserve">Both </w:t>
            </w:r>
          </w:p>
        </w:tc>
        <w:tc>
          <w:tcPr>
            <w:tcW w:w="2835" w:type="dxa"/>
          </w:tcPr>
          <w:p w14:paraId="600ADD19" w14:textId="77777777" w:rsidR="00FA60D8" w:rsidRPr="00737F6A" w:rsidRDefault="0012254D" w:rsidP="00B075AA">
            <w:pPr>
              <w:jc w:val="both"/>
              <w:rPr>
                <w:rFonts w:ascii="Arial" w:eastAsia="Calibri" w:hAnsi="Arial" w:cs="Arial"/>
              </w:rPr>
            </w:pPr>
            <w:r w:rsidRPr="00737F6A">
              <w:rPr>
                <w:rFonts w:ascii="Arial" w:eastAsia="Calibri" w:hAnsi="Arial" w:cs="Arial"/>
              </w:rPr>
              <w:t>All</w:t>
            </w:r>
          </w:p>
        </w:tc>
        <w:tc>
          <w:tcPr>
            <w:tcW w:w="2409" w:type="dxa"/>
          </w:tcPr>
          <w:p w14:paraId="600ADD1A" w14:textId="77777777" w:rsidR="00FA60D8" w:rsidRPr="00737F6A" w:rsidRDefault="0012254D" w:rsidP="00B075AA">
            <w:pPr>
              <w:rPr>
                <w:rFonts w:ascii="Arial" w:eastAsia="Calibri" w:hAnsi="Arial" w:cs="Arial"/>
              </w:rPr>
            </w:pPr>
            <w:r w:rsidRPr="00737F6A">
              <w:rPr>
                <w:rFonts w:ascii="Arial" w:eastAsia="Calibri" w:hAnsi="Arial" w:cs="Arial"/>
              </w:rPr>
              <w:t>No restriction on study design for studies otherwise meeting the inclusion criteria</w:t>
            </w:r>
          </w:p>
        </w:tc>
      </w:tr>
    </w:tbl>
    <w:p w14:paraId="600ADD1C" w14:textId="77777777" w:rsidR="00FA60D8" w:rsidRPr="00737F6A" w:rsidRDefault="00A36F36" w:rsidP="00BB2532">
      <w:pPr>
        <w:spacing w:line="360" w:lineRule="auto"/>
        <w:jc w:val="both"/>
        <w:rPr>
          <w:rFonts w:ascii="Arial" w:eastAsia="Calibri" w:hAnsi="Arial" w:cs="Arial"/>
        </w:rPr>
      </w:pPr>
    </w:p>
    <w:p w14:paraId="600ADD1D" w14:textId="77777777" w:rsidR="00AE0075" w:rsidRPr="00737F6A" w:rsidRDefault="00A36F36" w:rsidP="00AE0075">
      <w:pPr>
        <w:rPr>
          <w:rFonts w:ascii="Arial" w:hAnsi="Arial" w:cs="Arial"/>
        </w:rPr>
      </w:pPr>
    </w:p>
    <w:p w14:paraId="600ADD1E" w14:textId="3793644A" w:rsidR="00557F85" w:rsidRPr="00737F6A" w:rsidRDefault="001178C5" w:rsidP="00B674D6">
      <w:pPr>
        <w:pStyle w:val="Heading2"/>
        <w:rPr>
          <w:rFonts w:cs="Arial"/>
          <w:szCs w:val="22"/>
        </w:rPr>
      </w:pPr>
      <w:bookmarkStart w:id="66" w:name="_Toc112514117"/>
      <w:r w:rsidRPr="00737F6A">
        <w:rPr>
          <w:rFonts w:cs="Arial"/>
          <w:szCs w:val="22"/>
        </w:rPr>
        <w:t>SEARCH STRATEGY</w:t>
      </w:r>
      <w:bookmarkEnd w:id="63"/>
      <w:r w:rsidRPr="00737F6A">
        <w:rPr>
          <w:rFonts w:cs="Arial"/>
          <w:szCs w:val="22"/>
        </w:rPr>
        <w:t xml:space="preserve"> AND SOURCES OF PAPERS</w:t>
      </w:r>
      <w:bookmarkEnd w:id="66"/>
    </w:p>
    <w:p w14:paraId="600ADD1F" w14:textId="77777777" w:rsidR="00542466" w:rsidRPr="00737F6A" w:rsidRDefault="0012254D" w:rsidP="00850962">
      <w:pPr>
        <w:spacing w:line="360" w:lineRule="auto"/>
        <w:jc w:val="both"/>
        <w:rPr>
          <w:rFonts w:ascii="Arial" w:hAnsi="Arial" w:cs="Arial"/>
        </w:rPr>
      </w:pPr>
      <w:r w:rsidRPr="00737F6A">
        <w:rPr>
          <w:rFonts w:ascii="Arial" w:hAnsi="Arial" w:cs="Arial"/>
        </w:rPr>
        <w:t xml:space="preserve">The study objectives and inclusion and exclusion criteria informed the identification of the keywords and search terms related to family involvement, diet, physical activity, and developing countries from which the search strategy was developed. Free search terms and key words were combined using truncation and the Boolean operators in computer-based searches (e.g., famil* AND involvement AND diet* AND "physical activity" AND child* AND ("developing countries" OR Nigeria). Further details about the search strategy are presented in the Appendix 1. </w:t>
      </w:r>
    </w:p>
    <w:p w14:paraId="600ADD20" w14:textId="394C9E41" w:rsidR="00542466" w:rsidRPr="00737F6A" w:rsidRDefault="0012254D" w:rsidP="00850962">
      <w:pPr>
        <w:spacing w:line="360" w:lineRule="auto"/>
        <w:jc w:val="both"/>
        <w:rPr>
          <w:rFonts w:ascii="Arial" w:hAnsi="Arial" w:cs="Arial"/>
        </w:rPr>
      </w:pPr>
      <w:r w:rsidRPr="00737F6A">
        <w:rPr>
          <w:rFonts w:ascii="Arial" w:hAnsi="Arial" w:cs="Arial"/>
        </w:rPr>
        <w:t xml:space="preserve">Searches were devised in collaboration with an academic librarian. CINAHL, Cochrane, FSTA, MEDLINE, Sage, and Scopus databases were searched for relevant literature using the Leeds Beckett University Portal Discover, published from July 2008 to July 2018. The search limitation was proposed as, at the time of writing, this last decade was a period when discussions about family involvement in diet and physical activity interventions were at their peak especially in </w:t>
      </w:r>
      <w:r w:rsidR="00EE5640" w:rsidRPr="00737F6A">
        <w:rPr>
          <w:rFonts w:ascii="Arial" w:hAnsi="Arial" w:cs="Arial"/>
        </w:rPr>
        <w:t>low-income</w:t>
      </w:r>
      <w:r w:rsidRPr="00737F6A">
        <w:rPr>
          <w:rFonts w:ascii="Arial" w:hAnsi="Arial" w:cs="Arial"/>
        </w:rPr>
        <w:t xml:space="preserve"> countries (Popkin et al., 2012). </w:t>
      </w:r>
    </w:p>
    <w:p w14:paraId="600ADD21" w14:textId="38F62611" w:rsidR="00557F85" w:rsidRPr="00737F6A" w:rsidRDefault="0012254D" w:rsidP="00850962">
      <w:pPr>
        <w:spacing w:line="360" w:lineRule="auto"/>
        <w:jc w:val="both"/>
        <w:rPr>
          <w:rFonts w:ascii="Arial" w:hAnsi="Arial" w:cs="Arial"/>
        </w:rPr>
      </w:pPr>
      <w:r w:rsidRPr="00737F6A">
        <w:rPr>
          <w:rFonts w:ascii="Arial" w:hAnsi="Arial" w:cs="Arial"/>
        </w:rPr>
        <w:t xml:space="preserve">The searches were restricted to studies of humans. Studies were restricted to </w:t>
      </w:r>
      <w:r w:rsidR="00EE5640" w:rsidRPr="00737F6A">
        <w:rPr>
          <w:rFonts w:ascii="Arial" w:hAnsi="Arial" w:cs="Arial"/>
        </w:rPr>
        <w:t>low-income</w:t>
      </w:r>
      <w:r w:rsidRPr="00737F6A">
        <w:rPr>
          <w:rFonts w:ascii="Arial" w:hAnsi="Arial" w:cs="Arial"/>
        </w:rPr>
        <w:t xml:space="preserve"> countries in line with the focus of this review, thus articles conducted in high and middle-income countries were excluded from the search. No methodological search filters were applied that would limit results to specific study designs; conference abstracts were also included. As there were no randomised controlled trials or other relevant interventions all studies were observational in nature. </w:t>
      </w:r>
    </w:p>
    <w:p w14:paraId="600ADD22" w14:textId="77777777" w:rsidR="00557F85" w:rsidRPr="00737F6A" w:rsidRDefault="0012254D" w:rsidP="00850962">
      <w:pPr>
        <w:spacing w:after="240" w:line="360" w:lineRule="auto"/>
        <w:jc w:val="both"/>
        <w:rPr>
          <w:rFonts w:ascii="Arial" w:hAnsi="Arial" w:cs="Arial"/>
        </w:rPr>
      </w:pPr>
      <w:r w:rsidRPr="00737F6A">
        <w:rPr>
          <w:rFonts w:ascii="Arial" w:hAnsi="Arial" w:cs="Arial"/>
        </w:rPr>
        <w:t>Similarly, there were no language restrictions; papers found in languages other than English were translated with Google translate. Reference lists and citations of identified articles and relevant systematic reviews were also examined for additional relevant literature.</w:t>
      </w:r>
    </w:p>
    <w:p w14:paraId="600ADD23" w14:textId="20437A92" w:rsidR="00DD20B1" w:rsidRPr="00737F6A" w:rsidRDefault="0012254D" w:rsidP="00623D9D">
      <w:pPr>
        <w:rPr>
          <w:rFonts w:ascii="Arial" w:hAnsi="Arial" w:cs="Arial"/>
        </w:rPr>
      </w:pPr>
      <w:bookmarkStart w:id="67" w:name="_Toc83934529"/>
      <w:r w:rsidRPr="00737F6A">
        <w:rPr>
          <w:rFonts w:ascii="Arial" w:hAnsi="Arial" w:cs="Arial"/>
        </w:rPr>
        <w:t xml:space="preserve">Table </w:t>
      </w:r>
      <w:r w:rsidRPr="00737F6A">
        <w:rPr>
          <w:rFonts w:ascii="Arial" w:hAnsi="Arial" w:cs="Arial"/>
        </w:rPr>
        <w:fldChar w:fldCharType="begin"/>
      </w:r>
      <w:r w:rsidRPr="00737F6A">
        <w:rPr>
          <w:rFonts w:ascii="Arial" w:hAnsi="Arial" w:cs="Arial"/>
        </w:rPr>
        <w:instrText xml:space="preserve"> STYLEREF 1 \s </w:instrText>
      </w:r>
      <w:r w:rsidRPr="00737F6A">
        <w:rPr>
          <w:rFonts w:ascii="Arial" w:hAnsi="Arial" w:cs="Arial"/>
        </w:rPr>
        <w:fldChar w:fldCharType="separate"/>
      </w:r>
      <w:r w:rsidR="00A36F36">
        <w:rPr>
          <w:rFonts w:ascii="Arial" w:hAnsi="Arial" w:cs="Arial"/>
          <w:noProof/>
        </w:rPr>
        <w:t>3</w:t>
      </w:r>
      <w:r w:rsidRPr="00737F6A">
        <w:rPr>
          <w:rFonts w:ascii="Arial" w:hAnsi="Arial" w:cs="Arial"/>
          <w:noProof/>
        </w:rPr>
        <w:fldChar w:fldCharType="end"/>
      </w:r>
      <w:r w:rsidRPr="00737F6A">
        <w:rPr>
          <w:rFonts w:ascii="Arial" w:hAnsi="Arial" w:cs="Arial"/>
        </w:rPr>
        <w:t>.</w:t>
      </w:r>
      <w:r w:rsidRPr="00737F6A">
        <w:rPr>
          <w:rFonts w:ascii="Arial" w:hAnsi="Arial" w:cs="Arial"/>
        </w:rPr>
        <w:fldChar w:fldCharType="begin"/>
      </w:r>
      <w:r w:rsidRPr="00737F6A">
        <w:rPr>
          <w:rFonts w:ascii="Arial" w:hAnsi="Arial" w:cs="Arial"/>
        </w:rPr>
        <w:instrText xml:space="preserve"> SEQ Table \* ARABIC \s 1 </w:instrText>
      </w:r>
      <w:r w:rsidRPr="00737F6A">
        <w:rPr>
          <w:rFonts w:ascii="Arial" w:hAnsi="Arial" w:cs="Arial"/>
        </w:rPr>
        <w:fldChar w:fldCharType="separate"/>
      </w:r>
      <w:r w:rsidR="00A36F36">
        <w:rPr>
          <w:rFonts w:ascii="Arial" w:hAnsi="Arial" w:cs="Arial"/>
          <w:noProof/>
        </w:rPr>
        <w:t>2</w:t>
      </w:r>
      <w:r w:rsidRPr="00737F6A">
        <w:rPr>
          <w:rFonts w:ascii="Arial" w:hAnsi="Arial" w:cs="Arial"/>
          <w:noProof/>
        </w:rPr>
        <w:fldChar w:fldCharType="end"/>
      </w:r>
      <w:r w:rsidRPr="00737F6A">
        <w:rPr>
          <w:rFonts w:ascii="Arial" w:hAnsi="Arial" w:cs="Arial"/>
        </w:rPr>
        <w:t>: Identification of key word and search terms</w:t>
      </w:r>
      <w:bookmarkEnd w:id="67"/>
      <w:r w:rsidRPr="00737F6A">
        <w:rPr>
          <w:rFonts w:ascii="Arial" w:hAnsi="Arial" w:cs="Arial"/>
        </w:rPr>
        <w:t xml:space="preserve"> </w:t>
      </w:r>
    </w:p>
    <w:tbl>
      <w:tblPr>
        <w:tblW w:w="9067" w:type="dxa"/>
        <w:tblInd w:w="10" w:type="dxa"/>
        <w:tblCellMar>
          <w:left w:w="10" w:type="dxa"/>
          <w:right w:w="10" w:type="dxa"/>
        </w:tblCellMar>
        <w:tblLook w:val="04A0" w:firstRow="1" w:lastRow="0" w:firstColumn="1" w:lastColumn="0" w:noHBand="0" w:noVBand="1"/>
      </w:tblPr>
      <w:tblGrid>
        <w:gridCol w:w="1838"/>
        <w:gridCol w:w="1701"/>
        <w:gridCol w:w="1985"/>
        <w:gridCol w:w="2268"/>
        <w:gridCol w:w="1275"/>
      </w:tblGrid>
      <w:tr w:rsidR="00557F85" w:rsidRPr="00737F6A" w14:paraId="600ADD29" w14:textId="77777777" w:rsidTr="00574111">
        <w:tc>
          <w:tcPr>
            <w:tcW w:w="1838" w:type="dxa"/>
          </w:tcPr>
          <w:p w14:paraId="600ADD24" w14:textId="77777777" w:rsidR="00557F85" w:rsidRPr="00737F6A" w:rsidRDefault="0012254D" w:rsidP="00850962">
            <w:pPr>
              <w:spacing w:line="360" w:lineRule="auto"/>
              <w:jc w:val="both"/>
              <w:rPr>
                <w:rFonts w:ascii="Arial" w:hAnsi="Arial" w:cs="Arial"/>
                <w:b/>
              </w:rPr>
            </w:pPr>
            <w:r w:rsidRPr="00737F6A">
              <w:rPr>
                <w:rFonts w:ascii="Arial" w:hAnsi="Arial" w:cs="Arial"/>
                <w:b/>
              </w:rPr>
              <w:t xml:space="preserve">Population </w:t>
            </w:r>
          </w:p>
        </w:tc>
        <w:tc>
          <w:tcPr>
            <w:tcW w:w="1701" w:type="dxa"/>
          </w:tcPr>
          <w:p w14:paraId="600ADD25" w14:textId="77777777" w:rsidR="00557F85" w:rsidRPr="00737F6A" w:rsidRDefault="0012254D" w:rsidP="00850962">
            <w:pPr>
              <w:spacing w:line="360" w:lineRule="auto"/>
              <w:rPr>
                <w:rFonts w:ascii="Arial" w:hAnsi="Arial" w:cs="Arial"/>
                <w:b/>
              </w:rPr>
            </w:pPr>
            <w:r w:rsidRPr="00737F6A">
              <w:rPr>
                <w:rFonts w:ascii="Arial" w:hAnsi="Arial" w:cs="Arial"/>
                <w:b/>
              </w:rPr>
              <w:t xml:space="preserve">Setting/ context </w:t>
            </w:r>
          </w:p>
        </w:tc>
        <w:tc>
          <w:tcPr>
            <w:tcW w:w="1985" w:type="dxa"/>
          </w:tcPr>
          <w:p w14:paraId="600ADD26" w14:textId="77777777" w:rsidR="00557F85" w:rsidRPr="00737F6A" w:rsidRDefault="0012254D" w:rsidP="00850962">
            <w:pPr>
              <w:spacing w:line="360" w:lineRule="auto"/>
              <w:jc w:val="both"/>
              <w:rPr>
                <w:rFonts w:ascii="Arial" w:hAnsi="Arial" w:cs="Arial"/>
                <w:b/>
              </w:rPr>
            </w:pPr>
            <w:r w:rsidRPr="00737F6A">
              <w:rPr>
                <w:rFonts w:ascii="Arial" w:hAnsi="Arial" w:cs="Arial"/>
                <w:b/>
              </w:rPr>
              <w:t xml:space="preserve">Outcomes </w:t>
            </w:r>
          </w:p>
        </w:tc>
        <w:tc>
          <w:tcPr>
            <w:tcW w:w="2268" w:type="dxa"/>
          </w:tcPr>
          <w:p w14:paraId="600ADD27" w14:textId="77777777" w:rsidR="00557F85" w:rsidRPr="00737F6A" w:rsidRDefault="0012254D" w:rsidP="00850962">
            <w:pPr>
              <w:spacing w:line="360" w:lineRule="auto"/>
              <w:rPr>
                <w:rFonts w:ascii="Arial" w:hAnsi="Arial" w:cs="Arial"/>
                <w:b/>
              </w:rPr>
            </w:pPr>
            <w:r w:rsidRPr="00737F6A">
              <w:rPr>
                <w:rFonts w:ascii="Arial" w:hAnsi="Arial" w:cs="Arial"/>
                <w:b/>
              </w:rPr>
              <w:t>Phenomenon of interest</w:t>
            </w:r>
          </w:p>
        </w:tc>
        <w:tc>
          <w:tcPr>
            <w:tcW w:w="1275" w:type="dxa"/>
          </w:tcPr>
          <w:p w14:paraId="600ADD28" w14:textId="77777777" w:rsidR="00557F85" w:rsidRPr="00737F6A" w:rsidRDefault="0012254D" w:rsidP="00850962">
            <w:pPr>
              <w:spacing w:line="360" w:lineRule="auto"/>
              <w:jc w:val="both"/>
              <w:rPr>
                <w:rFonts w:ascii="Arial" w:hAnsi="Arial" w:cs="Arial"/>
                <w:b/>
              </w:rPr>
            </w:pPr>
            <w:r w:rsidRPr="00737F6A">
              <w:rPr>
                <w:rFonts w:ascii="Arial" w:hAnsi="Arial" w:cs="Arial"/>
                <w:b/>
              </w:rPr>
              <w:t>Study design</w:t>
            </w:r>
          </w:p>
        </w:tc>
      </w:tr>
      <w:tr w:rsidR="00557F85" w:rsidRPr="00737F6A" w14:paraId="600ADD3E" w14:textId="77777777" w:rsidTr="00574111">
        <w:tc>
          <w:tcPr>
            <w:tcW w:w="1838" w:type="dxa"/>
          </w:tcPr>
          <w:p w14:paraId="600ADD2A" w14:textId="77777777" w:rsidR="00557F85" w:rsidRPr="00737F6A" w:rsidRDefault="0012254D" w:rsidP="00850962">
            <w:pPr>
              <w:spacing w:line="360" w:lineRule="auto"/>
              <w:jc w:val="both"/>
              <w:rPr>
                <w:rFonts w:ascii="Arial" w:hAnsi="Arial" w:cs="Arial"/>
                <w:bCs/>
              </w:rPr>
            </w:pPr>
            <w:r w:rsidRPr="00737F6A">
              <w:rPr>
                <w:rFonts w:ascii="Arial" w:hAnsi="Arial" w:cs="Arial"/>
                <w:bCs/>
              </w:rPr>
              <w:t xml:space="preserve">Child </w:t>
            </w:r>
          </w:p>
          <w:p w14:paraId="600ADD2B" w14:textId="77777777" w:rsidR="00557F85" w:rsidRPr="00737F6A" w:rsidRDefault="0012254D" w:rsidP="00850962">
            <w:pPr>
              <w:spacing w:line="360" w:lineRule="auto"/>
              <w:jc w:val="both"/>
              <w:rPr>
                <w:rFonts w:ascii="Arial" w:hAnsi="Arial" w:cs="Arial"/>
                <w:bCs/>
              </w:rPr>
            </w:pPr>
            <w:r w:rsidRPr="00737F6A">
              <w:rPr>
                <w:rFonts w:ascii="Arial" w:hAnsi="Arial" w:cs="Arial"/>
                <w:bCs/>
              </w:rPr>
              <w:t xml:space="preserve">Adolescent </w:t>
            </w:r>
          </w:p>
          <w:p w14:paraId="600ADD2C" w14:textId="77777777" w:rsidR="00557F85" w:rsidRPr="00737F6A" w:rsidRDefault="0012254D" w:rsidP="00850962">
            <w:pPr>
              <w:spacing w:line="360" w:lineRule="auto"/>
              <w:jc w:val="both"/>
              <w:rPr>
                <w:rFonts w:ascii="Arial" w:hAnsi="Arial" w:cs="Arial"/>
                <w:bCs/>
              </w:rPr>
            </w:pPr>
            <w:r w:rsidRPr="00737F6A">
              <w:rPr>
                <w:rFonts w:ascii="Arial" w:hAnsi="Arial" w:cs="Arial"/>
                <w:bCs/>
              </w:rPr>
              <w:t>Child*</w:t>
            </w:r>
          </w:p>
          <w:p w14:paraId="600ADD2D" w14:textId="77777777" w:rsidR="00557F85" w:rsidRPr="00737F6A" w:rsidRDefault="0012254D" w:rsidP="00850962">
            <w:pPr>
              <w:spacing w:line="360" w:lineRule="auto"/>
              <w:jc w:val="both"/>
              <w:rPr>
                <w:rFonts w:ascii="Arial" w:hAnsi="Arial" w:cs="Arial"/>
                <w:b/>
              </w:rPr>
            </w:pPr>
            <w:r w:rsidRPr="00737F6A">
              <w:rPr>
                <w:rFonts w:ascii="Arial" w:hAnsi="Arial" w:cs="Arial"/>
                <w:bCs/>
              </w:rPr>
              <w:t xml:space="preserve">Adolescen* </w:t>
            </w:r>
          </w:p>
        </w:tc>
        <w:tc>
          <w:tcPr>
            <w:tcW w:w="1701" w:type="dxa"/>
          </w:tcPr>
          <w:p w14:paraId="600ADD2E" w14:textId="0793DE30" w:rsidR="00557F85" w:rsidRPr="00737F6A" w:rsidRDefault="00EE5640" w:rsidP="00850962">
            <w:pPr>
              <w:spacing w:line="360" w:lineRule="auto"/>
              <w:rPr>
                <w:rFonts w:ascii="Arial" w:hAnsi="Arial" w:cs="Arial"/>
              </w:rPr>
            </w:pPr>
            <w:r w:rsidRPr="00737F6A">
              <w:rPr>
                <w:rFonts w:ascii="Arial" w:hAnsi="Arial" w:cs="Arial"/>
              </w:rPr>
              <w:t xml:space="preserve">Low-income countries </w:t>
            </w:r>
          </w:p>
          <w:p w14:paraId="600ADD2F" w14:textId="77777777" w:rsidR="00557F85" w:rsidRPr="00737F6A" w:rsidRDefault="0012254D" w:rsidP="00850962">
            <w:pPr>
              <w:spacing w:line="360" w:lineRule="auto"/>
              <w:rPr>
                <w:rFonts w:ascii="Arial" w:hAnsi="Arial" w:cs="Arial"/>
              </w:rPr>
            </w:pPr>
            <w:r w:rsidRPr="00737F6A">
              <w:rPr>
                <w:rFonts w:ascii="Arial" w:hAnsi="Arial" w:cs="Arial"/>
              </w:rPr>
              <w:t>Nigeria</w:t>
            </w:r>
          </w:p>
          <w:p w14:paraId="600ADD30" w14:textId="77777777" w:rsidR="00557F85" w:rsidRPr="00737F6A" w:rsidRDefault="0012254D" w:rsidP="00850962">
            <w:pPr>
              <w:spacing w:line="360" w:lineRule="auto"/>
              <w:rPr>
                <w:rFonts w:ascii="Arial" w:hAnsi="Arial" w:cs="Arial"/>
              </w:rPr>
            </w:pPr>
            <w:r w:rsidRPr="00737F6A">
              <w:rPr>
                <w:rFonts w:ascii="Arial" w:hAnsi="Arial" w:cs="Arial"/>
              </w:rPr>
              <w:t>Focus groups</w:t>
            </w:r>
          </w:p>
          <w:p w14:paraId="600ADD31" w14:textId="77777777" w:rsidR="00557F85" w:rsidRPr="00737F6A" w:rsidRDefault="0012254D" w:rsidP="00850962">
            <w:pPr>
              <w:spacing w:line="360" w:lineRule="auto"/>
              <w:rPr>
                <w:rFonts w:ascii="Arial" w:hAnsi="Arial" w:cs="Arial"/>
              </w:rPr>
            </w:pPr>
            <w:r w:rsidRPr="00737F6A">
              <w:rPr>
                <w:rFonts w:ascii="Arial" w:hAnsi="Arial" w:cs="Arial"/>
              </w:rPr>
              <w:t>Interviews</w:t>
            </w:r>
          </w:p>
        </w:tc>
        <w:tc>
          <w:tcPr>
            <w:tcW w:w="1985" w:type="dxa"/>
          </w:tcPr>
          <w:p w14:paraId="600ADD32" w14:textId="77777777" w:rsidR="00557F85" w:rsidRPr="00737F6A" w:rsidRDefault="0012254D" w:rsidP="00850962">
            <w:pPr>
              <w:spacing w:line="360" w:lineRule="auto"/>
              <w:jc w:val="both"/>
              <w:rPr>
                <w:rFonts w:ascii="Arial" w:hAnsi="Arial" w:cs="Arial"/>
              </w:rPr>
            </w:pPr>
            <w:r w:rsidRPr="00737F6A">
              <w:rPr>
                <w:rFonts w:ascii="Arial" w:hAnsi="Arial" w:cs="Arial"/>
              </w:rPr>
              <w:t>Parental factors</w:t>
            </w:r>
          </w:p>
          <w:p w14:paraId="600ADD33" w14:textId="77777777" w:rsidR="00557F85" w:rsidRPr="00737F6A" w:rsidRDefault="0012254D" w:rsidP="00850962">
            <w:pPr>
              <w:spacing w:line="360" w:lineRule="auto"/>
              <w:jc w:val="both"/>
              <w:rPr>
                <w:rFonts w:ascii="Arial" w:hAnsi="Arial" w:cs="Arial"/>
              </w:rPr>
            </w:pPr>
            <w:r w:rsidRPr="00737F6A">
              <w:rPr>
                <w:rFonts w:ascii="Arial" w:hAnsi="Arial" w:cs="Arial"/>
              </w:rPr>
              <w:t xml:space="preserve">Diet </w:t>
            </w:r>
          </w:p>
          <w:p w14:paraId="600ADD34" w14:textId="77777777" w:rsidR="00557F85" w:rsidRPr="00737F6A" w:rsidRDefault="0012254D" w:rsidP="00850962">
            <w:pPr>
              <w:spacing w:line="360" w:lineRule="auto"/>
              <w:jc w:val="both"/>
              <w:rPr>
                <w:rFonts w:ascii="Arial" w:hAnsi="Arial" w:cs="Arial"/>
              </w:rPr>
            </w:pPr>
            <w:r w:rsidRPr="00737F6A">
              <w:rPr>
                <w:rFonts w:ascii="Arial" w:hAnsi="Arial" w:cs="Arial"/>
              </w:rPr>
              <w:t>Diet*</w:t>
            </w:r>
          </w:p>
          <w:p w14:paraId="600ADD35" w14:textId="77777777" w:rsidR="00557F85" w:rsidRPr="00737F6A" w:rsidRDefault="0012254D" w:rsidP="00850962">
            <w:pPr>
              <w:spacing w:line="360" w:lineRule="auto"/>
              <w:jc w:val="both"/>
              <w:rPr>
                <w:rFonts w:ascii="Arial" w:hAnsi="Arial" w:cs="Arial"/>
              </w:rPr>
            </w:pPr>
            <w:r w:rsidRPr="00737F6A">
              <w:rPr>
                <w:rFonts w:ascii="Arial" w:hAnsi="Arial" w:cs="Arial"/>
              </w:rPr>
              <w:t>Physical activity</w:t>
            </w:r>
          </w:p>
          <w:p w14:paraId="600ADD36" w14:textId="77777777" w:rsidR="00557F85" w:rsidRPr="00737F6A" w:rsidRDefault="0012254D" w:rsidP="00850962">
            <w:pPr>
              <w:spacing w:line="360" w:lineRule="auto"/>
              <w:jc w:val="both"/>
              <w:rPr>
                <w:rFonts w:ascii="Arial" w:hAnsi="Arial" w:cs="Arial"/>
              </w:rPr>
            </w:pPr>
            <w:r w:rsidRPr="00737F6A">
              <w:rPr>
                <w:rFonts w:ascii="Arial" w:hAnsi="Arial" w:cs="Arial"/>
              </w:rPr>
              <w:lastRenderedPageBreak/>
              <w:t>Exercise</w:t>
            </w:r>
          </w:p>
          <w:p w14:paraId="600ADD37" w14:textId="77777777" w:rsidR="00557F85" w:rsidRPr="00737F6A" w:rsidRDefault="0012254D" w:rsidP="00850962">
            <w:pPr>
              <w:spacing w:line="360" w:lineRule="auto"/>
              <w:jc w:val="both"/>
              <w:rPr>
                <w:rFonts w:ascii="Arial" w:hAnsi="Arial" w:cs="Arial"/>
              </w:rPr>
            </w:pPr>
            <w:r w:rsidRPr="00737F6A">
              <w:rPr>
                <w:rFonts w:ascii="Arial" w:hAnsi="Arial" w:cs="Arial"/>
              </w:rPr>
              <w:t>Obesity</w:t>
            </w:r>
          </w:p>
          <w:p w14:paraId="600ADD38" w14:textId="77777777" w:rsidR="00557F85" w:rsidRPr="00737F6A" w:rsidRDefault="0012254D" w:rsidP="00850962">
            <w:pPr>
              <w:spacing w:line="360" w:lineRule="auto"/>
              <w:jc w:val="both"/>
              <w:rPr>
                <w:rFonts w:ascii="Arial" w:hAnsi="Arial" w:cs="Arial"/>
              </w:rPr>
            </w:pPr>
            <w:r w:rsidRPr="00737F6A">
              <w:rPr>
                <w:rFonts w:ascii="Arial" w:hAnsi="Arial" w:cs="Arial"/>
              </w:rPr>
              <w:t xml:space="preserve">BMI </w:t>
            </w:r>
          </w:p>
        </w:tc>
        <w:tc>
          <w:tcPr>
            <w:tcW w:w="2268" w:type="dxa"/>
          </w:tcPr>
          <w:p w14:paraId="600ADD39" w14:textId="77777777" w:rsidR="00557F85" w:rsidRPr="00737F6A" w:rsidRDefault="0012254D" w:rsidP="00850962">
            <w:pPr>
              <w:spacing w:line="360" w:lineRule="auto"/>
              <w:rPr>
                <w:rFonts w:ascii="Arial" w:hAnsi="Arial" w:cs="Arial"/>
              </w:rPr>
            </w:pPr>
            <w:r w:rsidRPr="00737F6A">
              <w:rPr>
                <w:rFonts w:ascii="Arial" w:hAnsi="Arial" w:cs="Arial"/>
              </w:rPr>
              <w:lastRenderedPageBreak/>
              <w:t>Family</w:t>
            </w:r>
          </w:p>
          <w:p w14:paraId="600ADD3A" w14:textId="77777777" w:rsidR="00557F85" w:rsidRPr="00737F6A" w:rsidRDefault="0012254D" w:rsidP="00850962">
            <w:pPr>
              <w:spacing w:line="360" w:lineRule="auto"/>
              <w:rPr>
                <w:rFonts w:ascii="Arial" w:hAnsi="Arial" w:cs="Arial"/>
              </w:rPr>
            </w:pPr>
            <w:r w:rsidRPr="00737F6A">
              <w:rPr>
                <w:rFonts w:ascii="Arial" w:hAnsi="Arial" w:cs="Arial"/>
              </w:rPr>
              <w:t>Family involvement</w:t>
            </w:r>
          </w:p>
          <w:p w14:paraId="600ADD3B" w14:textId="77777777" w:rsidR="00557F85" w:rsidRPr="00737F6A" w:rsidRDefault="0012254D" w:rsidP="00850962">
            <w:pPr>
              <w:spacing w:line="360" w:lineRule="auto"/>
              <w:rPr>
                <w:rFonts w:ascii="Arial" w:hAnsi="Arial" w:cs="Arial"/>
              </w:rPr>
            </w:pPr>
            <w:r w:rsidRPr="00737F6A">
              <w:rPr>
                <w:rFonts w:ascii="Arial" w:hAnsi="Arial" w:cs="Arial"/>
              </w:rPr>
              <w:t>famil* involvement*</w:t>
            </w:r>
          </w:p>
          <w:p w14:paraId="600ADD3C" w14:textId="77777777" w:rsidR="00557F85" w:rsidRPr="00737F6A" w:rsidRDefault="0012254D" w:rsidP="00850962">
            <w:pPr>
              <w:spacing w:line="360" w:lineRule="auto"/>
              <w:rPr>
                <w:rFonts w:ascii="Arial" w:hAnsi="Arial" w:cs="Arial"/>
              </w:rPr>
            </w:pPr>
            <w:r w:rsidRPr="00737F6A">
              <w:rPr>
                <w:rFonts w:ascii="Arial" w:hAnsi="Arial" w:cs="Arial"/>
              </w:rPr>
              <w:t xml:space="preserve">Parental factors </w:t>
            </w:r>
          </w:p>
        </w:tc>
        <w:tc>
          <w:tcPr>
            <w:tcW w:w="1275" w:type="dxa"/>
          </w:tcPr>
          <w:p w14:paraId="600ADD3D" w14:textId="77777777" w:rsidR="00557F85" w:rsidRPr="00737F6A" w:rsidRDefault="0012254D" w:rsidP="00850962">
            <w:pPr>
              <w:spacing w:line="360" w:lineRule="auto"/>
              <w:jc w:val="both"/>
              <w:rPr>
                <w:rFonts w:ascii="Arial" w:hAnsi="Arial" w:cs="Arial"/>
              </w:rPr>
            </w:pPr>
            <w:r w:rsidRPr="00737F6A">
              <w:rPr>
                <w:rFonts w:ascii="Arial" w:hAnsi="Arial" w:cs="Arial"/>
              </w:rPr>
              <w:t>-</w:t>
            </w:r>
          </w:p>
        </w:tc>
      </w:tr>
    </w:tbl>
    <w:p w14:paraId="600ADD3F" w14:textId="77777777" w:rsidR="00557F85" w:rsidRPr="00737F6A" w:rsidRDefault="00A36F36" w:rsidP="00850962">
      <w:pPr>
        <w:spacing w:after="240" w:line="360" w:lineRule="auto"/>
        <w:jc w:val="both"/>
        <w:rPr>
          <w:rFonts w:ascii="Arial" w:hAnsi="Arial" w:cs="Arial"/>
        </w:rPr>
      </w:pPr>
    </w:p>
    <w:p w14:paraId="600ADD40" w14:textId="1C4173EF" w:rsidR="00557F85" w:rsidRPr="00737F6A" w:rsidRDefault="005E1A00" w:rsidP="00B674D6">
      <w:pPr>
        <w:pStyle w:val="Heading2"/>
        <w:rPr>
          <w:rFonts w:cs="Arial"/>
          <w:szCs w:val="22"/>
        </w:rPr>
      </w:pPr>
      <w:bookmarkStart w:id="68" w:name="_Toc112514118"/>
      <w:r w:rsidRPr="00737F6A">
        <w:rPr>
          <w:rFonts w:cs="Arial"/>
          <w:szCs w:val="22"/>
        </w:rPr>
        <w:t>STUDY SCREENING AND SELECTION</w:t>
      </w:r>
      <w:bookmarkEnd w:id="68"/>
      <w:r w:rsidRPr="00737F6A">
        <w:rPr>
          <w:rFonts w:cs="Arial"/>
          <w:szCs w:val="22"/>
        </w:rPr>
        <w:t xml:space="preserve"> </w:t>
      </w:r>
    </w:p>
    <w:p w14:paraId="600ADD41" w14:textId="77777777" w:rsidR="00557F85" w:rsidRPr="00737F6A" w:rsidRDefault="0012254D" w:rsidP="00850962">
      <w:pPr>
        <w:spacing w:before="120" w:after="240" w:line="360" w:lineRule="auto"/>
        <w:jc w:val="both"/>
        <w:rPr>
          <w:rFonts w:ascii="Arial" w:hAnsi="Arial" w:cs="Arial"/>
        </w:rPr>
      </w:pPr>
      <w:r w:rsidRPr="00737F6A">
        <w:rPr>
          <w:rFonts w:ascii="Arial" w:hAnsi="Arial" w:cs="Arial"/>
        </w:rPr>
        <w:t xml:space="preserve">The author firstly screened the titles of the articles. Where titles were deemed relevant, abstracts were assessed for relevance of each study according to the inclusion criteria stated in Table 1 and reasons for exclusion from the abstract screening stage onwards, were noted. Full text papers of any titles and abstracts considered relevant were obtained where possible and further screened. The author was not blinded to the details of the study author or journal.  </w:t>
      </w:r>
    </w:p>
    <w:p w14:paraId="600ADD42" w14:textId="48CEC079" w:rsidR="00557F85" w:rsidRPr="00737F6A" w:rsidRDefault="008A5130" w:rsidP="00B674D6">
      <w:pPr>
        <w:pStyle w:val="Heading2"/>
        <w:rPr>
          <w:rFonts w:cs="Arial"/>
          <w:szCs w:val="22"/>
        </w:rPr>
      </w:pPr>
      <w:bookmarkStart w:id="69" w:name="_Toc42888379"/>
      <w:bookmarkStart w:id="70" w:name="_Toc112514119"/>
      <w:r w:rsidRPr="00737F6A">
        <w:rPr>
          <w:rFonts w:cs="Arial"/>
          <w:iCs/>
          <w:szCs w:val="22"/>
        </w:rPr>
        <w:t>QUALITY</w:t>
      </w:r>
      <w:r w:rsidRPr="00737F6A">
        <w:rPr>
          <w:rFonts w:cs="Arial"/>
          <w:szCs w:val="22"/>
        </w:rPr>
        <w:t xml:space="preserve"> ASSESSMENT METHODS</w:t>
      </w:r>
      <w:bookmarkEnd w:id="69"/>
      <w:bookmarkEnd w:id="70"/>
    </w:p>
    <w:p w14:paraId="600ADD43" w14:textId="77777777" w:rsidR="00542466" w:rsidRPr="00737F6A" w:rsidRDefault="0012254D" w:rsidP="00850962">
      <w:pPr>
        <w:spacing w:before="120" w:after="240" w:line="360" w:lineRule="auto"/>
        <w:jc w:val="both"/>
        <w:rPr>
          <w:rFonts w:ascii="Arial" w:eastAsiaTheme="majorEastAsia" w:hAnsi="Arial" w:cs="Arial"/>
        </w:rPr>
      </w:pPr>
      <w:r w:rsidRPr="00737F6A">
        <w:rPr>
          <w:rFonts w:ascii="Arial" w:hAnsi="Arial" w:cs="Arial"/>
        </w:rPr>
        <w:t>T</w:t>
      </w:r>
      <w:r w:rsidRPr="00737F6A">
        <w:rPr>
          <w:rFonts w:ascii="Arial" w:eastAsiaTheme="majorEastAsia" w:hAnsi="Arial" w:cs="Arial"/>
        </w:rPr>
        <w:t>he quantitative studies were all cross-sectional in design. A quality assessment form adapted from the Appraisal tool for Cross-Sectional Studies (AXIS) (Downes et al., 2016) supplemented with the Centre for Evidence Based Management (CEBM) ‘Critical appraisal of a survey form’ (Olsen, 1990), was used. The checklist is shown in Appendix 2</w:t>
      </w:r>
      <w:r w:rsidRPr="00737F6A">
        <w:rPr>
          <w:rFonts w:ascii="Arial" w:eastAsiaTheme="majorEastAsia" w:hAnsi="Arial" w:cs="Arial"/>
          <w:color w:val="0D0D0D" w:themeColor="text1" w:themeTint="F2"/>
        </w:rPr>
        <w:t>.</w:t>
      </w:r>
      <w:r w:rsidRPr="00737F6A">
        <w:rPr>
          <w:rFonts w:ascii="Arial" w:eastAsiaTheme="majorEastAsia" w:hAnsi="Arial" w:cs="Arial"/>
          <w:color w:val="FF0000"/>
        </w:rPr>
        <w:t xml:space="preserve"> </w:t>
      </w:r>
      <w:r w:rsidRPr="00737F6A">
        <w:rPr>
          <w:rFonts w:ascii="Arial" w:eastAsiaTheme="majorEastAsia" w:hAnsi="Arial" w:cs="Arial"/>
        </w:rPr>
        <w:t xml:space="preserve">The AXIS tool has explanatory text associated with what each question is asking. The form is designed to assess issues in cross-sectional studies covering methods, bias, and relevance to aid the reader to judge the study reliability. The adapted form consisted of ten questions with YES/NO responses. </w:t>
      </w:r>
    </w:p>
    <w:p w14:paraId="600ADD44" w14:textId="77777777" w:rsidR="00557F85" w:rsidRPr="00737F6A" w:rsidRDefault="0012254D" w:rsidP="00850962">
      <w:pPr>
        <w:spacing w:before="120" w:after="240" w:line="360" w:lineRule="auto"/>
        <w:jc w:val="both"/>
        <w:rPr>
          <w:rFonts w:ascii="Arial" w:eastAsiaTheme="majorEastAsia" w:hAnsi="Arial" w:cs="Arial"/>
        </w:rPr>
      </w:pPr>
      <w:r w:rsidRPr="00737F6A">
        <w:rPr>
          <w:rFonts w:ascii="Arial" w:eastAsiaTheme="majorEastAsia" w:hAnsi="Arial" w:cs="Arial"/>
        </w:rPr>
        <w:t>Results of the quality assessment of studies are included in this review and informed the critique of the body of research, but studies were not excluded on the basis of quality. The AXIS tool has the benefit of providing the user the opportunity to assess each individual aspect of study design to give an overall assessment of the quality of the study. By providing this subjectivity, AXIS gives the user more flexibility in incorporating quality of reporting and risk of bias when making judgements on the quality of a paper (Downes et al., 2016 and Moskalewicz and Oremus, 2020).</w:t>
      </w:r>
    </w:p>
    <w:p w14:paraId="600ADD45" w14:textId="77777777" w:rsidR="00557F85" w:rsidRPr="00737F6A" w:rsidRDefault="0012254D" w:rsidP="00850962">
      <w:pPr>
        <w:spacing w:line="360" w:lineRule="auto"/>
        <w:jc w:val="both"/>
        <w:rPr>
          <w:rFonts w:ascii="Arial" w:eastAsiaTheme="majorEastAsia" w:hAnsi="Arial" w:cs="Arial"/>
        </w:rPr>
      </w:pPr>
      <w:r w:rsidRPr="00737F6A">
        <w:rPr>
          <w:rFonts w:ascii="Arial" w:eastAsiaTheme="majorEastAsia" w:hAnsi="Arial" w:cs="Arial"/>
        </w:rPr>
        <w:t>The Critical Appraisal Skills Program (CASP) checklist for qualitative research was used as this checklist is a commonly used instrument for critical review of qualitative research studies (Gugiu and Ristei Gugiu, 2010). The CASP tool helps consider three overall quality concepts: rigor, credibility, and relevance (Duffy and Chenail, 2009). One of the shortcomings of the CASP is the ambiguity surrounding the grading with open ended questions which can create a false sense of trust or over-reliance on quality assessment of the studies.</w:t>
      </w:r>
    </w:p>
    <w:p w14:paraId="600ADD46" w14:textId="77777777" w:rsidR="00557F85" w:rsidRPr="00737F6A" w:rsidRDefault="0012254D" w:rsidP="00850962">
      <w:pPr>
        <w:spacing w:line="360" w:lineRule="auto"/>
        <w:jc w:val="both"/>
        <w:rPr>
          <w:rFonts w:ascii="Arial" w:hAnsi="Arial" w:cs="Arial"/>
        </w:rPr>
      </w:pPr>
      <w:r w:rsidRPr="00737F6A">
        <w:rPr>
          <w:rFonts w:ascii="Arial" w:eastAsiaTheme="majorEastAsia" w:hAnsi="Arial" w:cs="Arial"/>
        </w:rPr>
        <w:lastRenderedPageBreak/>
        <w:t>Various approaches have been suggested with the two leading schools of thought being one which emphasises methodology (Dixon-Woods, 2004) and the other (Lincoln et al., 2011) which stresses the rigour of interpretation of results. By identifying commonalities of qualitative research, Dixon-Woods produced a checklist of questions for assessing clarity and appropriateness of the research question; the description and appropriateness for sampling, data collection and data analysis; levels of support and evidence for claims; coherence between data, interpretation, and conclusions, and finally level of contribution of the paper.</w:t>
      </w:r>
      <w:r w:rsidRPr="00737F6A">
        <w:rPr>
          <w:rFonts w:ascii="Arial" w:hAnsi="Arial" w:cs="Arial"/>
        </w:rPr>
        <w:t xml:space="preserve"> </w:t>
      </w:r>
    </w:p>
    <w:p w14:paraId="600ADD47" w14:textId="77777777" w:rsidR="00557F85" w:rsidRPr="00737F6A" w:rsidRDefault="0012254D" w:rsidP="00850962">
      <w:pPr>
        <w:spacing w:line="360" w:lineRule="auto"/>
        <w:jc w:val="both"/>
        <w:rPr>
          <w:rFonts w:ascii="Arial" w:eastAsiaTheme="majorEastAsia" w:hAnsi="Arial" w:cs="Arial"/>
        </w:rPr>
      </w:pPr>
      <w:r w:rsidRPr="00737F6A">
        <w:rPr>
          <w:rFonts w:ascii="Arial" w:eastAsiaTheme="majorEastAsia" w:hAnsi="Arial" w:cs="Arial"/>
        </w:rPr>
        <w:t>These criteria fostered the 10 questions for the CASP checklist for qualitative studies (CASP, 2013). However, these methodology-weighted criteria may not do justice to qualitative studies that differ in epistemological and philosophical paradigms (Tracy, 2010). Similarly, without a vigorous methodological layout, rigorous interpretation of results will not be good either (Lincoln et al., 2011).</w:t>
      </w:r>
    </w:p>
    <w:p w14:paraId="600ADD48" w14:textId="77777777" w:rsidR="00557F85" w:rsidRPr="00737F6A" w:rsidRDefault="0012254D" w:rsidP="00850962">
      <w:pPr>
        <w:spacing w:line="360" w:lineRule="auto"/>
        <w:jc w:val="both"/>
        <w:rPr>
          <w:rFonts w:ascii="Arial" w:eastAsiaTheme="majorEastAsia" w:hAnsi="Arial" w:cs="Arial"/>
        </w:rPr>
      </w:pPr>
      <w:r w:rsidRPr="00737F6A">
        <w:rPr>
          <w:rFonts w:ascii="Arial" w:eastAsiaTheme="majorEastAsia" w:hAnsi="Arial" w:cs="Arial"/>
        </w:rPr>
        <w:t>It is recommended that all qualitative research should be seen as a two-way interactive process such that validity and quality have to be judged by the receiving end too and not by the researcher’s end alone. Thus, the three gold criteria of validity, reliability and generalisability apply in principle to assess quality for both quantitative and qualitative research, what differs will be the nature and type of processes that ontologically and epistemologically distinguish between the two (Leung, 2015).</w:t>
      </w:r>
    </w:p>
    <w:p w14:paraId="600ADD49" w14:textId="77777777" w:rsidR="00557F85" w:rsidRPr="00737F6A" w:rsidRDefault="0012254D" w:rsidP="00850962">
      <w:pPr>
        <w:spacing w:line="360" w:lineRule="auto"/>
        <w:jc w:val="both"/>
        <w:rPr>
          <w:rFonts w:ascii="Arial" w:eastAsiaTheme="majorEastAsia" w:hAnsi="Arial" w:cs="Arial"/>
        </w:rPr>
      </w:pPr>
      <w:r w:rsidRPr="00737F6A">
        <w:rPr>
          <w:rFonts w:ascii="Arial" w:eastAsiaTheme="majorEastAsia" w:hAnsi="Arial" w:cs="Arial"/>
        </w:rPr>
        <w:t xml:space="preserve">The CASP checklist (Appendix 3) is formed of three sections with 10 questions addressing research purpose, methodological quality, research design, recruitment strategy, data collection method, methods of communication between researchers and participants, ethical principles in research, rigor of the analysis, clear findings, and the value of the research of a qualitative study. Responses for each of the 10 questions can be “yes,” “can't tell,” or “no.” </w:t>
      </w:r>
    </w:p>
    <w:p w14:paraId="600ADD4A" w14:textId="77777777" w:rsidR="00557F85" w:rsidRPr="00737F6A" w:rsidRDefault="0012254D" w:rsidP="00850962">
      <w:pPr>
        <w:spacing w:line="360" w:lineRule="auto"/>
        <w:jc w:val="both"/>
        <w:rPr>
          <w:rFonts w:ascii="Arial" w:eastAsiaTheme="majorEastAsia" w:hAnsi="Arial" w:cs="Arial"/>
        </w:rPr>
      </w:pPr>
      <w:r w:rsidRPr="00737F6A">
        <w:rPr>
          <w:rFonts w:ascii="Arial" w:eastAsiaTheme="majorEastAsia" w:hAnsi="Arial" w:cs="Arial"/>
        </w:rPr>
        <w:t xml:space="preserve">Using Dixon-Woods et al., (2007), the author further assigned each paper to one of four categories based on the results of the CASP checklist: ‘key paper’; ‘satisfactory paper’; ‘irrelevant to the synthesis’; and ‘fatally flawed’. Studies were not excluded based on quality alone; an evaluation of the overall quality of the literature reviewed also formed part of the review findings, in terms of any research gaps or weaknesses identified. </w:t>
      </w:r>
    </w:p>
    <w:p w14:paraId="600ADD4B" w14:textId="77777777" w:rsidR="00557F85" w:rsidRPr="00737F6A" w:rsidRDefault="0012254D" w:rsidP="00850962">
      <w:pPr>
        <w:spacing w:line="360" w:lineRule="auto"/>
        <w:jc w:val="both"/>
        <w:rPr>
          <w:rFonts w:ascii="Arial" w:eastAsiaTheme="majorEastAsia" w:hAnsi="Arial" w:cs="Arial"/>
        </w:rPr>
      </w:pPr>
      <w:r w:rsidRPr="00737F6A">
        <w:rPr>
          <w:rFonts w:ascii="Arial" w:eastAsiaTheme="majorEastAsia" w:hAnsi="Arial" w:cs="Arial"/>
        </w:rPr>
        <w:t xml:space="preserve">Details of the quality assessment of both qualitative and quantitative cross-sectional studies are in Appendix 4. </w:t>
      </w:r>
    </w:p>
    <w:p w14:paraId="600ADD4C" w14:textId="03708726" w:rsidR="00557F85" w:rsidRPr="00737F6A" w:rsidRDefault="008A5130" w:rsidP="00B674D6">
      <w:pPr>
        <w:pStyle w:val="Heading2"/>
        <w:rPr>
          <w:rFonts w:cs="Arial"/>
          <w:szCs w:val="22"/>
        </w:rPr>
      </w:pPr>
      <w:bookmarkStart w:id="71" w:name="_Toc42888380"/>
      <w:bookmarkStart w:id="72" w:name="_Toc112514120"/>
      <w:r w:rsidRPr="00737F6A">
        <w:rPr>
          <w:rFonts w:cs="Arial"/>
          <w:szCs w:val="22"/>
        </w:rPr>
        <w:t>DATA EXTRACTION</w:t>
      </w:r>
      <w:bookmarkEnd w:id="71"/>
      <w:r w:rsidRPr="00737F6A">
        <w:rPr>
          <w:rFonts w:cs="Arial"/>
          <w:szCs w:val="22"/>
        </w:rPr>
        <w:t xml:space="preserve"> AND SYNTHESIS</w:t>
      </w:r>
      <w:bookmarkEnd w:id="72"/>
    </w:p>
    <w:p w14:paraId="600ADD4D" w14:textId="77777777" w:rsidR="00542466" w:rsidRPr="00737F6A" w:rsidRDefault="0012254D" w:rsidP="00850962">
      <w:pPr>
        <w:spacing w:line="360" w:lineRule="auto"/>
        <w:jc w:val="both"/>
        <w:rPr>
          <w:rFonts w:ascii="Arial" w:hAnsi="Arial" w:cs="Arial"/>
        </w:rPr>
      </w:pPr>
      <w:r w:rsidRPr="00737F6A">
        <w:rPr>
          <w:rFonts w:ascii="Arial" w:hAnsi="Arial" w:cs="Arial"/>
        </w:rPr>
        <w:t xml:space="preserve">Standardised, predesigned data collection forms were used for data extraction using the Cochrane Collaboration data collection forms for the quantitative (Cumpston et al., 2019) and qualitative (Cargo et al., 2018) studies. The forms were tailored to capture information relating </w:t>
      </w:r>
      <w:r w:rsidRPr="00737F6A">
        <w:rPr>
          <w:rFonts w:ascii="Arial" w:hAnsi="Arial" w:cs="Arial"/>
        </w:rPr>
        <w:lastRenderedPageBreak/>
        <w:t xml:space="preserve">specifically to the review. Where available, the following information was extracted from the studies: information on the study, research design and methods, such as the study authors; date of publication; date of study initiation; study duration; study location and setting; number of participants; participants’ age, gender, and study findings; validity, bias, outcomes. </w:t>
      </w:r>
    </w:p>
    <w:p w14:paraId="600ADD4E" w14:textId="77777777" w:rsidR="00542466" w:rsidRPr="00737F6A" w:rsidRDefault="0012254D" w:rsidP="00850962">
      <w:pPr>
        <w:spacing w:line="360" w:lineRule="auto"/>
        <w:jc w:val="both"/>
        <w:rPr>
          <w:rFonts w:ascii="Arial" w:hAnsi="Arial" w:cs="Arial"/>
        </w:rPr>
      </w:pPr>
      <w:r w:rsidRPr="00737F6A">
        <w:rPr>
          <w:rFonts w:ascii="Arial" w:hAnsi="Arial" w:cs="Arial"/>
        </w:rPr>
        <w:t xml:space="preserve">Following this, all relevant text was extracted from sections labelled as “results” in the included papers. Other sections of the papers were also checked for any additional data. Data were extracted independently from the </w:t>
      </w:r>
      <w:r w:rsidRPr="00737F6A">
        <w:rPr>
          <w:rFonts w:ascii="Arial" w:hAnsi="Arial" w:cs="Arial"/>
          <w:color w:val="0D0D0D" w:themeColor="text1" w:themeTint="F2"/>
        </w:rPr>
        <w:t xml:space="preserve">twelve studies, were checked for consistency of data extraction, and entered in Microsoft Excel for analysis. Examples of </w:t>
      </w:r>
      <w:r w:rsidRPr="00737F6A">
        <w:rPr>
          <w:rFonts w:ascii="Arial" w:hAnsi="Arial" w:cs="Arial"/>
        </w:rPr>
        <w:t>the completed data extraction fo</w:t>
      </w:r>
      <w:r w:rsidRPr="00737F6A">
        <w:rPr>
          <w:rFonts w:ascii="Arial" w:hAnsi="Arial" w:cs="Arial"/>
          <w:color w:val="0D0D0D" w:themeColor="text1" w:themeTint="F2"/>
        </w:rPr>
        <w:t>rms</w:t>
      </w:r>
      <w:r w:rsidRPr="00737F6A">
        <w:rPr>
          <w:rFonts w:ascii="Arial" w:hAnsi="Arial" w:cs="Arial"/>
        </w:rPr>
        <w:t xml:space="preserve"> can be found in Appendix 5 and 6. </w:t>
      </w:r>
    </w:p>
    <w:p w14:paraId="600ADD4F" w14:textId="024389C6" w:rsidR="0057787A" w:rsidRPr="00737F6A" w:rsidRDefault="007752C8" w:rsidP="00B674D6">
      <w:pPr>
        <w:pStyle w:val="Heading2"/>
        <w:rPr>
          <w:rFonts w:cs="Arial"/>
          <w:szCs w:val="22"/>
        </w:rPr>
      </w:pPr>
      <w:bookmarkStart w:id="73" w:name="_Toc112514121"/>
      <w:r w:rsidRPr="00737F6A">
        <w:rPr>
          <w:rFonts w:cs="Arial"/>
          <w:szCs w:val="22"/>
        </w:rPr>
        <w:t>METHODS OF ANALYSIS FOR QUANTITATIVE AND QUALITATIVE STUDIES</w:t>
      </w:r>
      <w:bookmarkEnd w:id="73"/>
      <w:r w:rsidRPr="00737F6A">
        <w:rPr>
          <w:rFonts w:cs="Arial"/>
          <w:szCs w:val="22"/>
        </w:rPr>
        <w:t xml:space="preserve"> </w:t>
      </w:r>
    </w:p>
    <w:p w14:paraId="600ADD50" w14:textId="77777777" w:rsidR="00557F85" w:rsidRPr="00737F6A" w:rsidRDefault="0012254D" w:rsidP="00850962">
      <w:pPr>
        <w:spacing w:line="360" w:lineRule="auto"/>
        <w:jc w:val="both"/>
        <w:rPr>
          <w:rFonts w:ascii="Arial" w:hAnsi="Arial" w:cs="Arial"/>
        </w:rPr>
      </w:pPr>
      <w:r w:rsidRPr="00737F6A">
        <w:rPr>
          <w:rFonts w:ascii="Arial" w:hAnsi="Arial" w:cs="Arial"/>
        </w:rPr>
        <w:t>The quantitative studies were summarised in a descriptive narrative synthesis and a meta-analysis of these studies was not feasible due to study heterogeneity. Content thematic analysis was used to synthesise and report the findings of all included qualitative studies (Thomas and Harden, 2008). The extraction of the themes initially identified 17 categories which encompassed all the thematic content. Four broad organising themes emerged after further analysis by the author.</w:t>
      </w:r>
    </w:p>
    <w:p w14:paraId="600ADD51" w14:textId="207FA525" w:rsidR="00557F85" w:rsidRPr="00737F6A" w:rsidRDefault="0012254D" w:rsidP="00B674D6">
      <w:pPr>
        <w:pStyle w:val="Heading2"/>
        <w:rPr>
          <w:rFonts w:cs="Arial"/>
          <w:szCs w:val="22"/>
        </w:rPr>
      </w:pPr>
      <w:bookmarkStart w:id="74" w:name="_Toc42888381"/>
      <w:bookmarkStart w:id="75" w:name="_Toc112514122"/>
      <w:r w:rsidRPr="00737F6A">
        <w:rPr>
          <w:rFonts w:cs="Arial"/>
          <w:szCs w:val="22"/>
        </w:rPr>
        <w:t>RESULTS</w:t>
      </w:r>
      <w:bookmarkEnd w:id="74"/>
      <w:bookmarkEnd w:id="75"/>
    </w:p>
    <w:p w14:paraId="600ADD52" w14:textId="730452BE" w:rsidR="00557F85" w:rsidRPr="00737F6A" w:rsidRDefault="0012254D" w:rsidP="004379B5">
      <w:pPr>
        <w:pStyle w:val="Heading3"/>
        <w:rPr>
          <w:rFonts w:cs="Arial"/>
          <w:szCs w:val="22"/>
        </w:rPr>
      </w:pPr>
      <w:bookmarkStart w:id="76" w:name="_Toc112514123"/>
      <w:r w:rsidRPr="00737F6A">
        <w:rPr>
          <w:rFonts w:cs="Arial"/>
          <w:szCs w:val="22"/>
        </w:rPr>
        <w:t>Screening and selection results</w:t>
      </w:r>
      <w:bookmarkEnd w:id="76"/>
    </w:p>
    <w:p w14:paraId="600ADD53" w14:textId="77777777" w:rsidR="00557F85" w:rsidRPr="00737F6A" w:rsidRDefault="0012254D" w:rsidP="00850962">
      <w:pPr>
        <w:spacing w:line="360" w:lineRule="auto"/>
        <w:jc w:val="both"/>
        <w:rPr>
          <w:rFonts w:ascii="Arial" w:hAnsi="Arial" w:cs="Arial"/>
        </w:rPr>
      </w:pPr>
      <w:r w:rsidRPr="00737F6A">
        <w:rPr>
          <w:rFonts w:ascii="Arial" w:hAnsi="Arial" w:cs="Arial"/>
        </w:rPr>
        <w:t xml:space="preserve">The literature search resulted in a total of 3,840 studies and after removal of duplicates, a total of 3,745 studied remained. After screening on title and abstract, 95 records were assessed for eligibility by reading the full text. The main reason for exclusion was that most studies were done in developed countries (10) and duplicate studies of (30). No studies relevant to this review were identified from conference abstracts. None of the papers translated from other languages into English were relevant to this review.  </w:t>
      </w:r>
    </w:p>
    <w:p w14:paraId="25A3A9D5" w14:textId="77777777" w:rsidR="00E97548" w:rsidRDefault="00E97548" w:rsidP="00E97548">
      <w:pPr>
        <w:keepNext/>
        <w:spacing w:line="360" w:lineRule="auto"/>
      </w:pPr>
      <w:r w:rsidRPr="001E41FE">
        <w:rPr>
          <w:rFonts w:ascii="Arial" w:hAnsi="Arial" w:cs="Arial"/>
          <w:noProof/>
        </w:rPr>
        <w:lastRenderedPageBreak/>
        <w:drawing>
          <wp:inline distT="0" distB="0" distL="0" distR="0" wp14:anchorId="64CA885E" wp14:editId="48DE6566">
            <wp:extent cx="4444966" cy="4683318"/>
            <wp:effectExtent l="0" t="0" r="0" b="3175"/>
            <wp:docPr id="31" name="Picture 3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Diagram&#10;&#10;Description automatically generated"/>
                    <pic:cNvPicPr/>
                  </pic:nvPicPr>
                  <pic:blipFill>
                    <a:blip r:embed="rId22">
                      <a:extLst>
                        <a:ext uri="{28A0092B-C50C-407E-A947-70E740481C1C}">
                          <a14:useLocalDpi xmlns:a14="http://schemas.microsoft.com/office/drawing/2010/main" val="0"/>
                        </a:ext>
                      </a:extLst>
                    </a:blip>
                    <a:stretch>
                      <a:fillRect/>
                    </a:stretch>
                  </pic:blipFill>
                  <pic:spPr>
                    <a:xfrm>
                      <a:off x="0" y="0"/>
                      <a:ext cx="4454225" cy="4693074"/>
                    </a:xfrm>
                    <a:prstGeom prst="rect">
                      <a:avLst/>
                    </a:prstGeom>
                  </pic:spPr>
                </pic:pic>
              </a:graphicData>
            </a:graphic>
          </wp:inline>
        </w:drawing>
      </w:r>
    </w:p>
    <w:p w14:paraId="600ADD54" w14:textId="0B85FFE2" w:rsidR="00557F85" w:rsidRPr="00E97548" w:rsidRDefault="00E97548" w:rsidP="00E97548">
      <w:pPr>
        <w:pStyle w:val="Caption"/>
        <w:rPr>
          <w:rFonts w:ascii="Arial" w:hAnsi="Arial" w:cs="Arial"/>
          <w:noProof/>
          <w:color w:val="000000" w:themeColor="text1"/>
          <w:sz w:val="22"/>
          <w:szCs w:val="22"/>
        </w:rPr>
      </w:pPr>
      <w:bookmarkStart w:id="77" w:name="_Toc112447295"/>
      <w:r w:rsidRPr="00E97548">
        <w:rPr>
          <w:rFonts w:ascii="Arial" w:hAnsi="Arial" w:cs="Arial"/>
          <w:color w:val="000000" w:themeColor="text1"/>
          <w:sz w:val="22"/>
          <w:szCs w:val="22"/>
        </w:rPr>
        <w:t xml:space="preserve">Figure </w:t>
      </w:r>
      <w:r w:rsidR="00BC0874">
        <w:rPr>
          <w:rFonts w:ascii="Arial" w:hAnsi="Arial" w:cs="Arial"/>
          <w:color w:val="000000" w:themeColor="text1"/>
          <w:sz w:val="22"/>
          <w:szCs w:val="22"/>
        </w:rPr>
        <w:fldChar w:fldCharType="begin"/>
      </w:r>
      <w:r w:rsidR="00BC0874">
        <w:rPr>
          <w:rFonts w:ascii="Arial" w:hAnsi="Arial" w:cs="Arial"/>
          <w:color w:val="000000" w:themeColor="text1"/>
          <w:sz w:val="22"/>
          <w:szCs w:val="22"/>
        </w:rPr>
        <w:instrText xml:space="preserve"> STYLEREF 1 \s </w:instrText>
      </w:r>
      <w:r w:rsidR="00BC0874">
        <w:rPr>
          <w:rFonts w:ascii="Arial" w:hAnsi="Arial" w:cs="Arial"/>
          <w:color w:val="000000" w:themeColor="text1"/>
          <w:sz w:val="22"/>
          <w:szCs w:val="22"/>
        </w:rPr>
        <w:fldChar w:fldCharType="separate"/>
      </w:r>
      <w:r w:rsidR="00A36F36">
        <w:rPr>
          <w:rFonts w:ascii="Arial" w:hAnsi="Arial" w:cs="Arial"/>
          <w:noProof/>
          <w:color w:val="000000" w:themeColor="text1"/>
          <w:sz w:val="22"/>
          <w:szCs w:val="22"/>
        </w:rPr>
        <w:t>3</w:t>
      </w:r>
      <w:r w:rsidR="00BC0874">
        <w:rPr>
          <w:rFonts w:ascii="Arial" w:hAnsi="Arial" w:cs="Arial"/>
          <w:color w:val="000000" w:themeColor="text1"/>
          <w:sz w:val="22"/>
          <w:szCs w:val="22"/>
        </w:rPr>
        <w:fldChar w:fldCharType="end"/>
      </w:r>
      <w:r w:rsidR="00BC0874">
        <w:rPr>
          <w:rFonts w:ascii="Arial" w:hAnsi="Arial" w:cs="Arial"/>
          <w:color w:val="000000" w:themeColor="text1"/>
          <w:sz w:val="22"/>
          <w:szCs w:val="22"/>
        </w:rPr>
        <w:t>.</w:t>
      </w:r>
      <w:r w:rsidR="00BC0874">
        <w:rPr>
          <w:rFonts w:ascii="Arial" w:hAnsi="Arial" w:cs="Arial"/>
          <w:color w:val="000000" w:themeColor="text1"/>
          <w:sz w:val="22"/>
          <w:szCs w:val="22"/>
        </w:rPr>
        <w:fldChar w:fldCharType="begin"/>
      </w:r>
      <w:r w:rsidR="00BC0874">
        <w:rPr>
          <w:rFonts w:ascii="Arial" w:hAnsi="Arial" w:cs="Arial"/>
          <w:color w:val="000000" w:themeColor="text1"/>
          <w:sz w:val="22"/>
          <w:szCs w:val="22"/>
        </w:rPr>
        <w:instrText xml:space="preserve"> SEQ Figure \* ARABIC \s 1 </w:instrText>
      </w:r>
      <w:r w:rsidR="00BC0874">
        <w:rPr>
          <w:rFonts w:ascii="Arial" w:hAnsi="Arial" w:cs="Arial"/>
          <w:color w:val="000000" w:themeColor="text1"/>
          <w:sz w:val="22"/>
          <w:szCs w:val="22"/>
        </w:rPr>
        <w:fldChar w:fldCharType="separate"/>
      </w:r>
      <w:r w:rsidR="00A36F36">
        <w:rPr>
          <w:rFonts w:ascii="Arial" w:hAnsi="Arial" w:cs="Arial"/>
          <w:noProof/>
          <w:color w:val="000000" w:themeColor="text1"/>
          <w:sz w:val="22"/>
          <w:szCs w:val="22"/>
        </w:rPr>
        <w:t>1</w:t>
      </w:r>
      <w:r w:rsidR="00BC0874">
        <w:rPr>
          <w:rFonts w:ascii="Arial" w:hAnsi="Arial" w:cs="Arial"/>
          <w:color w:val="000000" w:themeColor="text1"/>
          <w:sz w:val="22"/>
          <w:szCs w:val="22"/>
        </w:rPr>
        <w:fldChar w:fldCharType="end"/>
      </w:r>
      <w:r w:rsidRPr="00E97548">
        <w:rPr>
          <w:rFonts w:ascii="Arial" w:hAnsi="Arial" w:cs="Arial"/>
          <w:color w:val="000000" w:themeColor="text1"/>
          <w:sz w:val="22"/>
          <w:szCs w:val="22"/>
        </w:rPr>
        <w:t>: Flowchart showing the screening and selection process</w:t>
      </w:r>
      <w:bookmarkEnd w:id="77"/>
    </w:p>
    <w:p w14:paraId="600ADD56" w14:textId="77777777" w:rsidR="00C95D28" w:rsidRPr="00737F6A" w:rsidRDefault="0012254D" w:rsidP="00850962">
      <w:pPr>
        <w:spacing w:line="360" w:lineRule="auto"/>
        <w:jc w:val="both"/>
        <w:rPr>
          <w:rFonts w:ascii="Arial" w:hAnsi="Arial" w:cs="Arial"/>
        </w:rPr>
      </w:pPr>
      <w:r w:rsidRPr="00737F6A">
        <w:rPr>
          <w:rFonts w:ascii="Arial" w:hAnsi="Arial" w:cs="Arial"/>
        </w:rPr>
        <w:t>In total, 12 studies describing parental factors associated with diet, exercise, and body mass index (BMI) in children and views on barriers and facilitators of achieving optimal behaviours were identified. According to the Dixon-Woods categories, the qualitative papers were deemed ‘satisfactory’. All the studies were cross-sectional. The screening and selection process is summarised in Figure 3.1.</w:t>
      </w:r>
    </w:p>
    <w:p w14:paraId="600ADD57" w14:textId="07E72B67" w:rsidR="00557F85" w:rsidRPr="00737F6A" w:rsidRDefault="004379B5" w:rsidP="004379B5">
      <w:pPr>
        <w:pStyle w:val="Heading3"/>
        <w:rPr>
          <w:rFonts w:cs="Arial"/>
          <w:szCs w:val="22"/>
        </w:rPr>
      </w:pPr>
      <w:bookmarkStart w:id="78" w:name="_Toc42888383"/>
      <w:bookmarkStart w:id="79" w:name="_Toc112514124"/>
      <w:r w:rsidRPr="00737F6A">
        <w:rPr>
          <w:rFonts w:cs="Arial"/>
          <w:szCs w:val="22"/>
        </w:rPr>
        <w:t>Study Descriptions</w:t>
      </w:r>
      <w:bookmarkEnd w:id="78"/>
      <w:bookmarkEnd w:id="79"/>
    </w:p>
    <w:p w14:paraId="600ADD58" w14:textId="77777777" w:rsidR="00557F85" w:rsidRPr="00737F6A" w:rsidRDefault="0012254D" w:rsidP="005F2E17">
      <w:pPr>
        <w:rPr>
          <w:rFonts w:ascii="Arial" w:hAnsi="Arial" w:cs="Arial"/>
          <w:i/>
          <w:iCs/>
        </w:rPr>
      </w:pPr>
      <w:r w:rsidRPr="00737F6A">
        <w:rPr>
          <w:rFonts w:ascii="Arial" w:hAnsi="Arial" w:cs="Arial"/>
          <w:i/>
          <w:iCs/>
        </w:rPr>
        <w:t xml:space="preserve">Quantitative Studies </w:t>
      </w:r>
    </w:p>
    <w:p w14:paraId="600ADD59" w14:textId="77777777" w:rsidR="00557F85" w:rsidRPr="00737F6A" w:rsidRDefault="0012254D" w:rsidP="00850962">
      <w:pPr>
        <w:spacing w:after="0" w:line="360" w:lineRule="auto"/>
        <w:jc w:val="both"/>
        <w:rPr>
          <w:rFonts w:ascii="Arial" w:hAnsi="Arial" w:cs="Arial"/>
        </w:rPr>
      </w:pPr>
      <w:r w:rsidRPr="00737F6A">
        <w:rPr>
          <w:rFonts w:ascii="Arial" w:hAnsi="Arial" w:cs="Arial"/>
        </w:rPr>
        <w:t xml:space="preserve">The eight quantitative studies were published from 2007-2016 (Table 3.3). The studies were conducted in various countries: one each in Cameroon, Ghana, and Kenya, Pakistan, and Mozambique and three studies in Nigeria. Four studies were carried out in an urban school setting (Kenya, Pakistan, and Nigeria); two studies were carried out in both urban and rural school settings (Cameroon and Ghana); one study was carried out in a rural community setting (Mozambique), and the rural or urban setting of one school-based Nigerian study was not mentioned. </w:t>
      </w:r>
    </w:p>
    <w:p w14:paraId="600ADD5A" w14:textId="77777777" w:rsidR="00557F85" w:rsidRPr="00737F6A" w:rsidRDefault="00A36F36" w:rsidP="00850962">
      <w:pPr>
        <w:spacing w:after="0" w:line="360" w:lineRule="auto"/>
        <w:jc w:val="both"/>
        <w:rPr>
          <w:rFonts w:ascii="Arial" w:hAnsi="Arial" w:cs="Arial"/>
        </w:rPr>
      </w:pPr>
    </w:p>
    <w:p w14:paraId="600ADD5B" w14:textId="77777777" w:rsidR="00557F85" w:rsidRPr="00737F6A" w:rsidRDefault="0012254D" w:rsidP="00850962">
      <w:pPr>
        <w:spacing w:after="0" w:line="360" w:lineRule="auto"/>
        <w:jc w:val="both"/>
        <w:rPr>
          <w:rFonts w:ascii="Arial" w:hAnsi="Arial" w:cs="Arial"/>
          <w:b/>
        </w:rPr>
      </w:pPr>
      <w:r w:rsidRPr="00737F6A">
        <w:rPr>
          <w:rFonts w:ascii="Arial" w:hAnsi="Arial" w:cs="Arial"/>
        </w:rPr>
        <w:t xml:space="preserve">The study participants included parents, schoolboys and girls. The sample size in each study ranged from 630 to 16,450.  The age of children participating in the included studies ranged from 5 to 19 years. Five of the included studies had school-aged children/ adolescent and parents as participants, and three of the studies only school aged children/adolescents. </w:t>
      </w:r>
    </w:p>
    <w:p w14:paraId="600ADD5C" w14:textId="77777777" w:rsidR="00557F85" w:rsidRPr="00737F6A" w:rsidRDefault="00A36F36" w:rsidP="00850962">
      <w:pPr>
        <w:spacing w:after="0" w:line="360" w:lineRule="auto"/>
        <w:jc w:val="both"/>
        <w:rPr>
          <w:rFonts w:ascii="Arial" w:hAnsi="Arial" w:cs="Arial"/>
        </w:rPr>
      </w:pPr>
    </w:p>
    <w:p w14:paraId="600ADD5D" w14:textId="77777777" w:rsidR="00557F85" w:rsidRPr="00737F6A" w:rsidRDefault="0012254D" w:rsidP="00850962">
      <w:pPr>
        <w:spacing w:after="0" w:line="360" w:lineRule="auto"/>
        <w:jc w:val="both"/>
        <w:rPr>
          <w:rFonts w:ascii="Arial" w:hAnsi="Arial" w:cs="Arial"/>
        </w:rPr>
      </w:pPr>
      <w:r w:rsidRPr="00737F6A">
        <w:rPr>
          <w:rFonts w:ascii="Arial" w:hAnsi="Arial" w:cs="Arial"/>
        </w:rPr>
        <w:t>The aims of the studies were to investigate the factors associated with malnutrition (overweight, obesity and underweight) and physical activity among children. Direct anthropometric assessment of height and weight, with BMI calculated, and questionnaires related to diet, lifestyle, and school and neighbourhood environment were administered to children and parents. Dietary questionnaires were either self-administered or administered with the assistance of research assistants. They were structured or semi structed, mainly pretested but not validated. They contained modules on demographic information (gender, date of birth, residential address, and parental education); family-based characteristics (parental working status, income levels); number of siblings and number of persons in child’s living room); dietary behaviours (breakfast, lunch); physical activity sedentary lifestyle.</w:t>
      </w:r>
    </w:p>
    <w:p w14:paraId="600ADD5E" w14:textId="77777777" w:rsidR="00557F85" w:rsidRPr="00737F6A" w:rsidRDefault="00A36F36" w:rsidP="00850962">
      <w:pPr>
        <w:spacing w:after="0" w:line="360" w:lineRule="auto"/>
        <w:jc w:val="both"/>
        <w:rPr>
          <w:rFonts w:ascii="Arial" w:hAnsi="Arial" w:cs="Arial"/>
        </w:rPr>
      </w:pPr>
    </w:p>
    <w:p w14:paraId="600ADD5F" w14:textId="77777777" w:rsidR="00135C3C" w:rsidRPr="00737F6A" w:rsidRDefault="00A36F36" w:rsidP="00623D9D">
      <w:pPr>
        <w:rPr>
          <w:rFonts w:ascii="Arial" w:hAnsi="Arial" w:cs="Arial"/>
        </w:rPr>
        <w:sectPr w:rsidR="00135C3C" w:rsidRPr="00737F6A">
          <w:pgSz w:w="11906" w:h="16838"/>
          <w:pgMar w:top="1440" w:right="1440" w:bottom="1440" w:left="1440" w:header="709" w:footer="709" w:gutter="0"/>
          <w:cols w:space="720"/>
        </w:sectPr>
      </w:pPr>
      <w:bookmarkStart w:id="80" w:name="_Toc42887587"/>
    </w:p>
    <w:p w14:paraId="600ADD60" w14:textId="78C67E85" w:rsidR="00557F85" w:rsidRPr="00737F6A" w:rsidRDefault="0012254D" w:rsidP="00623D9D">
      <w:pPr>
        <w:rPr>
          <w:rFonts w:ascii="Arial" w:hAnsi="Arial" w:cs="Arial"/>
        </w:rPr>
      </w:pPr>
      <w:bookmarkStart w:id="81" w:name="_Toc83934530"/>
      <w:r w:rsidRPr="00737F6A">
        <w:rPr>
          <w:rFonts w:ascii="Arial" w:hAnsi="Arial" w:cs="Arial"/>
        </w:rPr>
        <w:lastRenderedPageBreak/>
        <w:t xml:space="preserve">Table </w:t>
      </w:r>
      <w:r w:rsidRPr="00737F6A">
        <w:rPr>
          <w:rFonts w:ascii="Arial" w:hAnsi="Arial" w:cs="Arial"/>
        </w:rPr>
        <w:fldChar w:fldCharType="begin"/>
      </w:r>
      <w:r w:rsidRPr="00737F6A">
        <w:rPr>
          <w:rFonts w:ascii="Arial" w:hAnsi="Arial" w:cs="Arial"/>
        </w:rPr>
        <w:instrText xml:space="preserve"> STYLEREF 1 \s </w:instrText>
      </w:r>
      <w:r w:rsidRPr="00737F6A">
        <w:rPr>
          <w:rFonts w:ascii="Arial" w:hAnsi="Arial" w:cs="Arial"/>
        </w:rPr>
        <w:fldChar w:fldCharType="separate"/>
      </w:r>
      <w:r w:rsidR="00A36F36">
        <w:rPr>
          <w:rFonts w:ascii="Arial" w:hAnsi="Arial" w:cs="Arial"/>
          <w:noProof/>
        </w:rPr>
        <w:t>3</w:t>
      </w:r>
      <w:r w:rsidRPr="00737F6A">
        <w:rPr>
          <w:rFonts w:ascii="Arial" w:hAnsi="Arial" w:cs="Arial"/>
          <w:noProof/>
        </w:rPr>
        <w:fldChar w:fldCharType="end"/>
      </w:r>
      <w:r w:rsidRPr="00737F6A">
        <w:rPr>
          <w:rFonts w:ascii="Arial" w:hAnsi="Arial" w:cs="Arial"/>
        </w:rPr>
        <w:t>.</w:t>
      </w:r>
      <w:r w:rsidRPr="00737F6A">
        <w:rPr>
          <w:rFonts w:ascii="Arial" w:hAnsi="Arial" w:cs="Arial"/>
        </w:rPr>
        <w:fldChar w:fldCharType="begin"/>
      </w:r>
      <w:r w:rsidRPr="00737F6A">
        <w:rPr>
          <w:rFonts w:ascii="Arial" w:hAnsi="Arial" w:cs="Arial"/>
        </w:rPr>
        <w:instrText xml:space="preserve"> SEQ Table \* ARABIC \s 1 </w:instrText>
      </w:r>
      <w:r w:rsidRPr="00737F6A">
        <w:rPr>
          <w:rFonts w:ascii="Arial" w:hAnsi="Arial" w:cs="Arial"/>
        </w:rPr>
        <w:fldChar w:fldCharType="separate"/>
      </w:r>
      <w:r w:rsidR="00A36F36">
        <w:rPr>
          <w:rFonts w:ascii="Arial" w:hAnsi="Arial" w:cs="Arial"/>
          <w:noProof/>
        </w:rPr>
        <w:t>3</w:t>
      </w:r>
      <w:r w:rsidRPr="00737F6A">
        <w:rPr>
          <w:rFonts w:ascii="Arial" w:hAnsi="Arial" w:cs="Arial"/>
          <w:noProof/>
        </w:rPr>
        <w:fldChar w:fldCharType="end"/>
      </w:r>
      <w:r w:rsidRPr="00737F6A">
        <w:rPr>
          <w:rFonts w:ascii="Arial" w:hAnsi="Arial" w:cs="Arial"/>
        </w:rPr>
        <w:t>: Quantitative Studies Characteristics</w:t>
      </w:r>
      <w:bookmarkEnd w:id="80"/>
      <w:bookmarkEnd w:id="81"/>
    </w:p>
    <w:tbl>
      <w:tblPr>
        <w:tblW w:w="14746" w:type="dxa"/>
        <w:tblInd w:w="10" w:type="dxa"/>
        <w:tblCellMar>
          <w:left w:w="10" w:type="dxa"/>
          <w:right w:w="10" w:type="dxa"/>
        </w:tblCellMar>
        <w:tblLook w:val="04A0" w:firstRow="1" w:lastRow="0" w:firstColumn="1" w:lastColumn="0" w:noHBand="0" w:noVBand="1"/>
      </w:tblPr>
      <w:tblGrid>
        <w:gridCol w:w="1691"/>
        <w:gridCol w:w="1476"/>
        <w:gridCol w:w="3801"/>
        <w:gridCol w:w="3517"/>
        <w:gridCol w:w="1422"/>
        <w:gridCol w:w="1559"/>
        <w:gridCol w:w="1280"/>
      </w:tblGrid>
      <w:tr w:rsidR="0049714A" w:rsidRPr="00737F6A" w14:paraId="600ADD68" w14:textId="77777777" w:rsidTr="00542466">
        <w:trPr>
          <w:trHeight w:val="405"/>
          <w:tblHeader/>
        </w:trPr>
        <w:tc>
          <w:tcPr>
            <w:tcW w:w="1691" w:type="dxa"/>
            <w:hideMark/>
          </w:tcPr>
          <w:p w14:paraId="600ADD61" w14:textId="77777777" w:rsidR="00557F85" w:rsidRPr="00737F6A" w:rsidRDefault="0012254D" w:rsidP="00850962">
            <w:pPr>
              <w:spacing w:line="360" w:lineRule="auto"/>
              <w:rPr>
                <w:rFonts w:ascii="Arial" w:eastAsia="Times New Roman" w:hAnsi="Arial" w:cs="Arial"/>
                <w:b/>
                <w:bCs/>
                <w:color w:val="000000"/>
              </w:rPr>
            </w:pPr>
            <w:r w:rsidRPr="00737F6A">
              <w:rPr>
                <w:rFonts w:ascii="Arial" w:eastAsia="Times New Roman" w:hAnsi="Arial" w:cs="Arial"/>
                <w:b/>
                <w:bCs/>
                <w:color w:val="000000"/>
              </w:rPr>
              <w:t>Author / date of publication</w:t>
            </w:r>
          </w:p>
        </w:tc>
        <w:tc>
          <w:tcPr>
            <w:tcW w:w="1476" w:type="dxa"/>
            <w:hideMark/>
          </w:tcPr>
          <w:p w14:paraId="600ADD62" w14:textId="77777777" w:rsidR="00557F85" w:rsidRPr="00737F6A" w:rsidRDefault="0012254D" w:rsidP="00850962">
            <w:pPr>
              <w:spacing w:line="360" w:lineRule="auto"/>
              <w:rPr>
                <w:rFonts w:ascii="Arial" w:eastAsia="Times New Roman" w:hAnsi="Arial" w:cs="Arial"/>
                <w:b/>
                <w:bCs/>
                <w:color w:val="000000"/>
              </w:rPr>
            </w:pPr>
            <w:r w:rsidRPr="00737F6A">
              <w:rPr>
                <w:rFonts w:ascii="Arial" w:eastAsia="Times New Roman" w:hAnsi="Arial" w:cs="Arial"/>
                <w:b/>
                <w:bCs/>
                <w:color w:val="000000"/>
              </w:rPr>
              <w:t>Country</w:t>
            </w:r>
          </w:p>
        </w:tc>
        <w:tc>
          <w:tcPr>
            <w:tcW w:w="3801" w:type="dxa"/>
            <w:hideMark/>
          </w:tcPr>
          <w:p w14:paraId="600ADD63" w14:textId="77777777" w:rsidR="00557F85" w:rsidRPr="00737F6A" w:rsidRDefault="0012254D" w:rsidP="00850962">
            <w:pPr>
              <w:spacing w:line="360" w:lineRule="auto"/>
              <w:rPr>
                <w:rFonts w:ascii="Arial" w:eastAsia="Times New Roman" w:hAnsi="Arial" w:cs="Arial"/>
                <w:b/>
                <w:bCs/>
                <w:color w:val="000000"/>
              </w:rPr>
            </w:pPr>
            <w:r w:rsidRPr="00737F6A">
              <w:rPr>
                <w:rFonts w:ascii="Arial" w:eastAsia="Times New Roman" w:hAnsi="Arial" w:cs="Arial"/>
                <w:b/>
                <w:bCs/>
                <w:color w:val="000000"/>
              </w:rPr>
              <w:t>Measures</w:t>
            </w:r>
          </w:p>
        </w:tc>
        <w:tc>
          <w:tcPr>
            <w:tcW w:w="3517" w:type="dxa"/>
          </w:tcPr>
          <w:p w14:paraId="600ADD64" w14:textId="77777777" w:rsidR="00557F85" w:rsidRPr="00737F6A" w:rsidRDefault="0012254D" w:rsidP="00850962">
            <w:pPr>
              <w:spacing w:line="360" w:lineRule="auto"/>
              <w:rPr>
                <w:rFonts w:ascii="Arial" w:eastAsia="Times New Roman" w:hAnsi="Arial" w:cs="Arial"/>
                <w:b/>
                <w:bCs/>
                <w:color w:val="000000"/>
              </w:rPr>
            </w:pPr>
            <w:r w:rsidRPr="00737F6A">
              <w:rPr>
                <w:rFonts w:ascii="Arial" w:eastAsia="Times New Roman" w:hAnsi="Arial" w:cs="Arial"/>
                <w:b/>
                <w:bCs/>
                <w:color w:val="000000"/>
              </w:rPr>
              <w:t xml:space="preserve">Associations </w:t>
            </w:r>
          </w:p>
        </w:tc>
        <w:tc>
          <w:tcPr>
            <w:tcW w:w="1422" w:type="dxa"/>
            <w:hideMark/>
          </w:tcPr>
          <w:p w14:paraId="600ADD65" w14:textId="77777777" w:rsidR="00557F85" w:rsidRPr="00737F6A" w:rsidRDefault="0012254D" w:rsidP="00850962">
            <w:pPr>
              <w:spacing w:line="360" w:lineRule="auto"/>
              <w:rPr>
                <w:rFonts w:ascii="Arial" w:eastAsia="Times New Roman" w:hAnsi="Arial" w:cs="Arial"/>
                <w:b/>
                <w:bCs/>
                <w:color w:val="000000"/>
              </w:rPr>
            </w:pPr>
            <w:r w:rsidRPr="00737F6A">
              <w:rPr>
                <w:rFonts w:ascii="Arial" w:eastAsia="Times New Roman" w:hAnsi="Arial" w:cs="Arial"/>
                <w:b/>
                <w:bCs/>
                <w:color w:val="000000"/>
              </w:rPr>
              <w:t>Settings</w:t>
            </w:r>
          </w:p>
        </w:tc>
        <w:tc>
          <w:tcPr>
            <w:tcW w:w="1559" w:type="dxa"/>
            <w:hideMark/>
          </w:tcPr>
          <w:p w14:paraId="600ADD66" w14:textId="77777777" w:rsidR="00557F85" w:rsidRPr="00737F6A" w:rsidRDefault="0012254D" w:rsidP="00850962">
            <w:pPr>
              <w:spacing w:line="360" w:lineRule="auto"/>
              <w:rPr>
                <w:rFonts w:ascii="Arial" w:eastAsia="Times New Roman" w:hAnsi="Arial" w:cs="Arial"/>
                <w:b/>
                <w:bCs/>
                <w:color w:val="000000"/>
              </w:rPr>
            </w:pPr>
            <w:r w:rsidRPr="00737F6A">
              <w:rPr>
                <w:rFonts w:ascii="Arial" w:eastAsia="Times New Roman" w:hAnsi="Arial" w:cs="Arial"/>
                <w:b/>
                <w:bCs/>
                <w:color w:val="000000"/>
              </w:rPr>
              <w:t>Study population</w:t>
            </w:r>
          </w:p>
        </w:tc>
        <w:tc>
          <w:tcPr>
            <w:tcW w:w="1280" w:type="dxa"/>
            <w:hideMark/>
          </w:tcPr>
          <w:p w14:paraId="600ADD67" w14:textId="77777777" w:rsidR="00557F85" w:rsidRPr="00737F6A" w:rsidRDefault="0012254D" w:rsidP="00850962">
            <w:pPr>
              <w:spacing w:line="360" w:lineRule="auto"/>
              <w:rPr>
                <w:rFonts w:ascii="Arial" w:eastAsia="Times New Roman" w:hAnsi="Arial" w:cs="Arial"/>
                <w:b/>
                <w:bCs/>
                <w:color w:val="000000"/>
              </w:rPr>
            </w:pPr>
            <w:r w:rsidRPr="00737F6A">
              <w:rPr>
                <w:rFonts w:ascii="Arial" w:eastAsia="Times New Roman" w:hAnsi="Arial" w:cs="Arial"/>
                <w:b/>
                <w:bCs/>
                <w:color w:val="000000"/>
              </w:rPr>
              <w:t>Sample size</w:t>
            </w:r>
          </w:p>
        </w:tc>
      </w:tr>
      <w:tr w:rsidR="0049714A" w:rsidRPr="00737F6A" w14:paraId="600ADD72" w14:textId="77777777" w:rsidTr="00542466">
        <w:trPr>
          <w:trHeight w:val="527"/>
        </w:trPr>
        <w:tc>
          <w:tcPr>
            <w:tcW w:w="1691" w:type="dxa"/>
            <w:hideMark/>
          </w:tcPr>
          <w:p w14:paraId="600ADD69" w14:textId="77777777" w:rsidR="00557F85"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Doku et al. (2011)</w:t>
            </w:r>
          </w:p>
        </w:tc>
        <w:tc>
          <w:tcPr>
            <w:tcW w:w="1476" w:type="dxa"/>
            <w:hideMark/>
          </w:tcPr>
          <w:p w14:paraId="600ADD6A" w14:textId="77777777" w:rsidR="00557F85"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Ghana</w:t>
            </w:r>
          </w:p>
        </w:tc>
        <w:tc>
          <w:tcPr>
            <w:tcW w:w="3801" w:type="dxa"/>
            <w:hideMark/>
          </w:tcPr>
          <w:p w14:paraId="600ADD6B" w14:textId="77777777" w:rsidR="00557F85"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Questionnaire (substance use, sociodemographic factors, food habits, sleep, physical activity, sexual health, general health</w:t>
            </w:r>
          </w:p>
          <w:p w14:paraId="600ADD6C" w14:textId="77777777" w:rsidR="00557F85"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practices and future health behaviour)</w:t>
            </w:r>
          </w:p>
        </w:tc>
        <w:tc>
          <w:tcPr>
            <w:tcW w:w="3517" w:type="dxa"/>
          </w:tcPr>
          <w:p w14:paraId="600ADD6D" w14:textId="77777777" w:rsidR="00557F85"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prevalence</w:t>
            </w:r>
          </w:p>
          <w:p w14:paraId="600ADD6E" w14:textId="77777777" w:rsidR="00557F85"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and socio-economic differences in breakfast eating, fruit and vegetable consumption and physical activity</w:t>
            </w:r>
          </w:p>
        </w:tc>
        <w:tc>
          <w:tcPr>
            <w:tcW w:w="1422" w:type="dxa"/>
            <w:hideMark/>
          </w:tcPr>
          <w:p w14:paraId="600ADD6F" w14:textId="77777777" w:rsidR="00557F85"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School (urban and rural)</w:t>
            </w:r>
          </w:p>
        </w:tc>
        <w:tc>
          <w:tcPr>
            <w:tcW w:w="1559" w:type="dxa"/>
            <w:hideMark/>
          </w:tcPr>
          <w:p w14:paraId="600ADD70" w14:textId="77777777" w:rsidR="00557F85"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Adolescents</w:t>
            </w:r>
          </w:p>
        </w:tc>
        <w:tc>
          <w:tcPr>
            <w:tcW w:w="1280" w:type="dxa"/>
            <w:hideMark/>
          </w:tcPr>
          <w:p w14:paraId="600ADD71" w14:textId="77777777" w:rsidR="00557F85"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1,566</w:t>
            </w:r>
          </w:p>
        </w:tc>
      </w:tr>
      <w:tr w:rsidR="00324911" w:rsidRPr="00737F6A" w14:paraId="600ADD7C" w14:textId="77777777" w:rsidTr="00542466">
        <w:trPr>
          <w:trHeight w:val="527"/>
        </w:trPr>
        <w:tc>
          <w:tcPr>
            <w:tcW w:w="1691" w:type="dxa"/>
            <w:hideMark/>
          </w:tcPr>
          <w:p w14:paraId="600ADD73" w14:textId="77777777" w:rsidR="00324911"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Ene-Obong et al. (2012)</w:t>
            </w:r>
          </w:p>
        </w:tc>
        <w:tc>
          <w:tcPr>
            <w:tcW w:w="1476" w:type="dxa"/>
            <w:hideMark/>
          </w:tcPr>
          <w:p w14:paraId="600ADD74" w14:textId="77777777" w:rsidR="00324911"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Nigeria</w:t>
            </w:r>
          </w:p>
        </w:tc>
        <w:tc>
          <w:tcPr>
            <w:tcW w:w="3801" w:type="dxa"/>
            <w:hideMark/>
          </w:tcPr>
          <w:p w14:paraId="600ADD75" w14:textId="77777777" w:rsidR="00324911"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 xml:space="preserve">Weight, height, BMI, food </w:t>
            </w:r>
          </w:p>
          <w:p w14:paraId="600ADD76" w14:textId="77777777" w:rsidR="00324911"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habits, PA activity patterns and sedentary activity (questionnaire)</w:t>
            </w:r>
          </w:p>
        </w:tc>
        <w:tc>
          <w:tcPr>
            <w:tcW w:w="3517" w:type="dxa"/>
          </w:tcPr>
          <w:p w14:paraId="600ADD77" w14:textId="77777777" w:rsidR="00324911"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 xml:space="preserve">prevalence of overweight, obesity, </w:t>
            </w:r>
          </w:p>
          <w:p w14:paraId="600ADD78" w14:textId="77777777" w:rsidR="00324911"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and thinness</w:t>
            </w:r>
          </w:p>
        </w:tc>
        <w:tc>
          <w:tcPr>
            <w:tcW w:w="1422" w:type="dxa"/>
            <w:hideMark/>
          </w:tcPr>
          <w:p w14:paraId="600ADD79" w14:textId="77777777" w:rsidR="00324911"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School (urban)</w:t>
            </w:r>
          </w:p>
        </w:tc>
        <w:tc>
          <w:tcPr>
            <w:tcW w:w="1559" w:type="dxa"/>
            <w:hideMark/>
          </w:tcPr>
          <w:p w14:paraId="600ADD7A" w14:textId="77777777" w:rsidR="00324911"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Children, parents</w:t>
            </w:r>
          </w:p>
        </w:tc>
        <w:tc>
          <w:tcPr>
            <w:tcW w:w="1280" w:type="dxa"/>
            <w:hideMark/>
          </w:tcPr>
          <w:p w14:paraId="600ADD7B" w14:textId="77777777" w:rsidR="00324911"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1,599</w:t>
            </w:r>
          </w:p>
        </w:tc>
      </w:tr>
      <w:tr w:rsidR="0049714A" w:rsidRPr="00737F6A" w14:paraId="600ADD84" w14:textId="77777777" w:rsidTr="00542466">
        <w:trPr>
          <w:trHeight w:val="499"/>
        </w:trPr>
        <w:tc>
          <w:tcPr>
            <w:tcW w:w="1691" w:type="dxa"/>
            <w:hideMark/>
          </w:tcPr>
          <w:p w14:paraId="600ADD7D" w14:textId="77777777" w:rsidR="00557F85"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Kimani-Murage et al. (2011)</w:t>
            </w:r>
          </w:p>
        </w:tc>
        <w:tc>
          <w:tcPr>
            <w:tcW w:w="1476" w:type="dxa"/>
            <w:hideMark/>
          </w:tcPr>
          <w:p w14:paraId="600ADD7E" w14:textId="77777777" w:rsidR="00557F85"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Mozambique</w:t>
            </w:r>
          </w:p>
        </w:tc>
        <w:tc>
          <w:tcPr>
            <w:tcW w:w="3801" w:type="dxa"/>
            <w:hideMark/>
          </w:tcPr>
          <w:p w14:paraId="600ADD7F" w14:textId="77777777" w:rsidR="00557F85"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Anthropometric measurements (weight, height, BMI, pubertal stage, waist circumference)</w:t>
            </w:r>
          </w:p>
        </w:tc>
        <w:tc>
          <w:tcPr>
            <w:tcW w:w="3517" w:type="dxa"/>
          </w:tcPr>
          <w:p w14:paraId="600ADD80" w14:textId="77777777" w:rsidR="00557F85"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associations between child-, maternal-, household- and community-level factors and weight status and central obesity</w:t>
            </w:r>
          </w:p>
        </w:tc>
        <w:tc>
          <w:tcPr>
            <w:tcW w:w="1422" w:type="dxa"/>
            <w:hideMark/>
          </w:tcPr>
          <w:p w14:paraId="600ADD81" w14:textId="77777777" w:rsidR="00557F85"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Community (rural)</w:t>
            </w:r>
          </w:p>
        </w:tc>
        <w:tc>
          <w:tcPr>
            <w:tcW w:w="1559" w:type="dxa"/>
            <w:hideMark/>
          </w:tcPr>
          <w:p w14:paraId="600ADD82" w14:textId="77777777" w:rsidR="00557F85"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Adolescents, parents</w:t>
            </w:r>
          </w:p>
        </w:tc>
        <w:tc>
          <w:tcPr>
            <w:tcW w:w="1280" w:type="dxa"/>
            <w:hideMark/>
          </w:tcPr>
          <w:p w14:paraId="600ADD83" w14:textId="77777777" w:rsidR="00557F85"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4,000</w:t>
            </w:r>
          </w:p>
        </w:tc>
      </w:tr>
      <w:tr w:rsidR="0049714A" w:rsidRPr="00737F6A" w14:paraId="600ADD8D" w14:textId="77777777" w:rsidTr="00542466">
        <w:trPr>
          <w:trHeight w:val="377"/>
        </w:trPr>
        <w:tc>
          <w:tcPr>
            <w:tcW w:w="1691" w:type="dxa"/>
            <w:hideMark/>
          </w:tcPr>
          <w:p w14:paraId="600ADD85" w14:textId="77777777" w:rsidR="00557F85"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Mushtaq et al. (2011)</w:t>
            </w:r>
          </w:p>
        </w:tc>
        <w:tc>
          <w:tcPr>
            <w:tcW w:w="1476" w:type="dxa"/>
            <w:hideMark/>
          </w:tcPr>
          <w:p w14:paraId="600ADD86" w14:textId="77777777" w:rsidR="00557F85"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Pakistan</w:t>
            </w:r>
          </w:p>
        </w:tc>
        <w:tc>
          <w:tcPr>
            <w:tcW w:w="3801" w:type="dxa"/>
            <w:hideMark/>
          </w:tcPr>
          <w:p w14:paraId="600ADD87" w14:textId="77777777" w:rsidR="00557F85"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 xml:space="preserve">Anthropometric measures (weight, height, BMI), demographic information, family-based, characteristics, </w:t>
            </w:r>
          </w:p>
          <w:p w14:paraId="600ADD88" w14:textId="77777777" w:rsidR="00557F85"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lastRenderedPageBreak/>
              <w:t>Dietary, physical activity and sedentary behaviours (questionnaire)</w:t>
            </w:r>
          </w:p>
        </w:tc>
        <w:tc>
          <w:tcPr>
            <w:tcW w:w="3517" w:type="dxa"/>
          </w:tcPr>
          <w:p w14:paraId="600ADD89" w14:textId="77777777" w:rsidR="00557F85"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lastRenderedPageBreak/>
              <w:t>dietary behaviours, physical activity and sedentary lifestyle associated with overweight and obesity.</w:t>
            </w:r>
          </w:p>
        </w:tc>
        <w:tc>
          <w:tcPr>
            <w:tcW w:w="1422" w:type="dxa"/>
            <w:hideMark/>
          </w:tcPr>
          <w:p w14:paraId="600ADD8A" w14:textId="77777777" w:rsidR="00557F85"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School (urban)</w:t>
            </w:r>
          </w:p>
        </w:tc>
        <w:tc>
          <w:tcPr>
            <w:tcW w:w="1559" w:type="dxa"/>
            <w:hideMark/>
          </w:tcPr>
          <w:p w14:paraId="600ADD8B" w14:textId="77777777" w:rsidR="00557F85"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Children, parents</w:t>
            </w:r>
          </w:p>
        </w:tc>
        <w:tc>
          <w:tcPr>
            <w:tcW w:w="1280" w:type="dxa"/>
            <w:hideMark/>
          </w:tcPr>
          <w:p w14:paraId="600ADD8C" w14:textId="77777777" w:rsidR="00557F85"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1,860</w:t>
            </w:r>
          </w:p>
        </w:tc>
      </w:tr>
      <w:tr w:rsidR="0049714A" w:rsidRPr="00737F6A" w14:paraId="600ADD95" w14:textId="77777777" w:rsidTr="00542466">
        <w:trPr>
          <w:trHeight w:val="527"/>
        </w:trPr>
        <w:tc>
          <w:tcPr>
            <w:tcW w:w="1691" w:type="dxa"/>
            <w:hideMark/>
          </w:tcPr>
          <w:p w14:paraId="600ADD8E" w14:textId="77777777" w:rsidR="00557F85"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Muthuri et al. (2014)</w:t>
            </w:r>
          </w:p>
        </w:tc>
        <w:tc>
          <w:tcPr>
            <w:tcW w:w="1476" w:type="dxa"/>
            <w:hideMark/>
          </w:tcPr>
          <w:p w14:paraId="600ADD8F" w14:textId="77777777" w:rsidR="00557F85"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Kenya</w:t>
            </w:r>
          </w:p>
        </w:tc>
        <w:tc>
          <w:tcPr>
            <w:tcW w:w="3801" w:type="dxa"/>
            <w:hideMark/>
          </w:tcPr>
          <w:p w14:paraId="600ADD90" w14:textId="77777777" w:rsidR="00557F85"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Anthropometric measures (Mid upper arm circumference, weight, body fat percentage, waist circumference, height, bioelectrical impedance); accelerometer, questionnaire (diet and lifestyle)</w:t>
            </w:r>
          </w:p>
        </w:tc>
        <w:tc>
          <w:tcPr>
            <w:tcW w:w="3517" w:type="dxa"/>
          </w:tcPr>
          <w:p w14:paraId="600ADD91" w14:textId="77777777" w:rsidR="00557F85"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Prevalence and factors associated with daily meeting PA guidelines, factors overweight/obesity</w:t>
            </w:r>
          </w:p>
        </w:tc>
        <w:tc>
          <w:tcPr>
            <w:tcW w:w="1422" w:type="dxa"/>
            <w:hideMark/>
          </w:tcPr>
          <w:p w14:paraId="600ADD92" w14:textId="77777777" w:rsidR="00557F85"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School (urban)</w:t>
            </w:r>
          </w:p>
        </w:tc>
        <w:tc>
          <w:tcPr>
            <w:tcW w:w="1559" w:type="dxa"/>
            <w:hideMark/>
          </w:tcPr>
          <w:p w14:paraId="600ADD93" w14:textId="77777777" w:rsidR="00557F85"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Children, parents</w:t>
            </w:r>
          </w:p>
        </w:tc>
        <w:tc>
          <w:tcPr>
            <w:tcW w:w="1280" w:type="dxa"/>
            <w:hideMark/>
          </w:tcPr>
          <w:p w14:paraId="600ADD94" w14:textId="77777777" w:rsidR="00557F85"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1,278</w:t>
            </w:r>
          </w:p>
        </w:tc>
      </w:tr>
      <w:tr w:rsidR="0049714A" w:rsidRPr="00737F6A" w14:paraId="600ADD9D" w14:textId="77777777" w:rsidTr="00542466">
        <w:trPr>
          <w:trHeight w:val="250"/>
        </w:trPr>
        <w:tc>
          <w:tcPr>
            <w:tcW w:w="1691" w:type="dxa"/>
            <w:hideMark/>
          </w:tcPr>
          <w:p w14:paraId="600ADD96" w14:textId="77777777" w:rsidR="00557F85"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Navti et al. (2017)</w:t>
            </w:r>
          </w:p>
        </w:tc>
        <w:tc>
          <w:tcPr>
            <w:tcW w:w="1476" w:type="dxa"/>
            <w:hideMark/>
          </w:tcPr>
          <w:p w14:paraId="600ADD97" w14:textId="77777777" w:rsidR="00557F85"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Cameroon</w:t>
            </w:r>
          </w:p>
        </w:tc>
        <w:tc>
          <w:tcPr>
            <w:tcW w:w="3801" w:type="dxa"/>
            <w:hideMark/>
          </w:tcPr>
          <w:p w14:paraId="600ADD98" w14:textId="77777777" w:rsidR="00557F85"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Anthropometric measures, socioeconomic background, physical activity, and sedentary lifestyle (questionnaire)</w:t>
            </w:r>
          </w:p>
        </w:tc>
        <w:tc>
          <w:tcPr>
            <w:tcW w:w="3517" w:type="dxa"/>
          </w:tcPr>
          <w:p w14:paraId="600ADD99" w14:textId="77777777" w:rsidR="00557F85"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 xml:space="preserve">school physical activity, sedentary lifestyle and socioeconomic status indicators with weight status and adiposity. </w:t>
            </w:r>
          </w:p>
        </w:tc>
        <w:tc>
          <w:tcPr>
            <w:tcW w:w="1422" w:type="dxa"/>
            <w:hideMark/>
          </w:tcPr>
          <w:p w14:paraId="600ADD9A" w14:textId="77777777" w:rsidR="00557F85"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School (urban and rural)</w:t>
            </w:r>
          </w:p>
        </w:tc>
        <w:tc>
          <w:tcPr>
            <w:tcW w:w="1559" w:type="dxa"/>
            <w:hideMark/>
          </w:tcPr>
          <w:p w14:paraId="600ADD9B" w14:textId="77777777" w:rsidR="00557F85"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Children, parents/ guardians</w:t>
            </w:r>
          </w:p>
        </w:tc>
        <w:tc>
          <w:tcPr>
            <w:tcW w:w="1280" w:type="dxa"/>
            <w:hideMark/>
          </w:tcPr>
          <w:p w14:paraId="600ADD9C" w14:textId="77777777" w:rsidR="00557F85"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720</w:t>
            </w:r>
          </w:p>
        </w:tc>
      </w:tr>
      <w:tr w:rsidR="0049714A" w:rsidRPr="00737F6A" w14:paraId="600ADDA7" w14:textId="77777777" w:rsidTr="00542466">
        <w:trPr>
          <w:trHeight w:val="498"/>
        </w:trPr>
        <w:tc>
          <w:tcPr>
            <w:tcW w:w="1691" w:type="dxa"/>
            <w:hideMark/>
          </w:tcPr>
          <w:p w14:paraId="600ADD9E" w14:textId="77777777" w:rsidR="00557F85"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Ojofeitimi et al. (2011)</w:t>
            </w:r>
          </w:p>
        </w:tc>
        <w:tc>
          <w:tcPr>
            <w:tcW w:w="1476" w:type="dxa"/>
            <w:hideMark/>
          </w:tcPr>
          <w:p w14:paraId="600ADD9F" w14:textId="77777777" w:rsidR="00557F85"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Nigeria</w:t>
            </w:r>
          </w:p>
        </w:tc>
        <w:tc>
          <w:tcPr>
            <w:tcW w:w="3801" w:type="dxa"/>
            <w:hideMark/>
          </w:tcPr>
          <w:p w14:paraId="600ADDA0" w14:textId="77777777" w:rsidR="00557F85"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Anthropometric measurements, and</w:t>
            </w:r>
          </w:p>
          <w:p w14:paraId="600ADDA1" w14:textId="77777777" w:rsidR="00557F85"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Questionnaire</w:t>
            </w:r>
          </w:p>
        </w:tc>
        <w:tc>
          <w:tcPr>
            <w:tcW w:w="3517" w:type="dxa"/>
          </w:tcPr>
          <w:p w14:paraId="600ADDA2" w14:textId="77777777" w:rsidR="00557F85"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Obesity status and knowledge about obesity and related</w:t>
            </w:r>
          </w:p>
          <w:p w14:paraId="600ADDA3" w14:textId="77777777" w:rsidR="00557F85"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matters, dietary practices, and lifestyles.</w:t>
            </w:r>
          </w:p>
        </w:tc>
        <w:tc>
          <w:tcPr>
            <w:tcW w:w="1422" w:type="dxa"/>
            <w:hideMark/>
          </w:tcPr>
          <w:p w14:paraId="600ADDA4" w14:textId="77777777" w:rsidR="00557F85"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 xml:space="preserve">School </w:t>
            </w:r>
          </w:p>
        </w:tc>
        <w:tc>
          <w:tcPr>
            <w:tcW w:w="1559" w:type="dxa"/>
            <w:hideMark/>
          </w:tcPr>
          <w:p w14:paraId="600ADDA5" w14:textId="77777777" w:rsidR="00557F85"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Students</w:t>
            </w:r>
          </w:p>
        </w:tc>
        <w:tc>
          <w:tcPr>
            <w:tcW w:w="1280" w:type="dxa"/>
            <w:hideMark/>
          </w:tcPr>
          <w:p w14:paraId="600ADDA6" w14:textId="77777777" w:rsidR="00557F85"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16,450</w:t>
            </w:r>
          </w:p>
        </w:tc>
      </w:tr>
      <w:tr w:rsidR="00324911" w:rsidRPr="00737F6A" w14:paraId="600ADDB1" w14:textId="77777777" w:rsidTr="00542466">
        <w:trPr>
          <w:trHeight w:val="498"/>
        </w:trPr>
        <w:tc>
          <w:tcPr>
            <w:tcW w:w="1691" w:type="dxa"/>
          </w:tcPr>
          <w:p w14:paraId="600ADDA8" w14:textId="77777777" w:rsidR="00324911"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Senbanjo et al. (2010)</w:t>
            </w:r>
          </w:p>
        </w:tc>
        <w:tc>
          <w:tcPr>
            <w:tcW w:w="1476" w:type="dxa"/>
          </w:tcPr>
          <w:p w14:paraId="600ADDA9" w14:textId="77777777" w:rsidR="00324911"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Nigeria</w:t>
            </w:r>
          </w:p>
        </w:tc>
        <w:tc>
          <w:tcPr>
            <w:tcW w:w="3801" w:type="dxa"/>
          </w:tcPr>
          <w:p w14:paraId="600ADDAA" w14:textId="77777777" w:rsidR="00324911"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Anthropometric measures (weight, height, BMI), PA questionnaire</w:t>
            </w:r>
          </w:p>
        </w:tc>
        <w:tc>
          <w:tcPr>
            <w:tcW w:w="3517" w:type="dxa"/>
          </w:tcPr>
          <w:p w14:paraId="600ADDAB" w14:textId="77777777" w:rsidR="00324911"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 xml:space="preserve">frequency of PA, influence of age, gender and </w:t>
            </w:r>
          </w:p>
          <w:p w14:paraId="600ADDAC" w14:textId="77777777" w:rsidR="00324911"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lastRenderedPageBreak/>
              <w:t xml:space="preserve">socioeconomic factors on PA and the relationship between </w:t>
            </w:r>
          </w:p>
          <w:p w14:paraId="600ADDAD" w14:textId="77777777" w:rsidR="00324911"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PA and body mass index (BMI)</w:t>
            </w:r>
          </w:p>
        </w:tc>
        <w:tc>
          <w:tcPr>
            <w:tcW w:w="1422" w:type="dxa"/>
          </w:tcPr>
          <w:p w14:paraId="600ADDAE" w14:textId="77777777" w:rsidR="00324911"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lastRenderedPageBreak/>
              <w:t>School (urban)</w:t>
            </w:r>
          </w:p>
        </w:tc>
        <w:tc>
          <w:tcPr>
            <w:tcW w:w="1559" w:type="dxa"/>
          </w:tcPr>
          <w:p w14:paraId="600ADDAF" w14:textId="77777777" w:rsidR="00324911"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Children</w:t>
            </w:r>
          </w:p>
        </w:tc>
        <w:tc>
          <w:tcPr>
            <w:tcW w:w="1280" w:type="dxa"/>
          </w:tcPr>
          <w:p w14:paraId="600ADDB0" w14:textId="77777777" w:rsidR="00324911" w:rsidRPr="00737F6A" w:rsidRDefault="0012254D" w:rsidP="00850962">
            <w:pPr>
              <w:spacing w:line="360" w:lineRule="auto"/>
              <w:rPr>
                <w:rFonts w:ascii="Arial" w:eastAsia="Times New Roman" w:hAnsi="Arial" w:cs="Arial"/>
                <w:color w:val="000000"/>
              </w:rPr>
            </w:pPr>
            <w:r w:rsidRPr="00737F6A">
              <w:rPr>
                <w:rFonts w:ascii="Arial" w:eastAsia="Times New Roman" w:hAnsi="Arial" w:cs="Arial"/>
                <w:color w:val="000000"/>
              </w:rPr>
              <w:t>630</w:t>
            </w:r>
          </w:p>
        </w:tc>
      </w:tr>
    </w:tbl>
    <w:p w14:paraId="600ADDB2" w14:textId="77777777" w:rsidR="00135C3C" w:rsidRPr="00737F6A" w:rsidRDefault="00A36F36" w:rsidP="00932444">
      <w:pPr>
        <w:numPr>
          <w:ilvl w:val="3"/>
          <w:numId w:val="15"/>
        </w:numPr>
        <w:rPr>
          <w:rFonts w:ascii="Arial" w:hAnsi="Arial" w:cs="Arial"/>
        </w:rPr>
        <w:sectPr w:rsidR="00135C3C" w:rsidRPr="00737F6A" w:rsidSect="00135C3C">
          <w:pgSz w:w="16838" w:h="11906" w:orient="landscape"/>
          <w:pgMar w:top="1440" w:right="1440" w:bottom="1440" w:left="1440" w:header="709" w:footer="709" w:gutter="0"/>
          <w:cols w:space="720"/>
        </w:sectPr>
      </w:pPr>
    </w:p>
    <w:p w14:paraId="600ADDB3" w14:textId="77777777" w:rsidR="00557F85" w:rsidRPr="00737F6A" w:rsidRDefault="0012254D" w:rsidP="007162D6">
      <w:pPr>
        <w:rPr>
          <w:rFonts w:ascii="Arial" w:hAnsi="Arial" w:cs="Arial"/>
          <w:i/>
          <w:iCs/>
        </w:rPr>
      </w:pPr>
      <w:r w:rsidRPr="00737F6A">
        <w:rPr>
          <w:rFonts w:ascii="Arial" w:hAnsi="Arial" w:cs="Arial"/>
          <w:i/>
          <w:iCs/>
        </w:rPr>
        <w:lastRenderedPageBreak/>
        <w:t xml:space="preserve">Qualitative Studies </w:t>
      </w:r>
    </w:p>
    <w:p w14:paraId="600ADDB4" w14:textId="77777777" w:rsidR="00557F85" w:rsidRPr="00737F6A" w:rsidRDefault="0012254D" w:rsidP="00850962">
      <w:pPr>
        <w:spacing w:after="0" w:line="360" w:lineRule="auto"/>
        <w:jc w:val="both"/>
        <w:rPr>
          <w:rFonts w:ascii="Arial" w:hAnsi="Arial" w:cs="Arial"/>
        </w:rPr>
      </w:pPr>
      <w:r w:rsidRPr="00737F6A">
        <w:rPr>
          <w:rFonts w:ascii="Arial" w:hAnsi="Arial" w:cs="Arial"/>
        </w:rPr>
        <w:t xml:space="preserve">The four qualitative studies were published between 2009 and 2014. Two studies were carried out in Mozambique region (rural settings), one in Botswana (urban setting) and one in Malawi (semi-rural setting). The aims of the four included studies were to explore the perceptions of parents, school children, school staff and other stakeholders on the food and physical activity practices among children, their body size, obesity. The participants included parents, schoolgirls and boys, physical education teachers, school food vendors, and school administrators. The sample size in these included studies ranged from 18 to 58. The methods used were in-depth and semi structured interviews with direct anthropometric measurements of height and weight. </w:t>
      </w:r>
      <w:r w:rsidRPr="00737F6A">
        <w:rPr>
          <w:rFonts w:ascii="Arial" w:hAnsi="Arial" w:cs="Arial"/>
          <w:bCs/>
        </w:rPr>
        <w:t>The reliability of the results was increased by data saturation, and by comparing and contrasting views between participants.</w:t>
      </w:r>
      <w:r w:rsidRPr="00737F6A">
        <w:rPr>
          <w:rFonts w:ascii="Arial" w:hAnsi="Arial" w:cs="Arial"/>
        </w:rPr>
        <w:t xml:space="preserve"> However, ultimately, no studies were excluded on the grounds of serious flaws in quality. </w:t>
      </w:r>
    </w:p>
    <w:p w14:paraId="600ADDB5" w14:textId="77777777" w:rsidR="00EF4C86" w:rsidRPr="00737F6A" w:rsidRDefault="00A36F36" w:rsidP="00850962">
      <w:pPr>
        <w:spacing w:after="0" w:line="360" w:lineRule="auto"/>
        <w:jc w:val="both"/>
        <w:rPr>
          <w:rFonts w:ascii="Arial" w:hAnsi="Arial" w:cs="Arial"/>
        </w:rPr>
      </w:pPr>
    </w:p>
    <w:p w14:paraId="600ADDB6" w14:textId="6BAD71DC" w:rsidR="00557F85" w:rsidRPr="00737F6A" w:rsidRDefault="0012254D" w:rsidP="00623D9D">
      <w:pPr>
        <w:rPr>
          <w:rFonts w:ascii="Arial" w:hAnsi="Arial" w:cs="Arial"/>
        </w:rPr>
      </w:pPr>
      <w:bookmarkStart w:id="82" w:name="_Toc42887588"/>
      <w:bookmarkStart w:id="83" w:name="_Toc83934531"/>
      <w:r w:rsidRPr="00737F6A">
        <w:rPr>
          <w:rFonts w:ascii="Arial" w:hAnsi="Arial" w:cs="Arial"/>
        </w:rPr>
        <w:t xml:space="preserve">Table </w:t>
      </w:r>
      <w:r w:rsidRPr="00737F6A">
        <w:rPr>
          <w:rFonts w:ascii="Arial" w:hAnsi="Arial" w:cs="Arial"/>
        </w:rPr>
        <w:fldChar w:fldCharType="begin"/>
      </w:r>
      <w:r w:rsidRPr="00737F6A">
        <w:rPr>
          <w:rFonts w:ascii="Arial" w:hAnsi="Arial" w:cs="Arial"/>
        </w:rPr>
        <w:instrText xml:space="preserve"> STYLEREF 1 \s </w:instrText>
      </w:r>
      <w:r w:rsidRPr="00737F6A">
        <w:rPr>
          <w:rFonts w:ascii="Arial" w:hAnsi="Arial" w:cs="Arial"/>
        </w:rPr>
        <w:fldChar w:fldCharType="separate"/>
      </w:r>
      <w:r w:rsidR="00A36F36">
        <w:rPr>
          <w:rFonts w:ascii="Arial" w:hAnsi="Arial" w:cs="Arial"/>
          <w:noProof/>
        </w:rPr>
        <w:t>3</w:t>
      </w:r>
      <w:r w:rsidRPr="00737F6A">
        <w:rPr>
          <w:rFonts w:ascii="Arial" w:hAnsi="Arial" w:cs="Arial"/>
          <w:noProof/>
        </w:rPr>
        <w:fldChar w:fldCharType="end"/>
      </w:r>
      <w:r w:rsidRPr="00737F6A">
        <w:rPr>
          <w:rFonts w:ascii="Arial" w:hAnsi="Arial" w:cs="Arial"/>
        </w:rPr>
        <w:t>.</w:t>
      </w:r>
      <w:r w:rsidRPr="00737F6A">
        <w:rPr>
          <w:rFonts w:ascii="Arial" w:hAnsi="Arial" w:cs="Arial"/>
        </w:rPr>
        <w:fldChar w:fldCharType="begin"/>
      </w:r>
      <w:r w:rsidRPr="00737F6A">
        <w:rPr>
          <w:rFonts w:ascii="Arial" w:hAnsi="Arial" w:cs="Arial"/>
        </w:rPr>
        <w:instrText xml:space="preserve"> SEQ Table \* ARABIC \s 1 </w:instrText>
      </w:r>
      <w:r w:rsidRPr="00737F6A">
        <w:rPr>
          <w:rFonts w:ascii="Arial" w:hAnsi="Arial" w:cs="Arial"/>
        </w:rPr>
        <w:fldChar w:fldCharType="separate"/>
      </w:r>
      <w:r w:rsidR="00A36F36">
        <w:rPr>
          <w:rFonts w:ascii="Arial" w:hAnsi="Arial" w:cs="Arial"/>
          <w:noProof/>
        </w:rPr>
        <w:t>4</w:t>
      </w:r>
      <w:r w:rsidRPr="00737F6A">
        <w:rPr>
          <w:rFonts w:ascii="Arial" w:hAnsi="Arial" w:cs="Arial"/>
          <w:noProof/>
        </w:rPr>
        <w:fldChar w:fldCharType="end"/>
      </w:r>
      <w:r w:rsidRPr="00737F6A">
        <w:rPr>
          <w:rFonts w:ascii="Arial" w:hAnsi="Arial" w:cs="Arial"/>
        </w:rPr>
        <w:t>: Qualitative Studies Characteristics</w:t>
      </w:r>
      <w:bookmarkEnd w:id="82"/>
      <w:bookmarkEnd w:id="83"/>
    </w:p>
    <w:tbl>
      <w:tblPr>
        <w:tblW w:w="9745" w:type="dxa"/>
        <w:tblInd w:w="10" w:type="dxa"/>
        <w:tblCellMar>
          <w:left w:w="10" w:type="dxa"/>
          <w:right w:w="10" w:type="dxa"/>
        </w:tblCellMar>
        <w:tblLook w:val="04A0" w:firstRow="1" w:lastRow="0" w:firstColumn="1" w:lastColumn="0" w:noHBand="0" w:noVBand="1"/>
      </w:tblPr>
      <w:tblGrid>
        <w:gridCol w:w="1696"/>
        <w:gridCol w:w="1532"/>
        <w:gridCol w:w="2142"/>
        <w:gridCol w:w="1444"/>
        <w:gridCol w:w="1831"/>
        <w:gridCol w:w="1100"/>
      </w:tblGrid>
      <w:tr w:rsidR="0014184B" w:rsidRPr="00737F6A" w14:paraId="600ADDBD" w14:textId="77777777" w:rsidTr="00EF4C86">
        <w:trPr>
          <w:trHeight w:val="627"/>
        </w:trPr>
        <w:tc>
          <w:tcPr>
            <w:tcW w:w="169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00ADDB7" w14:textId="77777777" w:rsidR="00557F85" w:rsidRPr="00737F6A" w:rsidRDefault="0012254D" w:rsidP="00850962">
            <w:pPr>
              <w:spacing w:after="0" w:line="360" w:lineRule="auto"/>
              <w:jc w:val="both"/>
              <w:rPr>
                <w:rFonts w:ascii="Arial" w:eastAsia="Times New Roman" w:hAnsi="Arial" w:cs="Arial"/>
                <w:b/>
                <w:bCs/>
                <w:color w:val="000000"/>
              </w:rPr>
            </w:pPr>
            <w:bookmarkStart w:id="84" w:name="RANGE!A1"/>
            <w:r w:rsidRPr="00737F6A">
              <w:rPr>
                <w:rFonts w:ascii="Arial" w:eastAsia="Times New Roman" w:hAnsi="Arial" w:cs="Arial"/>
                <w:b/>
                <w:bCs/>
                <w:color w:val="000000"/>
              </w:rPr>
              <w:t>Author (Date of Publication</w:t>
            </w:r>
            <w:bookmarkEnd w:id="84"/>
            <w:r w:rsidRPr="00737F6A">
              <w:rPr>
                <w:rFonts w:ascii="Arial" w:eastAsia="Times New Roman" w:hAnsi="Arial" w:cs="Arial"/>
                <w:b/>
                <w:bCs/>
                <w:color w:val="000000"/>
              </w:rPr>
              <w:t>)</w:t>
            </w:r>
          </w:p>
        </w:tc>
        <w:tc>
          <w:tcPr>
            <w:tcW w:w="1532" w:type="dxa"/>
            <w:tcBorders>
              <w:top w:val="single" w:sz="4" w:space="0" w:color="auto"/>
              <w:left w:val="nil"/>
              <w:bottom w:val="single" w:sz="4" w:space="0" w:color="auto"/>
              <w:right w:val="single" w:sz="4" w:space="0" w:color="auto"/>
            </w:tcBorders>
            <w:shd w:val="clear" w:color="auto" w:fill="auto"/>
            <w:vAlign w:val="center"/>
            <w:hideMark/>
          </w:tcPr>
          <w:p w14:paraId="600ADDB8" w14:textId="77777777" w:rsidR="00557F85" w:rsidRPr="00737F6A" w:rsidRDefault="0012254D" w:rsidP="00850962">
            <w:pPr>
              <w:spacing w:after="0" w:line="360" w:lineRule="auto"/>
              <w:jc w:val="both"/>
              <w:rPr>
                <w:rFonts w:ascii="Arial" w:eastAsia="Times New Roman" w:hAnsi="Arial" w:cs="Arial"/>
                <w:b/>
                <w:bCs/>
                <w:color w:val="000000"/>
              </w:rPr>
            </w:pPr>
            <w:bookmarkStart w:id="85" w:name="RANGE!B1"/>
            <w:r w:rsidRPr="00737F6A">
              <w:rPr>
                <w:rFonts w:ascii="Arial" w:eastAsia="Times New Roman" w:hAnsi="Arial" w:cs="Arial"/>
                <w:b/>
                <w:bCs/>
                <w:color w:val="000000"/>
              </w:rPr>
              <w:t>Country</w:t>
            </w:r>
            <w:bookmarkEnd w:id="85"/>
          </w:p>
        </w:tc>
        <w:tc>
          <w:tcPr>
            <w:tcW w:w="2142" w:type="dxa"/>
            <w:tcBorders>
              <w:top w:val="single" w:sz="4" w:space="0" w:color="auto"/>
              <w:left w:val="nil"/>
              <w:bottom w:val="single" w:sz="4" w:space="0" w:color="auto"/>
              <w:right w:val="single" w:sz="4" w:space="0" w:color="auto"/>
            </w:tcBorders>
            <w:shd w:val="clear" w:color="auto" w:fill="auto"/>
            <w:vAlign w:val="center"/>
            <w:hideMark/>
          </w:tcPr>
          <w:p w14:paraId="600ADDB9" w14:textId="77777777" w:rsidR="00557F85" w:rsidRPr="00737F6A" w:rsidRDefault="0012254D" w:rsidP="00850962">
            <w:pPr>
              <w:spacing w:after="0" w:line="360" w:lineRule="auto"/>
              <w:jc w:val="both"/>
              <w:rPr>
                <w:rFonts w:ascii="Arial" w:eastAsia="Times New Roman" w:hAnsi="Arial" w:cs="Arial"/>
                <w:b/>
                <w:bCs/>
                <w:color w:val="000000"/>
              </w:rPr>
            </w:pPr>
            <w:r w:rsidRPr="00737F6A">
              <w:rPr>
                <w:rFonts w:ascii="Arial" w:eastAsia="Times New Roman" w:hAnsi="Arial" w:cs="Arial"/>
                <w:b/>
                <w:bCs/>
                <w:color w:val="000000"/>
              </w:rPr>
              <w:t>Methods</w:t>
            </w:r>
          </w:p>
        </w:tc>
        <w:tc>
          <w:tcPr>
            <w:tcW w:w="1444" w:type="dxa"/>
            <w:tcBorders>
              <w:top w:val="single" w:sz="4" w:space="0" w:color="auto"/>
              <w:left w:val="nil"/>
              <w:bottom w:val="single" w:sz="4" w:space="0" w:color="auto"/>
              <w:right w:val="single" w:sz="4" w:space="0" w:color="auto"/>
            </w:tcBorders>
            <w:shd w:val="clear" w:color="auto" w:fill="auto"/>
            <w:vAlign w:val="center"/>
            <w:hideMark/>
          </w:tcPr>
          <w:p w14:paraId="600ADDBA" w14:textId="77777777" w:rsidR="00557F85" w:rsidRPr="00737F6A" w:rsidRDefault="0012254D" w:rsidP="00850962">
            <w:pPr>
              <w:spacing w:after="0" w:line="360" w:lineRule="auto"/>
              <w:jc w:val="both"/>
              <w:rPr>
                <w:rFonts w:ascii="Arial" w:eastAsia="Times New Roman" w:hAnsi="Arial" w:cs="Arial"/>
                <w:b/>
                <w:bCs/>
                <w:color w:val="000000"/>
              </w:rPr>
            </w:pPr>
            <w:bookmarkStart w:id="86" w:name="RANGE!D1"/>
            <w:r w:rsidRPr="00737F6A">
              <w:rPr>
                <w:rFonts w:ascii="Arial" w:eastAsia="Times New Roman" w:hAnsi="Arial" w:cs="Arial"/>
                <w:b/>
                <w:bCs/>
                <w:color w:val="000000"/>
              </w:rPr>
              <w:t>Study Setting</w:t>
            </w:r>
            <w:bookmarkEnd w:id="86"/>
          </w:p>
        </w:tc>
        <w:tc>
          <w:tcPr>
            <w:tcW w:w="1831" w:type="dxa"/>
            <w:tcBorders>
              <w:top w:val="single" w:sz="4" w:space="0" w:color="auto"/>
              <w:left w:val="nil"/>
              <w:bottom w:val="single" w:sz="4" w:space="0" w:color="auto"/>
              <w:right w:val="single" w:sz="4" w:space="0" w:color="auto"/>
            </w:tcBorders>
            <w:shd w:val="clear" w:color="auto" w:fill="auto"/>
            <w:vAlign w:val="center"/>
            <w:hideMark/>
          </w:tcPr>
          <w:p w14:paraId="600ADDBB" w14:textId="77777777" w:rsidR="00557F85" w:rsidRPr="00737F6A" w:rsidRDefault="0012254D" w:rsidP="00850962">
            <w:pPr>
              <w:spacing w:after="0" w:line="360" w:lineRule="auto"/>
              <w:jc w:val="both"/>
              <w:rPr>
                <w:rFonts w:ascii="Arial" w:eastAsia="Times New Roman" w:hAnsi="Arial" w:cs="Arial"/>
                <w:b/>
                <w:bCs/>
                <w:color w:val="000000"/>
              </w:rPr>
            </w:pPr>
            <w:bookmarkStart w:id="87" w:name="RANGE!E1"/>
            <w:r w:rsidRPr="00737F6A">
              <w:rPr>
                <w:rFonts w:ascii="Arial" w:eastAsia="Times New Roman" w:hAnsi="Arial" w:cs="Arial"/>
                <w:b/>
                <w:bCs/>
                <w:color w:val="000000"/>
              </w:rPr>
              <w:t>Study Population</w:t>
            </w:r>
            <w:bookmarkEnd w:id="87"/>
          </w:p>
        </w:tc>
        <w:tc>
          <w:tcPr>
            <w:tcW w:w="1100" w:type="dxa"/>
            <w:tcBorders>
              <w:top w:val="single" w:sz="4" w:space="0" w:color="auto"/>
              <w:left w:val="nil"/>
              <w:bottom w:val="single" w:sz="4" w:space="0" w:color="auto"/>
              <w:right w:val="single" w:sz="4" w:space="0" w:color="auto"/>
            </w:tcBorders>
          </w:tcPr>
          <w:p w14:paraId="600ADDBC" w14:textId="77777777" w:rsidR="00557F85" w:rsidRPr="00737F6A" w:rsidRDefault="0012254D" w:rsidP="00850962">
            <w:pPr>
              <w:spacing w:after="0" w:line="360" w:lineRule="auto"/>
              <w:jc w:val="both"/>
              <w:rPr>
                <w:rFonts w:ascii="Arial" w:eastAsia="Times New Roman" w:hAnsi="Arial" w:cs="Arial"/>
                <w:b/>
                <w:bCs/>
                <w:color w:val="000000"/>
              </w:rPr>
            </w:pPr>
            <w:r w:rsidRPr="00737F6A">
              <w:rPr>
                <w:rFonts w:ascii="Arial" w:eastAsia="Times New Roman" w:hAnsi="Arial" w:cs="Arial"/>
                <w:b/>
                <w:bCs/>
                <w:color w:val="000000"/>
              </w:rPr>
              <w:t>Sample size</w:t>
            </w:r>
          </w:p>
        </w:tc>
      </w:tr>
      <w:tr w:rsidR="00EF4C86" w:rsidRPr="00737F6A" w14:paraId="600ADDC5" w14:textId="77777777" w:rsidTr="00395944">
        <w:trPr>
          <w:trHeight w:val="1192"/>
        </w:trPr>
        <w:tc>
          <w:tcPr>
            <w:tcW w:w="1696" w:type="dxa"/>
            <w:tcBorders>
              <w:top w:val="nil"/>
              <w:left w:val="single" w:sz="4" w:space="0" w:color="auto"/>
              <w:bottom w:val="single" w:sz="4" w:space="0" w:color="auto"/>
              <w:right w:val="single" w:sz="4" w:space="0" w:color="auto"/>
            </w:tcBorders>
            <w:shd w:val="clear" w:color="auto" w:fill="auto"/>
            <w:vAlign w:val="center"/>
            <w:hideMark/>
          </w:tcPr>
          <w:p w14:paraId="600ADDBE" w14:textId="77777777" w:rsidR="00EF4C86" w:rsidRPr="00737F6A" w:rsidRDefault="0012254D" w:rsidP="00850962">
            <w:pPr>
              <w:spacing w:after="0" w:line="360" w:lineRule="auto"/>
              <w:jc w:val="both"/>
              <w:rPr>
                <w:rFonts w:ascii="Arial" w:eastAsia="Times New Roman" w:hAnsi="Arial" w:cs="Arial"/>
                <w:color w:val="000000"/>
              </w:rPr>
            </w:pPr>
            <w:r w:rsidRPr="00737F6A">
              <w:rPr>
                <w:rFonts w:ascii="Arial" w:eastAsia="Times New Roman" w:hAnsi="Arial" w:cs="Arial"/>
                <w:color w:val="000000"/>
              </w:rPr>
              <w:t>Kinsman et al</w:t>
            </w:r>
            <w:r w:rsidRPr="00737F6A">
              <w:rPr>
                <w:rFonts w:ascii="Arial" w:eastAsia="Times New Roman" w:hAnsi="Arial" w:cs="Arial"/>
                <w:caps/>
                <w:color w:val="000000"/>
              </w:rPr>
              <w:t>, 2015</w:t>
            </w:r>
          </w:p>
        </w:tc>
        <w:tc>
          <w:tcPr>
            <w:tcW w:w="1532" w:type="dxa"/>
            <w:tcBorders>
              <w:top w:val="nil"/>
              <w:left w:val="nil"/>
              <w:bottom w:val="single" w:sz="4" w:space="0" w:color="auto"/>
              <w:right w:val="single" w:sz="4" w:space="0" w:color="auto"/>
            </w:tcBorders>
            <w:shd w:val="clear" w:color="auto" w:fill="auto"/>
            <w:vAlign w:val="center"/>
            <w:hideMark/>
          </w:tcPr>
          <w:p w14:paraId="600ADDBF" w14:textId="77777777" w:rsidR="00EF4C86" w:rsidRPr="00737F6A" w:rsidRDefault="0012254D" w:rsidP="00850962">
            <w:pPr>
              <w:spacing w:after="0" w:line="360" w:lineRule="auto"/>
              <w:jc w:val="both"/>
              <w:rPr>
                <w:rFonts w:ascii="Arial" w:eastAsia="Times New Roman" w:hAnsi="Arial" w:cs="Arial"/>
                <w:color w:val="000000"/>
              </w:rPr>
            </w:pPr>
            <w:r w:rsidRPr="00737F6A">
              <w:rPr>
                <w:rFonts w:ascii="Arial" w:eastAsia="Times New Roman" w:hAnsi="Arial" w:cs="Arial"/>
                <w:color w:val="000000"/>
              </w:rPr>
              <w:t>Mozambique</w:t>
            </w:r>
          </w:p>
        </w:tc>
        <w:tc>
          <w:tcPr>
            <w:tcW w:w="2142" w:type="dxa"/>
            <w:tcBorders>
              <w:top w:val="nil"/>
              <w:left w:val="nil"/>
              <w:bottom w:val="single" w:sz="4" w:space="0" w:color="auto"/>
              <w:right w:val="single" w:sz="4" w:space="0" w:color="auto"/>
            </w:tcBorders>
            <w:shd w:val="clear" w:color="auto" w:fill="auto"/>
            <w:vAlign w:val="center"/>
            <w:hideMark/>
          </w:tcPr>
          <w:p w14:paraId="600ADDC0" w14:textId="77777777" w:rsidR="002E5C74" w:rsidRPr="00737F6A" w:rsidRDefault="0012254D" w:rsidP="00850962">
            <w:pPr>
              <w:spacing w:after="0" w:line="360" w:lineRule="auto"/>
              <w:jc w:val="both"/>
              <w:rPr>
                <w:rFonts w:ascii="Arial" w:eastAsia="Times New Roman" w:hAnsi="Arial" w:cs="Arial"/>
                <w:color w:val="000000"/>
              </w:rPr>
            </w:pPr>
            <w:r w:rsidRPr="00737F6A">
              <w:rPr>
                <w:rFonts w:ascii="Arial" w:eastAsia="Times New Roman" w:hAnsi="Arial" w:cs="Arial"/>
                <w:color w:val="000000"/>
              </w:rPr>
              <w:t>Six focus group discussions and seven semi-structured interviews</w:t>
            </w:r>
          </w:p>
          <w:p w14:paraId="600ADDC1" w14:textId="77777777" w:rsidR="00EF4C86" w:rsidRPr="00737F6A" w:rsidRDefault="00A36F36" w:rsidP="00850962">
            <w:pPr>
              <w:spacing w:after="0" w:line="360" w:lineRule="auto"/>
              <w:jc w:val="both"/>
              <w:rPr>
                <w:rFonts w:ascii="Arial" w:eastAsia="Times New Roman" w:hAnsi="Arial" w:cs="Arial"/>
                <w:color w:val="000000"/>
              </w:rPr>
            </w:pPr>
          </w:p>
        </w:tc>
        <w:tc>
          <w:tcPr>
            <w:tcW w:w="1444" w:type="dxa"/>
            <w:tcBorders>
              <w:top w:val="nil"/>
              <w:left w:val="nil"/>
              <w:bottom w:val="single" w:sz="4" w:space="0" w:color="auto"/>
              <w:right w:val="single" w:sz="4" w:space="0" w:color="auto"/>
            </w:tcBorders>
            <w:shd w:val="clear" w:color="auto" w:fill="auto"/>
            <w:vAlign w:val="center"/>
            <w:hideMark/>
          </w:tcPr>
          <w:p w14:paraId="600ADDC2" w14:textId="77777777" w:rsidR="00EF4C86" w:rsidRPr="00737F6A" w:rsidRDefault="0012254D" w:rsidP="00850962">
            <w:pPr>
              <w:spacing w:after="0" w:line="360" w:lineRule="auto"/>
              <w:rPr>
                <w:rFonts w:ascii="Arial" w:eastAsia="Times New Roman" w:hAnsi="Arial" w:cs="Arial"/>
                <w:color w:val="000000"/>
              </w:rPr>
            </w:pPr>
            <w:r w:rsidRPr="00737F6A">
              <w:rPr>
                <w:rFonts w:ascii="Arial" w:eastAsia="Times New Roman" w:hAnsi="Arial" w:cs="Arial"/>
                <w:color w:val="000000"/>
              </w:rPr>
              <w:t>School (rural)</w:t>
            </w:r>
          </w:p>
        </w:tc>
        <w:tc>
          <w:tcPr>
            <w:tcW w:w="1831" w:type="dxa"/>
            <w:tcBorders>
              <w:top w:val="nil"/>
              <w:left w:val="nil"/>
              <w:bottom w:val="single" w:sz="4" w:space="0" w:color="auto"/>
              <w:right w:val="single" w:sz="4" w:space="0" w:color="auto"/>
            </w:tcBorders>
            <w:shd w:val="clear" w:color="auto" w:fill="auto"/>
            <w:vAlign w:val="center"/>
            <w:hideMark/>
          </w:tcPr>
          <w:p w14:paraId="600ADDC3" w14:textId="77777777" w:rsidR="00EF4C86" w:rsidRPr="00737F6A" w:rsidRDefault="0012254D" w:rsidP="00850962">
            <w:pPr>
              <w:spacing w:after="0" w:line="360" w:lineRule="auto"/>
              <w:rPr>
                <w:rFonts w:ascii="Arial" w:eastAsia="Times New Roman" w:hAnsi="Arial" w:cs="Arial"/>
                <w:color w:val="000000"/>
              </w:rPr>
            </w:pPr>
            <w:r w:rsidRPr="00737F6A">
              <w:rPr>
                <w:rFonts w:ascii="Arial" w:eastAsia="Times New Roman" w:hAnsi="Arial" w:cs="Arial"/>
                <w:color w:val="000000"/>
              </w:rPr>
              <w:t>Adolescent girls, aged 13 to 19 years; adult key informants</w:t>
            </w:r>
          </w:p>
        </w:tc>
        <w:tc>
          <w:tcPr>
            <w:tcW w:w="1100" w:type="dxa"/>
            <w:tcBorders>
              <w:top w:val="nil"/>
              <w:left w:val="nil"/>
              <w:bottom w:val="single" w:sz="4" w:space="0" w:color="auto"/>
              <w:right w:val="single" w:sz="4" w:space="0" w:color="auto"/>
            </w:tcBorders>
          </w:tcPr>
          <w:p w14:paraId="600ADDC4" w14:textId="77777777" w:rsidR="00EF4C86" w:rsidRPr="00737F6A" w:rsidRDefault="0012254D" w:rsidP="00850962">
            <w:pPr>
              <w:spacing w:after="0" w:line="360" w:lineRule="auto"/>
              <w:rPr>
                <w:rFonts w:ascii="Arial" w:eastAsia="Times New Roman" w:hAnsi="Arial" w:cs="Arial"/>
                <w:color w:val="000000"/>
              </w:rPr>
            </w:pPr>
            <w:r w:rsidRPr="00737F6A">
              <w:rPr>
                <w:rFonts w:ascii="Arial" w:eastAsia="Times New Roman" w:hAnsi="Arial" w:cs="Arial"/>
                <w:color w:val="000000"/>
              </w:rPr>
              <w:t xml:space="preserve">51 girls; 7 adults </w:t>
            </w:r>
          </w:p>
        </w:tc>
      </w:tr>
      <w:tr w:rsidR="0014184B" w:rsidRPr="00737F6A" w14:paraId="600ADDCC" w14:textId="77777777" w:rsidTr="00EF4C86">
        <w:trPr>
          <w:trHeight w:val="894"/>
        </w:trPr>
        <w:tc>
          <w:tcPr>
            <w:tcW w:w="1696" w:type="dxa"/>
            <w:tcBorders>
              <w:top w:val="nil"/>
              <w:left w:val="single" w:sz="4" w:space="0" w:color="auto"/>
              <w:bottom w:val="single" w:sz="4" w:space="0" w:color="auto"/>
              <w:right w:val="single" w:sz="4" w:space="0" w:color="auto"/>
            </w:tcBorders>
            <w:shd w:val="clear" w:color="000000" w:fill="F2F2F2"/>
            <w:vAlign w:val="center"/>
            <w:hideMark/>
          </w:tcPr>
          <w:p w14:paraId="600ADDC6" w14:textId="77777777" w:rsidR="00557F85" w:rsidRPr="00737F6A" w:rsidRDefault="0012254D" w:rsidP="00850962">
            <w:pPr>
              <w:spacing w:after="0" w:line="360" w:lineRule="auto"/>
              <w:jc w:val="both"/>
              <w:rPr>
                <w:rFonts w:ascii="Arial" w:eastAsia="Times New Roman" w:hAnsi="Arial" w:cs="Arial"/>
                <w:color w:val="000000"/>
              </w:rPr>
            </w:pPr>
            <w:r w:rsidRPr="00737F6A">
              <w:rPr>
                <w:rFonts w:ascii="Arial" w:eastAsia="Times New Roman" w:hAnsi="Arial" w:cs="Arial"/>
                <w:caps/>
              </w:rPr>
              <w:t>P</w:t>
            </w:r>
            <w:r w:rsidRPr="00737F6A">
              <w:rPr>
                <w:rFonts w:ascii="Arial" w:eastAsia="Times New Roman" w:hAnsi="Arial" w:cs="Arial"/>
              </w:rPr>
              <w:t>ulakka et al</w:t>
            </w:r>
            <w:r w:rsidRPr="00737F6A">
              <w:rPr>
                <w:rFonts w:ascii="Arial" w:eastAsia="Times New Roman" w:hAnsi="Arial" w:cs="Arial"/>
                <w:caps/>
              </w:rPr>
              <w:t>, 2014</w:t>
            </w:r>
          </w:p>
        </w:tc>
        <w:tc>
          <w:tcPr>
            <w:tcW w:w="1532" w:type="dxa"/>
            <w:tcBorders>
              <w:top w:val="nil"/>
              <w:left w:val="nil"/>
              <w:bottom w:val="single" w:sz="4" w:space="0" w:color="auto"/>
              <w:right w:val="single" w:sz="4" w:space="0" w:color="auto"/>
            </w:tcBorders>
            <w:shd w:val="clear" w:color="000000" w:fill="F2F2F2"/>
            <w:vAlign w:val="center"/>
            <w:hideMark/>
          </w:tcPr>
          <w:p w14:paraId="600ADDC7" w14:textId="77777777" w:rsidR="00557F85" w:rsidRPr="00737F6A" w:rsidRDefault="0012254D" w:rsidP="00850962">
            <w:pPr>
              <w:spacing w:after="0" w:line="360" w:lineRule="auto"/>
              <w:jc w:val="both"/>
              <w:rPr>
                <w:rFonts w:ascii="Arial" w:eastAsia="Times New Roman" w:hAnsi="Arial" w:cs="Arial"/>
                <w:color w:val="000000"/>
              </w:rPr>
            </w:pPr>
            <w:r w:rsidRPr="00737F6A">
              <w:rPr>
                <w:rFonts w:ascii="Arial" w:eastAsia="Times New Roman" w:hAnsi="Arial" w:cs="Arial"/>
              </w:rPr>
              <w:t>Malawi</w:t>
            </w:r>
          </w:p>
        </w:tc>
        <w:tc>
          <w:tcPr>
            <w:tcW w:w="2142" w:type="dxa"/>
            <w:tcBorders>
              <w:top w:val="nil"/>
              <w:left w:val="nil"/>
              <w:bottom w:val="single" w:sz="4" w:space="0" w:color="auto"/>
              <w:right w:val="single" w:sz="4" w:space="0" w:color="auto"/>
            </w:tcBorders>
            <w:shd w:val="clear" w:color="000000" w:fill="F2F2F2"/>
            <w:vAlign w:val="center"/>
            <w:hideMark/>
          </w:tcPr>
          <w:p w14:paraId="600ADDC8" w14:textId="77777777" w:rsidR="00557F85" w:rsidRPr="00737F6A" w:rsidRDefault="0012254D" w:rsidP="00850962">
            <w:pPr>
              <w:spacing w:after="0" w:line="360" w:lineRule="auto"/>
              <w:jc w:val="both"/>
              <w:rPr>
                <w:rFonts w:ascii="Arial" w:eastAsia="Times New Roman" w:hAnsi="Arial" w:cs="Arial"/>
                <w:color w:val="000000"/>
              </w:rPr>
            </w:pPr>
            <w:r w:rsidRPr="00737F6A">
              <w:rPr>
                <w:rFonts w:ascii="Arial" w:eastAsia="Times New Roman" w:hAnsi="Arial" w:cs="Arial"/>
              </w:rPr>
              <w:t xml:space="preserve">In-depth interviews and focus group discussion </w:t>
            </w:r>
          </w:p>
        </w:tc>
        <w:tc>
          <w:tcPr>
            <w:tcW w:w="1444" w:type="dxa"/>
            <w:tcBorders>
              <w:top w:val="nil"/>
              <w:left w:val="nil"/>
              <w:bottom w:val="single" w:sz="4" w:space="0" w:color="auto"/>
              <w:right w:val="single" w:sz="4" w:space="0" w:color="auto"/>
            </w:tcBorders>
            <w:shd w:val="clear" w:color="000000" w:fill="F2F2F2"/>
            <w:vAlign w:val="center"/>
            <w:hideMark/>
          </w:tcPr>
          <w:p w14:paraId="600ADDC9" w14:textId="77777777" w:rsidR="00557F85" w:rsidRPr="00737F6A" w:rsidRDefault="0012254D" w:rsidP="00850962">
            <w:pPr>
              <w:spacing w:after="0" w:line="360" w:lineRule="auto"/>
              <w:rPr>
                <w:rFonts w:ascii="Arial" w:eastAsia="Times New Roman" w:hAnsi="Arial" w:cs="Arial"/>
                <w:color w:val="000000"/>
              </w:rPr>
            </w:pPr>
            <w:r w:rsidRPr="00737F6A">
              <w:rPr>
                <w:rFonts w:ascii="Arial" w:eastAsia="Times New Roman" w:hAnsi="Arial" w:cs="Arial"/>
              </w:rPr>
              <w:t>Community (semi-rural)</w:t>
            </w:r>
          </w:p>
        </w:tc>
        <w:tc>
          <w:tcPr>
            <w:tcW w:w="1831" w:type="dxa"/>
            <w:tcBorders>
              <w:top w:val="nil"/>
              <w:left w:val="nil"/>
              <w:bottom w:val="single" w:sz="4" w:space="0" w:color="auto"/>
              <w:right w:val="single" w:sz="4" w:space="0" w:color="auto"/>
            </w:tcBorders>
            <w:shd w:val="clear" w:color="000000" w:fill="F2F2F2"/>
            <w:vAlign w:val="center"/>
            <w:hideMark/>
          </w:tcPr>
          <w:p w14:paraId="600ADDCA" w14:textId="77777777" w:rsidR="00557F85" w:rsidRPr="00737F6A" w:rsidRDefault="0012254D" w:rsidP="00850962">
            <w:pPr>
              <w:spacing w:after="0" w:line="360" w:lineRule="auto"/>
              <w:jc w:val="both"/>
              <w:rPr>
                <w:rFonts w:ascii="Arial" w:eastAsia="Times New Roman" w:hAnsi="Arial" w:cs="Arial"/>
                <w:color w:val="000000"/>
              </w:rPr>
            </w:pPr>
            <w:r w:rsidRPr="00737F6A">
              <w:rPr>
                <w:rFonts w:ascii="Arial" w:eastAsia="Times New Roman" w:hAnsi="Arial" w:cs="Arial"/>
                <w:color w:val="000000"/>
              </w:rPr>
              <w:t>Parents</w:t>
            </w:r>
          </w:p>
        </w:tc>
        <w:tc>
          <w:tcPr>
            <w:tcW w:w="1100" w:type="dxa"/>
            <w:tcBorders>
              <w:top w:val="nil"/>
              <w:left w:val="nil"/>
              <w:bottom w:val="single" w:sz="4" w:space="0" w:color="auto"/>
              <w:right w:val="single" w:sz="4" w:space="0" w:color="auto"/>
            </w:tcBorders>
            <w:shd w:val="clear" w:color="000000" w:fill="F2F2F2"/>
          </w:tcPr>
          <w:p w14:paraId="600ADDCB" w14:textId="77777777" w:rsidR="00557F85" w:rsidRPr="00737F6A" w:rsidRDefault="0012254D" w:rsidP="00850962">
            <w:pPr>
              <w:spacing w:after="0" w:line="360" w:lineRule="auto"/>
              <w:jc w:val="both"/>
              <w:rPr>
                <w:rFonts w:ascii="Arial" w:eastAsia="Times New Roman" w:hAnsi="Arial" w:cs="Arial"/>
                <w:color w:val="000000"/>
              </w:rPr>
            </w:pPr>
            <w:r w:rsidRPr="00737F6A">
              <w:rPr>
                <w:rFonts w:ascii="Arial" w:eastAsia="Times New Roman" w:hAnsi="Arial" w:cs="Arial"/>
                <w:color w:val="000000"/>
              </w:rPr>
              <w:t>22</w:t>
            </w:r>
          </w:p>
        </w:tc>
      </w:tr>
      <w:tr w:rsidR="0014184B" w:rsidRPr="00737F6A" w14:paraId="600ADDD3" w14:textId="77777777" w:rsidTr="00EF4C86">
        <w:trPr>
          <w:trHeight w:val="627"/>
        </w:trPr>
        <w:tc>
          <w:tcPr>
            <w:tcW w:w="1696" w:type="dxa"/>
            <w:tcBorders>
              <w:top w:val="nil"/>
              <w:left w:val="single" w:sz="4" w:space="0" w:color="auto"/>
              <w:bottom w:val="single" w:sz="4" w:space="0" w:color="auto"/>
              <w:right w:val="single" w:sz="4" w:space="0" w:color="auto"/>
            </w:tcBorders>
            <w:shd w:val="clear" w:color="000000" w:fill="F2F2F2"/>
            <w:vAlign w:val="center"/>
            <w:hideMark/>
          </w:tcPr>
          <w:p w14:paraId="600ADDCD" w14:textId="77777777" w:rsidR="00557F85" w:rsidRPr="00737F6A" w:rsidRDefault="0012254D" w:rsidP="00850962">
            <w:pPr>
              <w:spacing w:after="0" w:line="360" w:lineRule="auto"/>
              <w:jc w:val="both"/>
              <w:rPr>
                <w:rFonts w:ascii="Arial" w:eastAsia="Times New Roman" w:hAnsi="Arial" w:cs="Arial"/>
                <w:color w:val="000000"/>
              </w:rPr>
            </w:pPr>
            <w:r w:rsidRPr="00737F6A">
              <w:rPr>
                <w:rFonts w:ascii="Arial" w:eastAsia="Times New Roman" w:hAnsi="Arial" w:cs="Arial"/>
              </w:rPr>
              <w:t>Sedibe et al,</w:t>
            </w:r>
            <w:r w:rsidRPr="00737F6A">
              <w:rPr>
                <w:rFonts w:ascii="Arial" w:eastAsia="Times New Roman" w:hAnsi="Arial" w:cs="Arial"/>
                <w:caps/>
              </w:rPr>
              <w:t xml:space="preserve"> 2014</w:t>
            </w:r>
          </w:p>
        </w:tc>
        <w:tc>
          <w:tcPr>
            <w:tcW w:w="1532" w:type="dxa"/>
            <w:tcBorders>
              <w:top w:val="nil"/>
              <w:left w:val="nil"/>
              <w:bottom w:val="single" w:sz="4" w:space="0" w:color="auto"/>
              <w:right w:val="single" w:sz="4" w:space="0" w:color="auto"/>
            </w:tcBorders>
            <w:shd w:val="clear" w:color="000000" w:fill="F2F2F2"/>
            <w:vAlign w:val="center"/>
            <w:hideMark/>
          </w:tcPr>
          <w:p w14:paraId="600ADDCE" w14:textId="77777777" w:rsidR="00557F85" w:rsidRPr="00737F6A" w:rsidRDefault="0012254D" w:rsidP="00850962">
            <w:pPr>
              <w:spacing w:after="0" w:line="360" w:lineRule="auto"/>
              <w:jc w:val="both"/>
              <w:rPr>
                <w:rFonts w:ascii="Arial" w:eastAsia="Times New Roman" w:hAnsi="Arial" w:cs="Arial"/>
                <w:color w:val="000000"/>
              </w:rPr>
            </w:pPr>
            <w:r w:rsidRPr="00737F6A">
              <w:rPr>
                <w:rFonts w:ascii="Arial" w:eastAsia="Times New Roman" w:hAnsi="Arial" w:cs="Arial"/>
              </w:rPr>
              <w:t>Mozambique</w:t>
            </w:r>
          </w:p>
        </w:tc>
        <w:tc>
          <w:tcPr>
            <w:tcW w:w="2142" w:type="dxa"/>
            <w:tcBorders>
              <w:top w:val="nil"/>
              <w:left w:val="nil"/>
              <w:bottom w:val="single" w:sz="4" w:space="0" w:color="auto"/>
              <w:right w:val="single" w:sz="4" w:space="0" w:color="auto"/>
            </w:tcBorders>
            <w:shd w:val="clear" w:color="000000" w:fill="F2F2F2"/>
            <w:vAlign w:val="center"/>
            <w:hideMark/>
          </w:tcPr>
          <w:p w14:paraId="600ADDCF" w14:textId="77777777" w:rsidR="00557F85" w:rsidRPr="00737F6A" w:rsidRDefault="0012254D" w:rsidP="00850962">
            <w:pPr>
              <w:spacing w:after="0" w:line="360" w:lineRule="auto"/>
              <w:jc w:val="both"/>
              <w:rPr>
                <w:rFonts w:ascii="Arial" w:eastAsia="Times New Roman" w:hAnsi="Arial" w:cs="Arial"/>
                <w:color w:val="000000"/>
              </w:rPr>
            </w:pPr>
            <w:r w:rsidRPr="00737F6A">
              <w:rPr>
                <w:rFonts w:ascii="Arial" w:eastAsia="Times New Roman" w:hAnsi="Arial" w:cs="Arial"/>
                <w:color w:val="000000"/>
              </w:rPr>
              <w:t xml:space="preserve">“Duo interviews” in depth discussions  </w:t>
            </w:r>
          </w:p>
        </w:tc>
        <w:tc>
          <w:tcPr>
            <w:tcW w:w="1444" w:type="dxa"/>
            <w:tcBorders>
              <w:top w:val="nil"/>
              <w:left w:val="nil"/>
              <w:bottom w:val="single" w:sz="4" w:space="0" w:color="auto"/>
              <w:right w:val="single" w:sz="4" w:space="0" w:color="auto"/>
            </w:tcBorders>
            <w:shd w:val="clear" w:color="000000" w:fill="F2F2F2"/>
            <w:vAlign w:val="center"/>
            <w:hideMark/>
          </w:tcPr>
          <w:p w14:paraId="600ADDD0" w14:textId="77777777" w:rsidR="00557F85" w:rsidRPr="00737F6A" w:rsidRDefault="0012254D" w:rsidP="00850962">
            <w:pPr>
              <w:spacing w:after="0" w:line="360" w:lineRule="auto"/>
              <w:jc w:val="both"/>
              <w:rPr>
                <w:rFonts w:ascii="Arial" w:eastAsia="Times New Roman" w:hAnsi="Arial" w:cs="Arial"/>
                <w:color w:val="000000"/>
              </w:rPr>
            </w:pPr>
            <w:r w:rsidRPr="00737F6A">
              <w:rPr>
                <w:rFonts w:ascii="Arial" w:eastAsia="Times New Roman" w:hAnsi="Arial" w:cs="Arial"/>
              </w:rPr>
              <w:t>Community (rural)</w:t>
            </w:r>
          </w:p>
        </w:tc>
        <w:tc>
          <w:tcPr>
            <w:tcW w:w="1831" w:type="dxa"/>
            <w:tcBorders>
              <w:top w:val="nil"/>
              <w:left w:val="nil"/>
              <w:bottom w:val="single" w:sz="4" w:space="0" w:color="auto"/>
              <w:right w:val="single" w:sz="4" w:space="0" w:color="auto"/>
            </w:tcBorders>
            <w:shd w:val="clear" w:color="000000" w:fill="F2F2F2"/>
            <w:vAlign w:val="center"/>
            <w:hideMark/>
          </w:tcPr>
          <w:p w14:paraId="600ADDD1" w14:textId="77777777" w:rsidR="00557F85" w:rsidRPr="00737F6A" w:rsidRDefault="0012254D" w:rsidP="00850962">
            <w:pPr>
              <w:spacing w:after="0" w:line="360" w:lineRule="auto"/>
              <w:jc w:val="both"/>
              <w:rPr>
                <w:rFonts w:ascii="Arial" w:eastAsia="Times New Roman" w:hAnsi="Arial" w:cs="Arial"/>
                <w:color w:val="000000"/>
              </w:rPr>
            </w:pPr>
            <w:r w:rsidRPr="00737F6A">
              <w:rPr>
                <w:rFonts w:ascii="Arial" w:eastAsia="Times New Roman" w:hAnsi="Arial" w:cs="Arial"/>
              </w:rPr>
              <w:t xml:space="preserve">Adolescent girls 16 to 19 years </w:t>
            </w:r>
          </w:p>
        </w:tc>
        <w:tc>
          <w:tcPr>
            <w:tcW w:w="1100" w:type="dxa"/>
            <w:tcBorders>
              <w:top w:val="nil"/>
              <w:left w:val="nil"/>
              <w:bottom w:val="single" w:sz="4" w:space="0" w:color="auto"/>
              <w:right w:val="single" w:sz="4" w:space="0" w:color="auto"/>
            </w:tcBorders>
            <w:shd w:val="clear" w:color="000000" w:fill="F2F2F2"/>
          </w:tcPr>
          <w:p w14:paraId="600ADDD2" w14:textId="77777777" w:rsidR="00557F85" w:rsidRPr="00737F6A" w:rsidRDefault="0012254D" w:rsidP="00850962">
            <w:pPr>
              <w:spacing w:after="0" w:line="360" w:lineRule="auto"/>
              <w:jc w:val="both"/>
              <w:rPr>
                <w:rFonts w:ascii="Arial" w:eastAsia="Times New Roman" w:hAnsi="Arial" w:cs="Arial"/>
              </w:rPr>
            </w:pPr>
            <w:r w:rsidRPr="00737F6A">
              <w:rPr>
                <w:rFonts w:ascii="Arial" w:eastAsia="Times New Roman" w:hAnsi="Arial" w:cs="Arial"/>
              </w:rPr>
              <w:t xml:space="preserve">11 pairs </w:t>
            </w:r>
          </w:p>
        </w:tc>
      </w:tr>
      <w:tr w:rsidR="0014184B" w:rsidRPr="00737F6A" w14:paraId="600ADDDA" w14:textId="77777777" w:rsidTr="00EF4C86">
        <w:trPr>
          <w:trHeight w:val="1192"/>
        </w:trPr>
        <w:tc>
          <w:tcPr>
            <w:tcW w:w="1696" w:type="dxa"/>
            <w:tcBorders>
              <w:top w:val="nil"/>
              <w:left w:val="single" w:sz="4" w:space="0" w:color="auto"/>
              <w:bottom w:val="single" w:sz="4" w:space="0" w:color="auto"/>
              <w:right w:val="single" w:sz="4" w:space="0" w:color="auto"/>
            </w:tcBorders>
            <w:shd w:val="clear" w:color="auto" w:fill="auto"/>
            <w:vAlign w:val="center"/>
            <w:hideMark/>
          </w:tcPr>
          <w:p w14:paraId="600ADDD4" w14:textId="77777777" w:rsidR="00557F85" w:rsidRPr="00737F6A" w:rsidRDefault="0012254D" w:rsidP="00850962">
            <w:pPr>
              <w:spacing w:after="0" w:line="360" w:lineRule="auto"/>
              <w:rPr>
                <w:rFonts w:ascii="Arial" w:eastAsia="Times New Roman" w:hAnsi="Arial" w:cs="Arial"/>
                <w:color w:val="000000"/>
              </w:rPr>
            </w:pPr>
            <w:r w:rsidRPr="00737F6A">
              <w:rPr>
                <w:rFonts w:ascii="Arial" w:eastAsia="Times New Roman" w:hAnsi="Arial" w:cs="Arial"/>
                <w:color w:val="000000"/>
              </w:rPr>
              <w:t>Shaibu et al,</w:t>
            </w:r>
            <w:r w:rsidRPr="00737F6A">
              <w:rPr>
                <w:rFonts w:ascii="Arial" w:eastAsia="Times New Roman" w:hAnsi="Arial" w:cs="Arial"/>
                <w:caps/>
                <w:color w:val="000000"/>
              </w:rPr>
              <w:t xml:space="preserve"> (2015)</w:t>
            </w:r>
          </w:p>
        </w:tc>
        <w:tc>
          <w:tcPr>
            <w:tcW w:w="1532" w:type="dxa"/>
            <w:tcBorders>
              <w:top w:val="nil"/>
              <w:left w:val="nil"/>
              <w:bottom w:val="single" w:sz="4" w:space="0" w:color="auto"/>
              <w:right w:val="single" w:sz="4" w:space="0" w:color="auto"/>
            </w:tcBorders>
            <w:shd w:val="clear" w:color="auto" w:fill="auto"/>
            <w:vAlign w:val="center"/>
            <w:hideMark/>
          </w:tcPr>
          <w:p w14:paraId="600ADDD5" w14:textId="77777777" w:rsidR="00557F85" w:rsidRPr="00737F6A" w:rsidRDefault="0012254D" w:rsidP="00850962">
            <w:pPr>
              <w:spacing w:after="0" w:line="360" w:lineRule="auto"/>
              <w:rPr>
                <w:rFonts w:ascii="Arial" w:eastAsia="Times New Roman" w:hAnsi="Arial" w:cs="Arial"/>
                <w:color w:val="000000"/>
              </w:rPr>
            </w:pPr>
            <w:r w:rsidRPr="00737F6A">
              <w:rPr>
                <w:rFonts w:ascii="Arial" w:eastAsia="Times New Roman" w:hAnsi="Arial" w:cs="Arial"/>
                <w:color w:val="000000"/>
              </w:rPr>
              <w:t>Botswana</w:t>
            </w:r>
          </w:p>
        </w:tc>
        <w:tc>
          <w:tcPr>
            <w:tcW w:w="2142" w:type="dxa"/>
            <w:tcBorders>
              <w:top w:val="nil"/>
              <w:left w:val="nil"/>
              <w:bottom w:val="single" w:sz="4" w:space="0" w:color="auto"/>
              <w:right w:val="single" w:sz="4" w:space="0" w:color="auto"/>
            </w:tcBorders>
            <w:shd w:val="clear" w:color="auto" w:fill="auto"/>
            <w:vAlign w:val="center"/>
            <w:hideMark/>
          </w:tcPr>
          <w:p w14:paraId="600ADDD6" w14:textId="77777777" w:rsidR="00557F85" w:rsidRPr="00737F6A" w:rsidRDefault="0012254D" w:rsidP="00850962">
            <w:pPr>
              <w:spacing w:after="0" w:line="360" w:lineRule="auto"/>
              <w:rPr>
                <w:rFonts w:ascii="Arial" w:eastAsia="Times New Roman" w:hAnsi="Arial" w:cs="Arial"/>
                <w:color w:val="000000"/>
              </w:rPr>
            </w:pPr>
            <w:r w:rsidRPr="00737F6A">
              <w:rPr>
                <w:rFonts w:ascii="Arial" w:eastAsia="Times New Roman" w:hAnsi="Arial" w:cs="Arial"/>
                <w:color w:val="000000"/>
              </w:rPr>
              <w:t xml:space="preserve">Separate semi structured interviews  </w:t>
            </w:r>
          </w:p>
        </w:tc>
        <w:tc>
          <w:tcPr>
            <w:tcW w:w="1444" w:type="dxa"/>
            <w:tcBorders>
              <w:top w:val="nil"/>
              <w:left w:val="nil"/>
              <w:bottom w:val="single" w:sz="4" w:space="0" w:color="auto"/>
              <w:right w:val="single" w:sz="4" w:space="0" w:color="auto"/>
            </w:tcBorders>
            <w:shd w:val="clear" w:color="auto" w:fill="auto"/>
            <w:vAlign w:val="center"/>
            <w:hideMark/>
          </w:tcPr>
          <w:p w14:paraId="600ADDD7" w14:textId="77777777" w:rsidR="00557F85" w:rsidRPr="00737F6A" w:rsidRDefault="0012254D" w:rsidP="00850962">
            <w:pPr>
              <w:spacing w:after="0" w:line="360" w:lineRule="auto"/>
              <w:rPr>
                <w:rFonts w:ascii="Arial" w:eastAsia="Times New Roman" w:hAnsi="Arial" w:cs="Arial"/>
                <w:color w:val="000000"/>
              </w:rPr>
            </w:pPr>
            <w:r w:rsidRPr="00737F6A">
              <w:rPr>
                <w:rFonts w:ascii="Arial" w:eastAsia="Times New Roman" w:hAnsi="Arial" w:cs="Arial"/>
                <w:color w:val="000000"/>
              </w:rPr>
              <w:t>School (urban)</w:t>
            </w:r>
          </w:p>
        </w:tc>
        <w:tc>
          <w:tcPr>
            <w:tcW w:w="1831" w:type="dxa"/>
            <w:tcBorders>
              <w:top w:val="nil"/>
              <w:left w:val="nil"/>
              <w:bottom w:val="single" w:sz="4" w:space="0" w:color="auto"/>
              <w:right w:val="single" w:sz="4" w:space="0" w:color="auto"/>
            </w:tcBorders>
            <w:shd w:val="clear" w:color="auto" w:fill="auto"/>
            <w:vAlign w:val="center"/>
            <w:hideMark/>
          </w:tcPr>
          <w:p w14:paraId="600ADDD8" w14:textId="77777777" w:rsidR="00557F85" w:rsidRPr="00737F6A" w:rsidRDefault="0012254D" w:rsidP="00850962">
            <w:pPr>
              <w:spacing w:after="0" w:line="360" w:lineRule="auto"/>
              <w:rPr>
                <w:rFonts w:ascii="Arial" w:eastAsia="Times New Roman" w:hAnsi="Arial" w:cs="Arial"/>
                <w:color w:val="000000"/>
              </w:rPr>
            </w:pPr>
            <w:r w:rsidRPr="00737F6A">
              <w:rPr>
                <w:rFonts w:ascii="Arial" w:eastAsia="Times New Roman" w:hAnsi="Arial" w:cs="Arial"/>
                <w:color w:val="000000"/>
              </w:rPr>
              <w:t>School administrators, PE teachers, and tuckshop (on-site food vendors) managers</w:t>
            </w:r>
          </w:p>
        </w:tc>
        <w:tc>
          <w:tcPr>
            <w:tcW w:w="1100" w:type="dxa"/>
            <w:tcBorders>
              <w:top w:val="nil"/>
              <w:left w:val="nil"/>
              <w:bottom w:val="single" w:sz="4" w:space="0" w:color="auto"/>
              <w:right w:val="single" w:sz="4" w:space="0" w:color="auto"/>
            </w:tcBorders>
          </w:tcPr>
          <w:p w14:paraId="600ADDD9" w14:textId="77777777" w:rsidR="00557F85" w:rsidRPr="00737F6A" w:rsidRDefault="0012254D" w:rsidP="00850962">
            <w:pPr>
              <w:spacing w:after="0" w:line="360" w:lineRule="auto"/>
              <w:rPr>
                <w:rFonts w:ascii="Arial" w:eastAsia="Times New Roman" w:hAnsi="Arial" w:cs="Arial"/>
                <w:color w:val="000000"/>
              </w:rPr>
            </w:pPr>
            <w:r w:rsidRPr="00737F6A">
              <w:rPr>
                <w:rFonts w:ascii="Arial" w:eastAsia="Times New Roman" w:hAnsi="Arial" w:cs="Arial"/>
                <w:color w:val="000000"/>
              </w:rPr>
              <w:t>18</w:t>
            </w:r>
          </w:p>
        </w:tc>
      </w:tr>
    </w:tbl>
    <w:p w14:paraId="3EC804EC" w14:textId="77777777" w:rsidR="00A1159A" w:rsidRPr="00737F6A" w:rsidRDefault="00A1159A" w:rsidP="00A1159A">
      <w:pPr>
        <w:rPr>
          <w:rFonts w:ascii="Arial" w:hAnsi="Arial" w:cs="Arial"/>
        </w:rPr>
      </w:pPr>
    </w:p>
    <w:p w14:paraId="600ADDDB" w14:textId="4A78C2F1" w:rsidR="00557F85" w:rsidRPr="00737F6A" w:rsidRDefault="00A1159A" w:rsidP="00EB1B6D">
      <w:pPr>
        <w:pStyle w:val="Heading3"/>
        <w:rPr>
          <w:rFonts w:cs="Arial"/>
          <w:szCs w:val="22"/>
        </w:rPr>
      </w:pPr>
      <w:bookmarkStart w:id="88" w:name="_Toc112514125"/>
      <w:r w:rsidRPr="00737F6A">
        <w:rPr>
          <w:rFonts w:cs="Arial"/>
          <w:szCs w:val="22"/>
        </w:rPr>
        <w:t>Key Findings</w:t>
      </w:r>
      <w:bookmarkEnd w:id="88"/>
      <w:r w:rsidRPr="00737F6A">
        <w:rPr>
          <w:rFonts w:cs="Arial"/>
          <w:szCs w:val="22"/>
        </w:rPr>
        <w:t xml:space="preserve"> </w:t>
      </w:r>
    </w:p>
    <w:p w14:paraId="600ADDDC" w14:textId="77777777" w:rsidR="00557F85" w:rsidRPr="00737F6A" w:rsidRDefault="0012254D" w:rsidP="00165A7C">
      <w:pPr>
        <w:rPr>
          <w:rFonts w:ascii="Arial" w:hAnsi="Arial" w:cs="Arial"/>
          <w:i/>
          <w:iCs/>
        </w:rPr>
      </w:pPr>
      <w:r w:rsidRPr="00737F6A">
        <w:rPr>
          <w:rFonts w:ascii="Arial" w:hAnsi="Arial" w:cs="Arial"/>
          <w:i/>
          <w:iCs/>
        </w:rPr>
        <w:t>Quantitative studies</w:t>
      </w:r>
    </w:p>
    <w:p w14:paraId="600ADDDD" w14:textId="77777777" w:rsidR="00542466" w:rsidRPr="00737F6A" w:rsidRDefault="0012254D" w:rsidP="00850962">
      <w:pPr>
        <w:spacing w:after="0" w:line="360" w:lineRule="auto"/>
        <w:jc w:val="both"/>
        <w:rPr>
          <w:rFonts w:ascii="Arial" w:hAnsi="Arial" w:cs="Arial"/>
        </w:rPr>
      </w:pPr>
      <w:r w:rsidRPr="00737F6A">
        <w:rPr>
          <w:rFonts w:ascii="Arial" w:hAnsi="Arial" w:cs="Arial"/>
        </w:rPr>
        <w:t xml:space="preserve">All included quantitative studies reported the rising prevalence of all forms of malnutrition, indicating that over nutrition coexists with undernutrition. Five studies reported significant </w:t>
      </w:r>
      <w:r w:rsidRPr="00737F6A">
        <w:rPr>
          <w:rFonts w:ascii="Arial" w:hAnsi="Arial" w:cs="Arial"/>
        </w:rPr>
        <w:lastRenderedPageBreak/>
        <w:t xml:space="preserve">association between increased moderate to vigorous physical activity and a lower prevalence of overweight and obesity among children (Iyanuoluwa Olugbenga-Bello et al., 2011; Mushtaq et al., 2011; Muthuri et al., 2014; Navti et al., 2017; Senbanjo and Oshikoya, 2010). </w:t>
      </w:r>
    </w:p>
    <w:p w14:paraId="600ADDDE" w14:textId="77777777" w:rsidR="00557F85" w:rsidRPr="00737F6A" w:rsidRDefault="0012254D" w:rsidP="00850962">
      <w:pPr>
        <w:spacing w:after="0" w:line="360" w:lineRule="auto"/>
        <w:jc w:val="both"/>
        <w:rPr>
          <w:rFonts w:ascii="Arial" w:hAnsi="Arial" w:cs="Arial"/>
        </w:rPr>
      </w:pPr>
      <w:r w:rsidRPr="00737F6A">
        <w:rPr>
          <w:rFonts w:ascii="Arial" w:hAnsi="Arial" w:cs="Arial"/>
        </w:rPr>
        <w:t>Three studies associated less physical activity, sedentary lifestyle, and high socioeconomic status with overweight and obesity (Mushtaq et al., 2011; Muthuri et al., 2014 and Navti et al., 2017). Six of the studies reported a positive association of increasing paternal education level, household income and attending a private school with overweight and obesity and a negative association with physical activity (Doku et al., 2011; Iyanuoluwa Olugbenga-Bello et al., 2011; Kimani-Murage et al., 2011; Mushtaq et al., 2011; Muthuri et al., 2014 and Navti et al., 2017).</w:t>
      </w:r>
    </w:p>
    <w:p w14:paraId="600ADDDF" w14:textId="77777777" w:rsidR="006A5F48" w:rsidRPr="00737F6A" w:rsidRDefault="00A36F36" w:rsidP="006A5F48">
      <w:pPr>
        <w:rPr>
          <w:rFonts w:ascii="Arial" w:hAnsi="Arial" w:cs="Arial"/>
          <w:i/>
          <w:iCs/>
        </w:rPr>
      </w:pPr>
    </w:p>
    <w:p w14:paraId="600ADDE0" w14:textId="77777777" w:rsidR="00557F85" w:rsidRPr="00737F6A" w:rsidRDefault="0012254D" w:rsidP="006A5F48">
      <w:pPr>
        <w:rPr>
          <w:rFonts w:ascii="Arial" w:hAnsi="Arial" w:cs="Arial"/>
          <w:i/>
          <w:iCs/>
        </w:rPr>
      </w:pPr>
      <w:r w:rsidRPr="00737F6A">
        <w:rPr>
          <w:rFonts w:ascii="Arial" w:hAnsi="Arial" w:cs="Arial"/>
          <w:i/>
          <w:iCs/>
        </w:rPr>
        <w:t>Qualitative studies</w:t>
      </w:r>
    </w:p>
    <w:p w14:paraId="600ADDE1" w14:textId="77777777" w:rsidR="00557F85" w:rsidRPr="00737F6A" w:rsidRDefault="0012254D" w:rsidP="00850962">
      <w:pPr>
        <w:spacing w:line="360" w:lineRule="auto"/>
        <w:jc w:val="both"/>
        <w:rPr>
          <w:rFonts w:ascii="Arial" w:hAnsi="Arial" w:cs="Arial"/>
        </w:rPr>
      </w:pPr>
      <w:r w:rsidRPr="00737F6A">
        <w:rPr>
          <w:rFonts w:ascii="Arial" w:hAnsi="Arial" w:cs="Arial"/>
        </w:rPr>
        <w:t xml:space="preserve">The emerging themes were considered as relating to knowledge and beliefs about diet and physical activity, external influences, parenting, environment, and resources.  The most common theme relating to the perspectives of children, parents and other stakeholders on the barriers and facilitators to optimal diet, exercise and BMI among children is knowledge and beliefs towards diet and physical activity.  </w:t>
      </w:r>
    </w:p>
    <w:p w14:paraId="600ADDE2" w14:textId="77777777" w:rsidR="001C0544" w:rsidRPr="00737F6A" w:rsidRDefault="0012254D" w:rsidP="00880976">
      <w:pPr>
        <w:rPr>
          <w:rFonts w:ascii="Arial" w:hAnsi="Arial" w:cs="Arial"/>
          <w:i/>
          <w:iCs/>
        </w:rPr>
      </w:pPr>
      <w:r w:rsidRPr="00737F6A">
        <w:rPr>
          <w:rFonts w:ascii="Arial" w:hAnsi="Arial" w:cs="Arial"/>
          <w:i/>
          <w:iCs/>
        </w:rPr>
        <w:t>Knowledge and Beliefs</w:t>
      </w:r>
    </w:p>
    <w:p w14:paraId="600ADDE3" w14:textId="77777777" w:rsidR="00557F85" w:rsidRPr="00737F6A" w:rsidRDefault="0012254D" w:rsidP="00850962">
      <w:pPr>
        <w:spacing w:after="0" w:line="360" w:lineRule="auto"/>
        <w:jc w:val="both"/>
        <w:rPr>
          <w:rFonts w:ascii="Arial" w:hAnsi="Arial" w:cs="Arial"/>
        </w:rPr>
      </w:pPr>
      <w:r w:rsidRPr="00737F6A">
        <w:rPr>
          <w:rFonts w:ascii="Arial" w:hAnsi="Arial" w:cs="Arial"/>
        </w:rPr>
        <w:t>A common cultural perception was that extra weight signifies affluence and the absence of sickness,</w:t>
      </w:r>
    </w:p>
    <w:p w14:paraId="600ADDE4" w14:textId="77777777" w:rsidR="00557F85" w:rsidRPr="00737F6A" w:rsidRDefault="00A36F36" w:rsidP="00850962">
      <w:pPr>
        <w:spacing w:after="0" w:line="360" w:lineRule="auto"/>
        <w:jc w:val="both"/>
        <w:rPr>
          <w:rFonts w:ascii="Arial" w:hAnsi="Arial" w:cs="Arial"/>
        </w:rPr>
      </w:pPr>
    </w:p>
    <w:p w14:paraId="600ADDE5" w14:textId="77777777" w:rsidR="00557F85" w:rsidRPr="00737F6A" w:rsidRDefault="0012254D" w:rsidP="00850962">
      <w:pPr>
        <w:spacing w:after="0" w:line="360" w:lineRule="auto"/>
        <w:ind w:left="720"/>
        <w:jc w:val="both"/>
        <w:rPr>
          <w:rFonts w:ascii="Arial" w:hAnsi="Arial" w:cs="Arial"/>
        </w:rPr>
      </w:pPr>
      <w:r w:rsidRPr="00737F6A">
        <w:rPr>
          <w:rFonts w:ascii="Arial" w:hAnsi="Arial" w:cs="Arial"/>
          <w:i/>
        </w:rPr>
        <w:t>‘‘It’s culturally accepted here to be overweight because it is associated with affluence, so I would say there is far less judgment of overweight.’’ (</w:t>
      </w:r>
      <w:r w:rsidRPr="00737F6A">
        <w:rPr>
          <w:rFonts w:ascii="Arial" w:hAnsi="Arial" w:cs="Arial"/>
        </w:rPr>
        <w:t>Shaibu et al., (</w:t>
      </w:r>
      <w:r w:rsidRPr="00737F6A">
        <w:rPr>
          <w:rFonts w:ascii="Arial" w:hAnsi="Arial" w:cs="Arial"/>
          <w:i/>
        </w:rPr>
        <w:t>2011), p.223).</w:t>
      </w:r>
      <w:r w:rsidRPr="00737F6A">
        <w:rPr>
          <w:rFonts w:ascii="Arial" w:hAnsi="Arial" w:cs="Arial"/>
        </w:rPr>
        <w:t xml:space="preserve"> </w:t>
      </w:r>
    </w:p>
    <w:p w14:paraId="600ADDE6" w14:textId="77777777" w:rsidR="00557F85" w:rsidRPr="00737F6A" w:rsidRDefault="00A36F36" w:rsidP="00850962">
      <w:pPr>
        <w:spacing w:after="0" w:line="360" w:lineRule="auto"/>
        <w:jc w:val="both"/>
        <w:rPr>
          <w:rFonts w:ascii="Arial" w:hAnsi="Arial" w:cs="Arial"/>
        </w:rPr>
      </w:pPr>
    </w:p>
    <w:p w14:paraId="600ADDE7" w14:textId="77777777" w:rsidR="00EC13FE" w:rsidRPr="00737F6A" w:rsidRDefault="0012254D" w:rsidP="00850962">
      <w:pPr>
        <w:spacing w:after="0" w:line="360" w:lineRule="auto"/>
        <w:jc w:val="both"/>
        <w:rPr>
          <w:rFonts w:ascii="Arial" w:hAnsi="Arial" w:cs="Arial"/>
        </w:rPr>
      </w:pPr>
      <w:r w:rsidRPr="00737F6A">
        <w:rPr>
          <w:rFonts w:ascii="Arial" w:hAnsi="Arial" w:cs="Arial"/>
        </w:rPr>
        <w:t>There appeared to be a strong social and cultural pressure for girls to be overweight and it represents a clear disincentive to engage in physical activities. Many girls also ascribed to an ideal that appreciates ‘curves’ in a female body. Further to this, there was the suggestion that girls who do not conform to this ideal may be teased or bullied on the basis that their ‘thinness’ was assumed to be due to a serious illness (Kinsman et al., 2015; Shaibu et al., 2011).</w:t>
      </w:r>
    </w:p>
    <w:p w14:paraId="600ADDE8" w14:textId="77777777" w:rsidR="00EC13FE" w:rsidRPr="00737F6A" w:rsidRDefault="00A36F36" w:rsidP="00850962">
      <w:pPr>
        <w:spacing w:after="0" w:line="360" w:lineRule="auto"/>
        <w:jc w:val="both"/>
        <w:rPr>
          <w:rFonts w:ascii="Arial" w:hAnsi="Arial" w:cs="Arial"/>
        </w:rPr>
      </w:pPr>
    </w:p>
    <w:p w14:paraId="600ADDE9" w14:textId="77777777" w:rsidR="00557F85" w:rsidRPr="00737F6A" w:rsidRDefault="0012254D" w:rsidP="00850962">
      <w:pPr>
        <w:spacing w:line="360" w:lineRule="auto"/>
        <w:jc w:val="both"/>
        <w:rPr>
          <w:rFonts w:ascii="Arial" w:hAnsi="Arial" w:cs="Arial"/>
        </w:rPr>
      </w:pPr>
      <w:r w:rsidRPr="00737F6A">
        <w:rPr>
          <w:rFonts w:ascii="Arial" w:hAnsi="Arial" w:cs="Arial"/>
        </w:rPr>
        <w:t xml:space="preserve">Sporting activities were generally perceived as masculine activities so this could also be a disincentive for girls. It was suggested by some that adolescents should be separated by gender, either because of their religious customs (e.g., Muslim children in the schools) and to respect the sensitivity they may have about their changing bodies, </w:t>
      </w:r>
    </w:p>
    <w:p w14:paraId="600ADDEA" w14:textId="77777777" w:rsidR="00557F85" w:rsidRPr="00737F6A" w:rsidRDefault="0012254D" w:rsidP="00850962">
      <w:pPr>
        <w:spacing w:line="360" w:lineRule="auto"/>
        <w:ind w:left="720"/>
        <w:jc w:val="both"/>
        <w:rPr>
          <w:rFonts w:ascii="Arial" w:hAnsi="Arial" w:cs="Arial"/>
        </w:rPr>
      </w:pPr>
      <w:r w:rsidRPr="00737F6A">
        <w:rPr>
          <w:rFonts w:ascii="Arial" w:hAnsi="Arial" w:cs="Arial"/>
          <w:i/>
        </w:rPr>
        <w:t>‘‘at this time they are becoming aware of their own body, I think it’ll be much better to separate them.’ (Doku et al., 2011; Shaibu et al., 2011, p.225)</w:t>
      </w:r>
      <w:r w:rsidRPr="00737F6A">
        <w:rPr>
          <w:rFonts w:ascii="Arial" w:hAnsi="Arial" w:cs="Arial"/>
        </w:rPr>
        <w:t xml:space="preserve"> </w:t>
      </w:r>
    </w:p>
    <w:p w14:paraId="600ADDEB" w14:textId="77777777" w:rsidR="00557F85" w:rsidRPr="00737F6A" w:rsidRDefault="0012254D" w:rsidP="00850962">
      <w:pPr>
        <w:spacing w:line="360" w:lineRule="auto"/>
        <w:jc w:val="both"/>
        <w:rPr>
          <w:rFonts w:ascii="Arial" w:hAnsi="Arial" w:cs="Arial"/>
        </w:rPr>
      </w:pPr>
      <w:r w:rsidRPr="00737F6A">
        <w:rPr>
          <w:rFonts w:ascii="Arial" w:hAnsi="Arial" w:cs="Arial"/>
        </w:rPr>
        <w:lastRenderedPageBreak/>
        <w:t>However, it was also argued that exercise sessions should be primarily coeducational without any separation. Furthermore, many girls are held back from engaging in physical activities due to the cultural perception that girls are to stay at home and do house chores, or for the girls to focus on their education and thereby rise above poverty (Kinsman et al., 2015).</w:t>
      </w:r>
    </w:p>
    <w:p w14:paraId="600ADDEC" w14:textId="77777777" w:rsidR="00557F85" w:rsidRPr="00737F6A" w:rsidRDefault="0012254D" w:rsidP="00850962">
      <w:pPr>
        <w:spacing w:line="360" w:lineRule="auto"/>
        <w:ind w:left="720"/>
        <w:jc w:val="both"/>
        <w:rPr>
          <w:rFonts w:ascii="Arial" w:hAnsi="Arial" w:cs="Arial"/>
        </w:rPr>
      </w:pPr>
      <w:r w:rsidRPr="00737F6A">
        <w:rPr>
          <w:rFonts w:ascii="Arial" w:hAnsi="Arial" w:cs="Arial"/>
        </w:rPr>
        <w:t>“</w:t>
      </w:r>
      <w:r w:rsidRPr="00737F6A">
        <w:rPr>
          <w:rFonts w:ascii="Arial" w:hAnsi="Arial" w:cs="Arial"/>
          <w:i/>
        </w:rPr>
        <w:t xml:space="preserve">One other thing that makes the parents to be strict, you find that a parent grew up in a poverty family and she doesn’t want her kids to grow up like her, because she knows the poverty, she wants them to be educated. They don’t want their kids to suffer like they have, and that is why they are strict. [FGD 6, 16- to 19-year-olds].” </w:t>
      </w:r>
      <w:r w:rsidRPr="00737F6A">
        <w:rPr>
          <w:rFonts w:ascii="Arial" w:hAnsi="Arial" w:cs="Arial"/>
          <w:i/>
          <w:iCs/>
        </w:rPr>
        <w:t>(Kinsman et al., 2015).</w:t>
      </w:r>
    </w:p>
    <w:p w14:paraId="600ADDED" w14:textId="77777777" w:rsidR="00557F85" w:rsidRPr="00737F6A" w:rsidRDefault="0012254D" w:rsidP="00880976">
      <w:pPr>
        <w:rPr>
          <w:rFonts w:ascii="Arial" w:hAnsi="Arial" w:cs="Arial"/>
          <w:i/>
          <w:iCs/>
        </w:rPr>
      </w:pPr>
      <w:r w:rsidRPr="00737F6A">
        <w:rPr>
          <w:rFonts w:ascii="Arial" w:hAnsi="Arial" w:cs="Arial"/>
          <w:i/>
          <w:iCs/>
        </w:rPr>
        <w:t xml:space="preserve">External Influences </w:t>
      </w:r>
    </w:p>
    <w:p w14:paraId="600ADDEE" w14:textId="77777777" w:rsidR="00557F85" w:rsidRPr="00737F6A" w:rsidRDefault="0012254D" w:rsidP="00850962">
      <w:pPr>
        <w:spacing w:after="0" w:line="360" w:lineRule="auto"/>
        <w:jc w:val="both"/>
        <w:rPr>
          <w:rFonts w:ascii="Arial" w:hAnsi="Arial" w:cs="Arial"/>
        </w:rPr>
      </w:pPr>
      <w:r w:rsidRPr="00737F6A">
        <w:rPr>
          <w:rFonts w:ascii="Arial" w:hAnsi="Arial" w:cs="Arial"/>
        </w:rPr>
        <w:t>Peer perceptions among adolescents was a barrier to healthy eating. Adolescents were concerned about their peers’ reactions if they eat vegetables, since eating fast foods was seen as a sign of better economic status. Conversely, there appeared to be positive peer influence promoting physical activity, with active encouragement by friends (Pulakka et al., 2014; Sedibe et al., 2014 and Shaibu et al., 2011). Most schools provided a variety of physical activities during school breaks and after school such as dancing, football, basketball, and volleyball. Health education messages in clinics, magazines, and church youth gatherings were recognised as encouraging healthy eating practices among adolescent girls. Public health messages on the emphasis of nutrition and exercise have proven to be a key facilitator in promoting family involvement as breakfast, for example, was known to be the most important meal of the day, based on what they had heard and had been taught in school and at local clinics (Sedibe et al., 2014).</w:t>
      </w:r>
    </w:p>
    <w:p w14:paraId="600ADDEF" w14:textId="77777777" w:rsidR="00557F85" w:rsidRPr="00737F6A" w:rsidRDefault="00A36F36" w:rsidP="00850962">
      <w:pPr>
        <w:spacing w:after="0" w:line="360" w:lineRule="auto"/>
        <w:jc w:val="both"/>
        <w:rPr>
          <w:rFonts w:ascii="Arial" w:hAnsi="Arial" w:cs="Arial"/>
        </w:rPr>
      </w:pPr>
    </w:p>
    <w:p w14:paraId="600ADDF0" w14:textId="77777777" w:rsidR="00557F85" w:rsidRPr="00737F6A" w:rsidRDefault="0012254D" w:rsidP="00850962">
      <w:pPr>
        <w:spacing w:line="360" w:lineRule="auto"/>
        <w:ind w:left="720"/>
        <w:jc w:val="both"/>
        <w:rPr>
          <w:rFonts w:ascii="Arial" w:hAnsi="Arial" w:cs="Arial"/>
        </w:rPr>
      </w:pPr>
      <w:r w:rsidRPr="00737F6A">
        <w:rPr>
          <w:rFonts w:ascii="Arial" w:hAnsi="Arial" w:cs="Arial"/>
          <w:i/>
        </w:rPr>
        <w:t>“Everywhere, like when we are in a place that is crowded like the clinic, they teach people that we must eat healthy food in order to help our bodies.” (pair 5)</w:t>
      </w:r>
      <w:r w:rsidRPr="00737F6A">
        <w:rPr>
          <w:rFonts w:ascii="Arial" w:hAnsi="Arial" w:cs="Arial"/>
        </w:rPr>
        <w:t xml:space="preserve"> (Sedibe MH et al, 2014). </w:t>
      </w:r>
    </w:p>
    <w:p w14:paraId="600ADDF1" w14:textId="77777777" w:rsidR="00557F85" w:rsidRPr="00737F6A" w:rsidRDefault="0012254D" w:rsidP="00880976">
      <w:pPr>
        <w:rPr>
          <w:rFonts w:ascii="Arial" w:hAnsi="Arial" w:cs="Arial"/>
          <w:i/>
          <w:iCs/>
        </w:rPr>
      </w:pPr>
      <w:r w:rsidRPr="00737F6A">
        <w:rPr>
          <w:rFonts w:ascii="Arial" w:hAnsi="Arial" w:cs="Arial"/>
          <w:i/>
          <w:iCs/>
        </w:rPr>
        <w:t>Parenting</w:t>
      </w:r>
    </w:p>
    <w:p w14:paraId="600ADDF2" w14:textId="77777777" w:rsidR="00557F85" w:rsidRPr="00737F6A" w:rsidRDefault="0012254D" w:rsidP="00850962">
      <w:pPr>
        <w:spacing w:after="0" w:line="360" w:lineRule="auto"/>
        <w:jc w:val="both"/>
        <w:rPr>
          <w:rFonts w:ascii="Arial" w:hAnsi="Arial" w:cs="Arial"/>
        </w:rPr>
      </w:pPr>
      <w:r w:rsidRPr="00737F6A">
        <w:rPr>
          <w:rFonts w:ascii="Arial" w:hAnsi="Arial" w:cs="Arial"/>
        </w:rPr>
        <w:t>Administrators and school staff were of the perception that parents downplay or deny any childhood weight problems. As one PE teacher described,</w:t>
      </w:r>
    </w:p>
    <w:p w14:paraId="600ADDF3" w14:textId="77777777" w:rsidR="00557F85" w:rsidRPr="00737F6A" w:rsidRDefault="00A36F36" w:rsidP="00850962">
      <w:pPr>
        <w:spacing w:after="0" w:line="360" w:lineRule="auto"/>
        <w:jc w:val="both"/>
        <w:rPr>
          <w:rFonts w:ascii="Arial" w:hAnsi="Arial" w:cs="Arial"/>
        </w:rPr>
      </w:pPr>
    </w:p>
    <w:p w14:paraId="600ADDF4" w14:textId="77777777" w:rsidR="00557F85" w:rsidRPr="00737F6A" w:rsidRDefault="0012254D" w:rsidP="00850962">
      <w:pPr>
        <w:spacing w:line="360" w:lineRule="auto"/>
        <w:ind w:left="720"/>
        <w:jc w:val="both"/>
        <w:rPr>
          <w:rFonts w:ascii="Arial" w:hAnsi="Arial" w:cs="Arial"/>
        </w:rPr>
      </w:pPr>
      <w:r w:rsidRPr="00737F6A">
        <w:rPr>
          <w:rFonts w:ascii="Arial" w:hAnsi="Arial" w:cs="Arial"/>
          <w:i/>
        </w:rPr>
        <w:t>‘‘it’s very difficult for a parent to really notice that their children are overweight. We tend to . . . cover [overlook] that, you know obesity, and maybe feel it’s not a problem.’’ (Shaibu et al., 2011, p. 223).</w:t>
      </w:r>
      <w:r w:rsidRPr="00737F6A">
        <w:rPr>
          <w:rFonts w:ascii="Arial" w:hAnsi="Arial" w:cs="Arial"/>
        </w:rPr>
        <w:t xml:space="preserve"> </w:t>
      </w:r>
    </w:p>
    <w:p w14:paraId="600ADDF5" w14:textId="77777777" w:rsidR="00557F85" w:rsidRPr="00737F6A" w:rsidRDefault="0012254D" w:rsidP="00850962">
      <w:pPr>
        <w:spacing w:line="360" w:lineRule="auto"/>
        <w:jc w:val="both"/>
        <w:rPr>
          <w:rFonts w:ascii="Arial" w:hAnsi="Arial" w:cs="Arial"/>
        </w:rPr>
      </w:pPr>
      <w:r w:rsidRPr="00737F6A">
        <w:rPr>
          <w:rFonts w:ascii="Arial" w:hAnsi="Arial" w:cs="Arial"/>
        </w:rPr>
        <w:t xml:space="preserve">This attitude is linked to parental influence and views on affluence in relation to obesity and overweight in children as the perception that the higher the weight of the child, the healthier </w:t>
      </w:r>
      <w:r w:rsidRPr="00737F6A">
        <w:rPr>
          <w:rFonts w:ascii="Arial" w:hAnsi="Arial" w:cs="Arial"/>
        </w:rPr>
        <w:lastRenderedPageBreak/>
        <w:t xml:space="preserve">the child was common. However, with public health education, this perception is gradually changing (Shaibu et al., 2011).  </w:t>
      </w:r>
    </w:p>
    <w:p w14:paraId="600ADDF6" w14:textId="77777777" w:rsidR="00557F85" w:rsidRPr="00737F6A" w:rsidRDefault="0012254D" w:rsidP="00850962">
      <w:pPr>
        <w:spacing w:line="360" w:lineRule="auto"/>
        <w:jc w:val="both"/>
        <w:rPr>
          <w:rFonts w:ascii="Arial" w:hAnsi="Arial" w:cs="Arial"/>
        </w:rPr>
      </w:pPr>
      <w:r w:rsidRPr="00737F6A">
        <w:rPr>
          <w:rFonts w:ascii="Arial" w:hAnsi="Arial" w:cs="Arial"/>
        </w:rPr>
        <w:t>Older adolescents agreed that parents influence what they eat at home. At the household level, a limited income and the increasing time and cost of food preparation for families could be important in the shifting of family dietary practices to less healthy choices. This is linked with parents in urban areas having to work long hours and having less time to prepare healthy meals (Sedibe et al., 2014).</w:t>
      </w:r>
    </w:p>
    <w:p w14:paraId="600ADDF7" w14:textId="77777777" w:rsidR="00557F85" w:rsidRPr="00737F6A" w:rsidRDefault="0012254D" w:rsidP="00880976">
      <w:pPr>
        <w:rPr>
          <w:rFonts w:ascii="Arial" w:hAnsi="Arial" w:cs="Arial"/>
          <w:i/>
          <w:iCs/>
        </w:rPr>
      </w:pPr>
      <w:r w:rsidRPr="00737F6A">
        <w:rPr>
          <w:rFonts w:ascii="Arial" w:hAnsi="Arial" w:cs="Arial"/>
          <w:i/>
          <w:iCs/>
        </w:rPr>
        <w:t xml:space="preserve">Environment and Resources </w:t>
      </w:r>
    </w:p>
    <w:p w14:paraId="600ADDF8" w14:textId="77777777" w:rsidR="00557F85" w:rsidRPr="00737F6A" w:rsidRDefault="0012254D" w:rsidP="00850962">
      <w:pPr>
        <w:spacing w:after="0" w:line="360" w:lineRule="auto"/>
        <w:jc w:val="both"/>
        <w:rPr>
          <w:rFonts w:ascii="Arial" w:hAnsi="Arial" w:cs="Arial"/>
        </w:rPr>
      </w:pPr>
      <w:r w:rsidRPr="00737F6A">
        <w:rPr>
          <w:rFonts w:ascii="Arial" w:hAnsi="Arial" w:cs="Arial"/>
        </w:rPr>
        <w:t xml:space="preserve">Access to resources and environmental factors was a theme that revealed barriers and facilitators for health behaviours, both in terms of physical access and the monetary resources needed. Lack of local facilities was cited as a barrier to physical activity by participants in the studies. </w:t>
      </w:r>
    </w:p>
    <w:p w14:paraId="600ADDF9" w14:textId="77777777" w:rsidR="00557F85" w:rsidRPr="00737F6A" w:rsidRDefault="0012254D" w:rsidP="00850962">
      <w:pPr>
        <w:spacing w:line="360" w:lineRule="auto"/>
        <w:ind w:left="720"/>
        <w:jc w:val="both"/>
        <w:rPr>
          <w:rFonts w:ascii="Arial" w:hAnsi="Arial" w:cs="Arial"/>
        </w:rPr>
      </w:pPr>
      <w:r w:rsidRPr="00737F6A">
        <w:rPr>
          <w:rFonts w:ascii="Arial" w:hAnsi="Arial" w:cs="Arial"/>
          <w:i/>
        </w:rPr>
        <w:t>The amount [of money] that you had been allocated for the sport does not fit your budget, then we end up not doing our job in a good way. [Qualitative interview, Male Sports Teacher, 37 years] (</w:t>
      </w:r>
      <w:r w:rsidRPr="00737F6A">
        <w:rPr>
          <w:rFonts w:ascii="Arial" w:hAnsi="Arial" w:cs="Arial"/>
        </w:rPr>
        <w:t>John Kinsman et al, 2015).</w:t>
      </w:r>
    </w:p>
    <w:p w14:paraId="600ADDFA" w14:textId="77777777" w:rsidR="00557F85" w:rsidRPr="00737F6A" w:rsidRDefault="00A36F36" w:rsidP="00850962">
      <w:pPr>
        <w:spacing w:line="360" w:lineRule="auto"/>
        <w:jc w:val="both"/>
        <w:rPr>
          <w:rFonts w:ascii="Arial" w:hAnsi="Arial" w:cs="Arial"/>
        </w:rPr>
      </w:pPr>
    </w:p>
    <w:p w14:paraId="600ADDFB" w14:textId="77777777" w:rsidR="00F2117C" w:rsidRPr="00737F6A" w:rsidRDefault="00A36F36" w:rsidP="00850962">
      <w:pPr>
        <w:spacing w:line="360" w:lineRule="auto"/>
        <w:jc w:val="both"/>
        <w:rPr>
          <w:rFonts w:ascii="Arial" w:hAnsi="Arial" w:cs="Arial"/>
          <w:b/>
          <w:bCs/>
        </w:rPr>
        <w:sectPr w:rsidR="00F2117C" w:rsidRPr="00737F6A" w:rsidSect="00574111">
          <w:footerReference w:type="default" r:id="rId23"/>
          <w:pgSz w:w="11906" w:h="16838"/>
          <w:pgMar w:top="1440" w:right="1440" w:bottom="1440" w:left="1440" w:header="709" w:footer="709" w:gutter="0"/>
          <w:cols w:space="708"/>
          <w:docGrid w:linePitch="360"/>
        </w:sectPr>
      </w:pPr>
      <w:bookmarkStart w:id="89" w:name="_Toc532456110"/>
    </w:p>
    <w:p w14:paraId="600ADDFC" w14:textId="53BCE26E" w:rsidR="00F2117C" w:rsidRPr="00737F6A" w:rsidRDefault="0012254D" w:rsidP="00623D9D">
      <w:pPr>
        <w:rPr>
          <w:rFonts w:ascii="Arial" w:hAnsi="Arial" w:cs="Arial"/>
          <w:bCs/>
        </w:rPr>
      </w:pPr>
      <w:bookmarkStart w:id="90" w:name="_Toc83934532"/>
      <w:r w:rsidRPr="00EE5640">
        <w:rPr>
          <w:rFonts w:ascii="Arial" w:hAnsi="Arial" w:cs="Arial"/>
        </w:rPr>
        <w:lastRenderedPageBreak/>
        <w:t xml:space="preserve">Table </w:t>
      </w:r>
      <w:r w:rsidRPr="00EE5640">
        <w:rPr>
          <w:rFonts w:ascii="Arial" w:hAnsi="Arial" w:cs="Arial"/>
        </w:rPr>
        <w:fldChar w:fldCharType="begin"/>
      </w:r>
      <w:r w:rsidRPr="00EE5640">
        <w:rPr>
          <w:rFonts w:ascii="Arial" w:hAnsi="Arial" w:cs="Arial"/>
        </w:rPr>
        <w:instrText xml:space="preserve"> STYLEREF 1 \s </w:instrText>
      </w:r>
      <w:r w:rsidRPr="00EE5640">
        <w:rPr>
          <w:rFonts w:ascii="Arial" w:hAnsi="Arial" w:cs="Arial"/>
        </w:rPr>
        <w:fldChar w:fldCharType="separate"/>
      </w:r>
      <w:r w:rsidR="00A36F36">
        <w:rPr>
          <w:rFonts w:ascii="Arial" w:hAnsi="Arial" w:cs="Arial"/>
          <w:noProof/>
        </w:rPr>
        <w:t>3</w:t>
      </w:r>
      <w:r w:rsidRPr="00EE5640">
        <w:rPr>
          <w:rFonts w:ascii="Arial" w:hAnsi="Arial" w:cs="Arial"/>
        </w:rPr>
        <w:fldChar w:fldCharType="end"/>
      </w:r>
      <w:r w:rsidRPr="00EE5640">
        <w:rPr>
          <w:rFonts w:ascii="Arial" w:hAnsi="Arial" w:cs="Arial"/>
        </w:rPr>
        <w:t>.</w:t>
      </w:r>
      <w:r w:rsidRPr="00EE5640">
        <w:rPr>
          <w:rFonts w:ascii="Arial" w:hAnsi="Arial" w:cs="Arial"/>
        </w:rPr>
        <w:fldChar w:fldCharType="begin"/>
      </w:r>
      <w:r w:rsidRPr="00EE5640">
        <w:rPr>
          <w:rFonts w:ascii="Arial" w:hAnsi="Arial" w:cs="Arial"/>
        </w:rPr>
        <w:instrText xml:space="preserve"> SEQ Table \* ARABIC \s 1 </w:instrText>
      </w:r>
      <w:r w:rsidRPr="00EE5640">
        <w:rPr>
          <w:rFonts w:ascii="Arial" w:hAnsi="Arial" w:cs="Arial"/>
        </w:rPr>
        <w:fldChar w:fldCharType="separate"/>
      </w:r>
      <w:r w:rsidR="00A36F36">
        <w:rPr>
          <w:rFonts w:ascii="Arial" w:hAnsi="Arial" w:cs="Arial"/>
          <w:noProof/>
        </w:rPr>
        <w:t>5</w:t>
      </w:r>
      <w:r w:rsidRPr="00EE5640">
        <w:rPr>
          <w:rFonts w:ascii="Arial" w:hAnsi="Arial" w:cs="Arial"/>
        </w:rPr>
        <w:fldChar w:fldCharType="end"/>
      </w:r>
      <w:r w:rsidRPr="00EE5640">
        <w:rPr>
          <w:rFonts w:ascii="Arial" w:hAnsi="Arial" w:cs="Arial"/>
        </w:rPr>
        <w:t xml:space="preserve">: </w:t>
      </w:r>
      <w:r w:rsidRPr="00EE5640">
        <w:rPr>
          <w:rFonts w:ascii="Arial" w:hAnsi="Arial" w:cs="Arial"/>
          <w:bCs/>
        </w:rPr>
        <w:t>Summary of Quantitative Study Findings</w:t>
      </w:r>
      <w:bookmarkEnd w:id="89"/>
      <w:bookmarkEnd w:id="90"/>
    </w:p>
    <w:p w14:paraId="600ADDFD" w14:textId="77777777" w:rsidR="002B641E" w:rsidRPr="00737F6A" w:rsidRDefault="0012254D" w:rsidP="00FF4C8B">
      <w:pPr>
        <w:spacing w:after="0" w:line="240" w:lineRule="auto"/>
        <w:rPr>
          <w:rFonts w:ascii="Arial" w:hAnsi="Arial" w:cs="Arial"/>
          <w:bCs/>
          <w:i/>
          <w:iCs/>
        </w:rPr>
      </w:pPr>
      <w:r w:rsidRPr="00737F6A">
        <w:rPr>
          <w:rFonts w:ascii="Arial" w:hAnsi="Arial" w:cs="Arial"/>
          <w:bCs/>
        </w:rPr>
        <w:t>P: children aged 5 to 20, parents, health professionals, school staff responsible for the dietary needs of children in this age group</w:t>
      </w:r>
    </w:p>
    <w:p w14:paraId="600ADDFE" w14:textId="77777777" w:rsidR="002B641E" w:rsidRPr="00737F6A" w:rsidRDefault="0012254D" w:rsidP="00FF4C8B">
      <w:pPr>
        <w:spacing w:after="0" w:line="240" w:lineRule="auto"/>
        <w:rPr>
          <w:rFonts w:ascii="Arial" w:hAnsi="Arial" w:cs="Arial"/>
          <w:bCs/>
        </w:rPr>
      </w:pPr>
      <w:r w:rsidRPr="00737F6A">
        <w:rPr>
          <w:rFonts w:ascii="Arial" w:hAnsi="Arial" w:cs="Arial"/>
          <w:bCs/>
        </w:rPr>
        <w:t>O: parental factors linked to optimal diet, exercise, and BMI in children</w:t>
      </w:r>
    </w:p>
    <w:p w14:paraId="600ADDFF" w14:textId="0FD35B46" w:rsidR="002B641E" w:rsidRPr="00737F6A" w:rsidRDefault="0012254D" w:rsidP="00FF4C8B">
      <w:pPr>
        <w:spacing w:after="0" w:line="240" w:lineRule="auto"/>
        <w:rPr>
          <w:rFonts w:ascii="Arial" w:hAnsi="Arial" w:cs="Arial"/>
        </w:rPr>
      </w:pPr>
      <w:r w:rsidRPr="00737F6A">
        <w:rPr>
          <w:rFonts w:ascii="Arial" w:hAnsi="Arial" w:cs="Arial"/>
          <w:bCs/>
        </w:rPr>
        <w:t xml:space="preserve">Settings: </w:t>
      </w:r>
      <w:r w:rsidR="00F023D1" w:rsidRPr="00737F6A">
        <w:rPr>
          <w:rFonts w:ascii="Arial" w:hAnsi="Arial" w:cs="Arial"/>
          <w:bCs/>
        </w:rPr>
        <w:t>low-income</w:t>
      </w:r>
      <w:r w:rsidRPr="00737F6A">
        <w:rPr>
          <w:rFonts w:ascii="Arial" w:hAnsi="Arial" w:cs="Arial"/>
          <w:bCs/>
        </w:rPr>
        <w:t xml:space="preserve"> countries</w:t>
      </w:r>
    </w:p>
    <w:tbl>
      <w:tblPr>
        <w:tblW w:w="14459" w:type="dxa"/>
        <w:tblInd w:w="10" w:type="dxa"/>
        <w:tblCellMar>
          <w:left w:w="10" w:type="dxa"/>
          <w:right w:w="10" w:type="dxa"/>
        </w:tblCellMar>
        <w:tblLook w:val="0420" w:firstRow="1" w:lastRow="0" w:firstColumn="0" w:lastColumn="0" w:noHBand="0" w:noVBand="1"/>
      </w:tblPr>
      <w:tblGrid>
        <w:gridCol w:w="1555"/>
        <w:gridCol w:w="2126"/>
        <w:gridCol w:w="2962"/>
        <w:gridCol w:w="3842"/>
        <w:gridCol w:w="3974"/>
      </w:tblGrid>
      <w:tr w:rsidR="002B641E" w:rsidRPr="00737F6A" w14:paraId="600ADE06" w14:textId="77777777" w:rsidTr="00FF4C8B">
        <w:trPr>
          <w:trHeight w:val="250"/>
        </w:trPr>
        <w:tc>
          <w:tcPr>
            <w:tcW w:w="1555" w:type="dxa"/>
          </w:tcPr>
          <w:p w14:paraId="600ADE00" w14:textId="77777777" w:rsidR="002B641E" w:rsidRPr="00737F6A" w:rsidRDefault="0012254D" w:rsidP="00FF4C8B">
            <w:pPr>
              <w:rPr>
                <w:rFonts w:ascii="Arial" w:hAnsi="Arial" w:cs="Arial"/>
              </w:rPr>
            </w:pPr>
            <w:r w:rsidRPr="00737F6A">
              <w:rPr>
                <w:rFonts w:ascii="Arial" w:hAnsi="Arial" w:cs="Arial"/>
              </w:rPr>
              <w:t xml:space="preserve">Study </w:t>
            </w:r>
          </w:p>
        </w:tc>
        <w:tc>
          <w:tcPr>
            <w:tcW w:w="2126" w:type="dxa"/>
          </w:tcPr>
          <w:p w14:paraId="600ADE01" w14:textId="77777777" w:rsidR="002B641E" w:rsidRPr="00737F6A" w:rsidRDefault="0012254D" w:rsidP="00FF4C8B">
            <w:pPr>
              <w:rPr>
                <w:rFonts w:ascii="Arial" w:hAnsi="Arial" w:cs="Arial"/>
              </w:rPr>
            </w:pPr>
            <w:r w:rsidRPr="00737F6A">
              <w:rPr>
                <w:rFonts w:ascii="Arial" w:hAnsi="Arial" w:cs="Arial"/>
              </w:rPr>
              <w:t xml:space="preserve">Participants </w:t>
            </w:r>
          </w:p>
        </w:tc>
        <w:tc>
          <w:tcPr>
            <w:tcW w:w="2962" w:type="dxa"/>
          </w:tcPr>
          <w:p w14:paraId="600ADE02" w14:textId="77777777" w:rsidR="002B641E" w:rsidRPr="00737F6A" w:rsidRDefault="0012254D" w:rsidP="00FF4C8B">
            <w:pPr>
              <w:rPr>
                <w:rFonts w:ascii="Arial" w:hAnsi="Arial" w:cs="Arial"/>
              </w:rPr>
            </w:pPr>
            <w:r w:rsidRPr="00737F6A">
              <w:rPr>
                <w:rFonts w:ascii="Arial" w:hAnsi="Arial" w:cs="Arial"/>
              </w:rPr>
              <w:t>Outcomes</w:t>
            </w:r>
          </w:p>
        </w:tc>
        <w:tc>
          <w:tcPr>
            <w:tcW w:w="3842" w:type="dxa"/>
          </w:tcPr>
          <w:p w14:paraId="600ADE03" w14:textId="77777777" w:rsidR="002B641E" w:rsidRPr="00737F6A" w:rsidRDefault="0012254D" w:rsidP="00FF4C8B">
            <w:pPr>
              <w:rPr>
                <w:rFonts w:ascii="Arial" w:hAnsi="Arial" w:cs="Arial"/>
              </w:rPr>
            </w:pPr>
            <w:r w:rsidRPr="00737F6A">
              <w:rPr>
                <w:rFonts w:ascii="Arial" w:hAnsi="Arial" w:cs="Arial"/>
              </w:rPr>
              <w:t>Results</w:t>
            </w:r>
          </w:p>
        </w:tc>
        <w:tc>
          <w:tcPr>
            <w:tcW w:w="3974" w:type="dxa"/>
          </w:tcPr>
          <w:p w14:paraId="600ADE04" w14:textId="77777777" w:rsidR="002B641E" w:rsidRPr="00737F6A" w:rsidRDefault="0012254D" w:rsidP="00FF4C8B">
            <w:pPr>
              <w:rPr>
                <w:rFonts w:ascii="Arial" w:hAnsi="Arial" w:cs="Arial"/>
              </w:rPr>
            </w:pPr>
            <w:r w:rsidRPr="00737F6A">
              <w:rPr>
                <w:rFonts w:ascii="Arial" w:hAnsi="Arial" w:cs="Arial"/>
              </w:rPr>
              <w:t xml:space="preserve">Quality of Evidence </w:t>
            </w:r>
          </w:p>
          <w:p w14:paraId="600ADE05" w14:textId="77777777" w:rsidR="002B641E" w:rsidRPr="00737F6A" w:rsidRDefault="00A36F36" w:rsidP="00FF4C8B">
            <w:pPr>
              <w:rPr>
                <w:rFonts w:ascii="Arial" w:hAnsi="Arial" w:cs="Arial"/>
              </w:rPr>
            </w:pPr>
          </w:p>
        </w:tc>
      </w:tr>
      <w:tr w:rsidR="002B641E" w:rsidRPr="00737F6A" w14:paraId="600ADE0D" w14:textId="77777777" w:rsidTr="00FF4C8B">
        <w:trPr>
          <w:trHeight w:val="1520"/>
        </w:trPr>
        <w:tc>
          <w:tcPr>
            <w:tcW w:w="1555" w:type="dxa"/>
          </w:tcPr>
          <w:p w14:paraId="600ADE07" w14:textId="77777777" w:rsidR="002B641E" w:rsidRPr="00737F6A" w:rsidRDefault="0012254D" w:rsidP="00FF4C8B">
            <w:pPr>
              <w:rPr>
                <w:rFonts w:ascii="Arial" w:hAnsi="Arial" w:cs="Arial"/>
                <w:bCs/>
              </w:rPr>
            </w:pPr>
            <w:r w:rsidRPr="00737F6A">
              <w:rPr>
                <w:rFonts w:ascii="Arial" w:hAnsi="Arial" w:cs="Arial"/>
                <w:bCs/>
              </w:rPr>
              <w:t>Doku et al (2011)</w:t>
            </w:r>
          </w:p>
        </w:tc>
        <w:tc>
          <w:tcPr>
            <w:tcW w:w="2126" w:type="dxa"/>
          </w:tcPr>
          <w:p w14:paraId="600ADE08" w14:textId="77777777" w:rsidR="002B641E" w:rsidRPr="00737F6A" w:rsidRDefault="0012254D" w:rsidP="00FF4C8B">
            <w:pPr>
              <w:rPr>
                <w:rFonts w:ascii="Arial" w:hAnsi="Arial" w:cs="Arial"/>
                <w:bCs/>
              </w:rPr>
            </w:pPr>
            <w:r w:rsidRPr="00737F6A">
              <w:rPr>
                <w:rFonts w:ascii="Arial" w:hAnsi="Arial" w:cs="Arial"/>
                <w:bCs/>
              </w:rPr>
              <w:t>Adolescents 498 boys; 659 girls, 38 without gender not indicated</w:t>
            </w:r>
          </w:p>
        </w:tc>
        <w:tc>
          <w:tcPr>
            <w:tcW w:w="2962" w:type="dxa"/>
          </w:tcPr>
          <w:p w14:paraId="600ADE09" w14:textId="77777777" w:rsidR="002B641E" w:rsidRPr="00737F6A" w:rsidRDefault="0012254D" w:rsidP="00FF4C8B">
            <w:pPr>
              <w:rPr>
                <w:rFonts w:ascii="Arial" w:hAnsi="Arial" w:cs="Arial"/>
                <w:bCs/>
              </w:rPr>
            </w:pPr>
            <w:r w:rsidRPr="00737F6A">
              <w:rPr>
                <w:rFonts w:ascii="Arial" w:hAnsi="Arial" w:cs="Arial"/>
                <w:bCs/>
              </w:rPr>
              <w:t>Prevalence and socioeconomic differences in PA, FV intake and breakfast</w:t>
            </w:r>
          </w:p>
          <w:p w14:paraId="600ADE0A" w14:textId="77777777" w:rsidR="002B641E" w:rsidRPr="00737F6A" w:rsidRDefault="00A36F36" w:rsidP="00FF4C8B">
            <w:pPr>
              <w:rPr>
                <w:rFonts w:ascii="Arial" w:hAnsi="Arial" w:cs="Arial"/>
                <w:bCs/>
              </w:rPr>
            </w:pPr>
          </w:p>
        </w:tc>
        <w:tc>
          <w:tcPr>
            <w:tcW w:w="3842" w:type="dxa"/>
          </w:tcPr>
          <w:p w14:paraId="600ADE0B" w14:textId="77777777" w:rsidR="002B641E" w:rsidRPr="00737F6A" w:rsidRDefault="0012254D" w:rsidP="00FF4C8B">
            <w:pPr>
              <w:rPr>
                <w:rFonts w:ascii="Arial" w:hAnsi="Arial" w:cs="Arial"/>
                <w:bCs/>
              </w:rPr>
            </w:pPr>
            <w:r w:rsidRPr="00737F6A">
              <w:rPr>
                <w:rFonts w:ascii="Arial" w:hAnsi="Arial" w:cs="Arial"/>
              </w:rPr>
              <w:t>More boys participated in PA than girls. Increased PA, FV intake and frequency of breakfast was more in affluent adolescents.</w:t>
            </w:r>
          </w:p>
        </w:tc>
        <w:tc>
          <w:tcPr>
            <w:tcW w:w="3974" w:type="dxa"/>
          </w:tcPr>
          <w:p w14:paraId="600ADE0C" w14:textId="77777777" w:rsidR="002B641E" w:rsidRPr="00737F6A" w:rsidRDefault="0012254D" w:rsidP="00FF4C8B">
            <w:pPr>
              <w:rPr>
                <w:rFonts w:ascii="Arial" w:hAnsi="Arial" w:cs="Arial"/>
                <w:bCs/>
              </w:rPr>
            </w:pPr>
            <w:r w:rsidRPr="00737F6A">
              <w:rPr>
                <w:rFonts w:ascii="Arial" w:hAnsi="Arial" w:cs="Arial"/>
                <w:bCs/>
              </w:rPr>
              <w:t xml:space="preserve">Validated methods with potential recall bias and reporting of results, important results but cause-and effect relationship cannot be emphasised due to study design. Applicable population and settings.  </w:t>
            </w:r>
          </w:p>
        </w:tc>
      </w:tr>
      <w:tr w:rsidR="002B641E" w:rsidRPr="00737F6A" w14:paraId="600ADE16" w14:textId="77777777" w:rsidTr="00FF4C8B">
        <w:trPr>
          <w:trHeight w:val="2023"/>
        </w:trPr>
        <w:tc>
          <w:tcPr>
            <w:tcW w:w="1555" w:type="dxa"/>
          </w:tcPr>
          <w:p w14:paraId="600ADE0E" w14:textId="77777777" w:rsidR="002B641E" w:rsidRPr="00737F6A" w:rsidRDefault="0012254D" w:rsidP="00FF4C8B">
            <w:pPr>
              <w:rPr>
                <w:rFonts w:ascii="Arial" w:hAnsi="Arial" w:cs="Arial"/>
                <w:bCs/>
              </w:rPr>
            </w:pPr>
            <w:r w:rsidRPr="00737F6A">
              <w:rPr>
                <w:rFonts w:ascii="Arial" w:hAnsi="Arial" w:cs="Arial"/>
                <w:bCs/>
              </w:rPr>
              <w:t>Ene Obong et al (2012)</w:t>
            </w:r>
          </w:p>
        </w:tc>
        <w:tc>
          <w:tcPr>
            <w:tcW w:w="2126" w:type="dxa"/>
          </w:tcPr>
          <w:p w14:paraId="600ADE0F" w14:textId="77777777" w:rsidR="002B641E" w:rsidRPr="00737F6A" w:rsidRDefault="0012254D" w:rsidP="00FF4C8B">
            <w:pPr>
              <w:rPr>
                <w:rFonts w:ascii="Arial" w:hAnsi="Arial" w:cs="Arial"/>
                <w:bCs/>
              </w:rPr>
            </w:pPr>
            <w:r w:rsidRPr="00737F6A">
              <w:rPr>
                <w:rFonts w:ascii="Arial" w:hAnsi="Arial" w:cs="Arial"/>
                <w:bCs/>
              </w:rPr>
              <w:t>School aged children and adolescents 1599</w:t>
            </w:r>
          </w:p>
        </w:tc>
        <w:tc>
          <w:tcPr>
            <w:tcW w:w="2962" w:type="dxa"/>
          </w:tcPr>
          <w:p w14:paraId="600ADE10" w14:textId="77777777" w:rsidR="002B641E" w:rsidRPr="00737F6A" w:rsidRDefault="0012254D" w:rsidP="00FF4C8B">
            <w:pPr>
              <w:rPr>
                <w:rFonts w:ascii="Arial" w:hAnsi="Arial" w:cs="Arial"/>
                <w:bCs/>
              </w:rPr>
            </w:pPr>
            <w:r w:rsidRPr="00737F6A">
              <w:rPr>
                <w:rFonts w:ascii="Arial" w:hAnsi="Arial" w:cs="Arial"/>
                <w:bCs/>
              </w:rPr>
              <w:t xml:space="preserve">prevalence of overweight, obesity, </w:t>
            </w:r>
          </w:p>
          <w:p w14:paraId="600ADE11" w14:textId="77777777" w:rsidR="002B641E" w:rsidRPr="00737F6A" w:rsidRDefault="0012254D" w:rsidP="00FF4C8B">
            <w:pPr>
              <w:rPr>
                <w:rFonts w:ascii="Arial" w:hAnsi="Arial" w:cs="Arial"/>
                <w:bCs/>
              </w:rPr>
            </w:pPr>
            <w:r w:rsidRPr="00737F6A">
              <w:rPr>
                <w:rFonts w:ascii="Arial" w:hAnsi="Arial" w:cs="Arial"/>
                <w:bCs/>
              </w:rPr>
              <w:t>and thinness among Nigerian school-aged children and adolescents.</w:t>
            </w:r>
          </w:p>
        </w:tc>
        <w:tc>
          <w:tcPr>
            <w:tcW w:w="3842" w:type="dxa"/>
          </w:tcPr>
          <w:p w14:paraId="600ADE12" w14:textId="77777777" w:rsidR="002B641E" w:rsidRPr="00737F6A" w:rsidRDefault="0012254D" w:rsidP="00FF4C8B">
            <w:pPr>
              <w:rPr>
                <w:rFonts w:ascii="Arial" w:hAnsi="Arial" w:cs="Arial"/>
                <w:bCs/>
              </w:rPr>
            </w:pPr>
            <w:r w:rsidRPr="00737F6A">
              <w:rPr>
                <w:rFonts w:ascii="Arial" w:hAnsi="Arial" w:cs="Arial"/>
                <w:bCs/>
              </w:rPr>
              <w:t xml:space="preserve">Prevalence of overweight/obesity in children and adolescents of parents with higher income and socioeconomic status living in urban areas. </w:t>
            </w:r>
          </w:p>
        </w:tc>
        <w:tc>
          <w:tcPr>
            <w:tcW w:w="3974" w:type="dxa"/>
          </w:tcPr>
          <w:p w14:paraId="600ADE13" w14:textId="77777777" w:rsidR="002B641E" w:rsidRPr="00737F6A" w:rsidRDefault="0012254D" w:rsidP="00FF4C8B">
            <w:pPr>
              <w:rPr>
                <w:rFonts w:ascii="Arial" w:hAnsi="Arial" w:cs="Arial"/>
                <w:bCs/>
              </w:rPr>
            </w:pPr>
            <w:r w:rsidRPr="00737F6A">
              <w:rPr>
                <w:rFonts w:ascii="Arial" w:hAnsi="Arial" w:cs="Arial"/>
                <w:bCs/>
              </w:rPr>
              <w:t xml:space="preserve">Validated methods with potential recall bias and incomplete data </w:t>
            </w:r>
          </w:p>
          <w:p w14:paraId="600ADE14" w14:textId="77777777" w:rsidR="002B641E" w:rsidRPr="00737F6A" w:rsidRDefault="0012254D" w:rsidP="00FF4C8B">
            <w:pPr>
              <w:rPr>
                <w:rFonts w:ascii="Arial" w:hAnsi="Arial" w:cs="Arial"/>
                <w:bCs/>
              </w:rPr>
            </w:pPr>
            <w:r w:rsidRPr="00737F6A">
              <w:rPr>
                <w:rFonts w:ascii="Arial" w:hAnsi="Arial" w:cs="Arial"/>
                <w:bCs/>
              </w:rPr>
              <w:t xml:space="preserve">on income and single measurements, which may have </w:t>
            </w:r>
          </w:p>
          <w:p w14:paraId="600ADE15" w14:textId="77777777" w:rsidR="002B641E" w:rsidRPr="00737F6A" w:rsidRDefault="0012254D" w:rsidP="00FF4C8B">
            <w:pPr>
              <w:rPr>
                <w:rFonts w:ascii="Arial" w:hAnsi="Arial" w:cs="Arial"/>
                <w:bCs/>
              </w:rPr>
            </w:pPr>
            <w:r w:rsidRPr="00737F6A">
              <w:rPr>
                <w:rFonts w:ascii="Arial" w:hAnsi="Arial" w:cs="Arial"/>
                <w:bCs/>
              </w:rPr>
              <w:t xml:space="preserve">introduced some measurement errors. Applicable population and settings. </w:t>
            </w:r>
          </w:p>
        </w:tc>
      </w:tr>
      <w:tr w:rsidR="002B641E" w:rsidRPr="00737F6A" w14:paraId="600ADE1D" w14:textId="77777777" w:rsidTr="00FF4C8B">
        <w:trPr>
          <w:trHeight w:val="2036"/>
        </w:trPr>
        <w:tc>
          <w:tcPr>
            <w:tcW w:w="1555" w:type="dxa"/>
          </w:tcPr>
          <w:p w14:paraId="600ADE17" w14:textId="77777777" w:rsidR="002B641E" w:rsidRPr="00737F6A" w:rsidRDefault="0012254D" w:rsidP="00FF4C8B">
            <w:pPr>
              <w:rPr>
                <w:rFonts w:ascii="Arial" w:hAnsi="Arial" w:cs="Arial"/>
                <w:bCs/>
              </w:rPr>
            </w:pPr>
            <w:r w:rsidRPr="00737F6A">
              <w:rPr>
                <w:rFonts w:ascii="Arial" w:hAnsi="Arial" w:cs="Arial"/>
                <w:bCs/>
              </w:rPr>
              <w:t>Kimani- Murage et al (2011)</w:t>
            </w:r>
          </w:p>
        </w:tc>
        <w:tc>
          <w:tcPr>
            <w:tcW w:w="2126" w:type="dxa"/>
          </w:tcPr>
          <w:p w14:paraId="600ADE18" w14:textId="77777777" w:rsidR="002B641E" w:rsidRPr="00737F6A" w:rsidRDefault="0012254D" w:rsidP="00FF4C8B">
            <w:pPr>
              <w:rPr>
                <w:rFonts w:ascii="Arial" w:hAnsi="Arial" w:cs="Arial"/>
                <w:bCs/>
              </w:rPr>
            </w:pPr>
            <w:r w:rsidRPr="00737F6A">
              <w:rPr>
                <w:rFonts w:ascii="Arial" w:hAnsi="Arial" w:cs="Arial"/>
                <w:bCs/>
              </w:rPr>
              <w:t>Adolescents 3511</w:t>
            </w:r>
          </w:p>
        </w:tc>
        <w:tc>
          <w:tcPr>
            <w:tcW w:w="2962" w:type="dxa"/>
          </w:tcPr>
          <w:p w14:paraId="600ADE19" w14:textId="77777777" w:rsidR="002B641E" w:rsidRPr="00737F6A" w:rsidRDefault="0012254D" w:rsidP="00FF4C8B">
            <w:pPr>
              <w:rPr>
                <w:rFonts w:ascii="Arial" w:hAnsi="Arial" w:cs="Arial"/>
                <w:bCs/>
              </w:rPr>
            </w:pPr>
            <w:r w:rsidRPr="00737F6A">
              <w:rPr>
                <w:rFonts w:ascii="Arial" w:hAnsi="Arial" w:cs="Arial"/>
                <w:bCs/>
              </w:rPr>
              <w:t>Associations between child,</w:t>
            </w:r>
          </w:p>
          <w:p w14:paraId="600ADE1A" w14:textId="77777777" w:rsidR="002B641E" w:rsidRPr="00737F6A" w:rsidRDefault="0012254D" w:rsidP="00FF4C8B">
            <w:pPr>
              <w:rPr>
                <w:rFonts w:ascii="Arial" w:hAnsi="Arial" w:cs="Arial"/>
                <w:bCs/>
              </w:rPr>
            </w:pPr>
            <w:r w:rsidRPr="00737F6A">
              <w:rPr>
                <w:rFonts w:ascii="Arial" w:hAnsi="Arial" w:cs="Arial"/>
                <w:bCs/>
              </w:rPr>
              <w:t xml:space="preserve">maternal-, household- and community-level factors and weight status and central obesity </w:t>
            </w:r>
          </w:p>
        </w:tc>
        <w:tc>
          <w:tcPr>
            <w:tcW w:w="3842" w:type="dxa"/>
          </w:tcPr>
          <w:p w14:paraId="600ADE1B" w14:textId="77777777" w:rsidR="002B641E" w:rsidRPr="00737F6A" w:rsidRDefault="0012254D" w:rsidP="00FF4C8B">
            <w:pPr>
              <w:rPr>
                <w:rFonts w:ascii="Arial" w:hAnsi="Arial" w:cs="Arial"/>
                <w:bCs/>
              </w:rPr>
            </w:pPr>
            <w:r w:rsidRPr="00737F6A">
              <w:rPr>
                <w:rFonts w:ascii="Arial" w:hAnsi="Arial" w:cs="Arial"/>
                <w:bCs/>
              </w:rPr>
              <w:t xml:space="preserve">Adolescents of older mothers aged 50+years   had higher odds of obesity. Adolescents from low socioeconomic status and education level had lower BMIs and lower odds of overweight/obesity. </w:t>
            </w:r>
          </w:p>
        </w:tc>
        <w:tc>
          <w:tcPr>
            <w:tcW w:w="3974" w:type="dxa"/>
          </w:tcPr>
          <w:p w14:paraId="600ADE1C" w14:textId="77777777" w:rsidR="002B641E" w:rsidRPr="00737F6A" w:rsidRDefault="0012254D" w:rsidP="00FF4C8B">
            <w:pPr>
              <w:rPr>
                <w:rFonts w:ascii="Arial" w:hAnsi="Arial" w:cs="Arial"/>
                <w:bCs/>
              </w:rPr>
            </w:pPr>
            <w:r w:rsidRPr="00737F6A">
              <w:rPr>
                <w:rFonts w:ascii="Arial" w:hAnsi="Arial" w:cs="Arial"/>
                <w:bCs/>
              </w:rPr>
              <w:t xml:space="preserve">Valid methods and sufficient sample size. </w:t>
            </w:r>
            <w:r w:rsidRPr="00737F6A">
              <w:rPr>
                <w:rFonts w:ascii="Arial" w:hAnsi="Arial" w:cs="Arial"/>
              </w:rPr>
              <w:t xml:space="preserve">Self-reported pubertal assessment increased recall bias. Appropriate measurements, Applicable population, and settings. </w:t>
            </w:r>
          </w:p>
        </w:tc>
      </w:tr>
      <w:tr w:rsidR="002B641E" w:rsidRPr="00737F6A" w14:paraId="600ADE25" w14:textId="77777777" w:rsidTr="00FF4C8B">
        <w:trPr>
          <w:trHeight w:val="1256"/>
        </w:trPr>
        <w:tc>
          <w:tcPr>
            <w:tcW w:w="1555" w:type="dxa"/>
          </w:tcPr>
          <w:p w14:paraId="600ADE1E" w14:textId="77777777" w:rsidR="002B641E" w:rsidRPr="00737F6A" w:rsidRDefault="0012254D" w:rsidP="00FF4C8B">
            <w:pPr>
              <w:rPr>
                <w:rFonts w:ascii="Arial" w:hAnsi="Arial" w:cs="Arial"/>
                <w:bCs/>
              </w:rPr>
            </w:pPr>
            <w:r w:rsidRPr="00737F6A">
              <w:rPr>
                <w:rFonts w:ascii="Arial" w:hAnsi="Arial" w:cs="Arial"/>
                <w:bCs/>
              </w:rPr>
              <w:lastRenderedPageBreak/>
              <w:t xml:space="preserve">Mushtaq et al (2011) </w:t>
            </w:r>
          </w:p>
        </w:tc>
        <w:tc>
          <w:tcPr>
            <w:tcW w:w="2126" w:type="dxa"/>
          </w:tcPr>
          <w:p w14:paraId="600ADE1F" w14:textId="77777777" w:rsidR="002B641E" w:rsidRPr="00737F6A" w:rsidRDefault="0012254D" w:rsidP="00FF4C8B">
            <w:pPr>
              <w:rPr>
                <w:rFonts w:ascii="Arial" w:hAnsi="Arial" w:cs="Arial"/>
                <w:bCs/>
              </w:rPr>
            </w:pPr>
            <w:r w:rsidRPr="00737F6A">
              <w:rPr>
                <w:rFonts w:ascii="Arial" w:hAnsi="Arial" w:cs="Arial"/>
                <w:bCs/>
              </w:rPr>
              <w:t>School aged children, 1860</w:t>
            </w:r>
          </w:p>
        </w:tc>
        <w:tc>
          <w:tcPr>
            <w:tcW w:w="2962" w:type="dxa"/>
          </w:tcPr>
          <w:p w14:paraId="600ADE20" w14:textId="77777777" w:rsidR="002B641E" w:rsidRPr="00737F6A" w:rsidRDefault="0012254D" w:rsidP="00FF4C8B">
            <w:pPr>
              <w:rPr>
                <w:rFonts w:ascii="Arial" w:hAnsi="Arial" w:cs="Arial"/>
                <w:bCs/>
              </w:rPr>
            </w:pPr>
            <w:r w:rsidRPr="00737F6A">
              <w:rPr>
                <w:rFonts w:ascii="Arial" w:hAnsi="Arial" w:cs="Arial"/>
              </w:rPr>
              <w:t>Dietary behaviours, physical activity and sedentary lifestyle associated with overweight and obesity, and their socio-demographic correlates</w:t>
            </w:r>
          </w:p>
        </w:tc>
        <w:tc>
          <w:tcPr>
            <w:tcW w:w="3842" w:type="dxa"/>
          </w:tcPr>
          <w:p w14:paraId="600ADE21" w14:textId="77777777" w:rsidR="002B641E" w:rsidRPr="00737F6A" w:rsidRDefault="0012254D" w:rsidP="00FF4C8B">
            <w:pPr>
              <w:rPr>
                <w:rFonts w:ascii="Arial" w:hAnsi="Arial" w:cs="Arial"/>
                <w:bCs/>
              </w:rPr>
            </w:pPr>
            <w:r w:rsidRPr="00737F6A">
              <w:rPr>
                <w:rFonts w:ascii="Arial" w:hAnsi="Arial" w:cs="Arial"/>
                <w:bCs/>
              </w:rPr>
              <w:t>Dietary behaviours, physical activity, and sedentary lifestyle</w:t>
            </w:r>
          </w:p>
          <w:p w14:paraId="600ADE22" w14:textId="77777777" w:rsidR="002B641E" w:rsidRPr="00737F6A" w:rsidRDefault="0012254D" w:rsidP="00FF4C8B">
            <w:pPr>
              <w:rPr>
                <w:rFonts w:ascii="Arial" w:hAnsi="Arial" w:cs="Arial"/>
                <w:bCs/>
              </w:rPr>
            </w:pPr>
            <w:r w:rsidRPr="00737F6A">
              <w:rPr>
                <w:rFonts w:ascii="Arial" w:hAnsi="Arial" w:cs="Arial"/>
                <w:bCs/>
              </w:rPr>
              <w:t>associated with the risk of being overweight and obese and</w:t>
            </w:r>
          </w:p>
          <w:p w14:paraId="600ADE23" w14:textId="77777777" w:rsidR="002B641E" w:rsidRPr="00737F6A" w:rsidRDefault="0012254D" w:rsidP="00FF4C8B">
            <w:pPr>
              <w:rPr>
                <w:rFonts w:ascii="Arial" w:hAnsi="Arial" w:cs="Arial"/>
                <w:bCs/>
              </w:rPr>
            </w:pPr>
            <w:r w:rsidRPr="00737F6A">
              <w:rPr>
                <w:rFonts w:ascii="Arial" w:hAnsi="Arial" w:cs="Arial"/>
                <w:bCs/>
              </w:rPr>
              <w:t xml:space="preserve">having higher BMI were found in children from higher socioeconomic status, living in urban areas. </w:t>
            </w:r>
          </w:p>
        </w:tc>
        <w:tc>
          <w:tcPr>
            <w:tcW w:w="3974" w:type="dxa"/>
          </w:tcPr>
          <w:p w14:paraId="600ADE24" w14:textId="77777777" w:rsidR="002B641E" w:rsidRPr="00737F6A" w:rsidRDefault="0012254D" w:rsidP="00FF4C8B">
            <w:pPr>
              <w:rPr>
                <w:rFonts w:ascii="Arial" w:hAnsi="Arial" w:cs="Arial"/>
                <w:bCs/>
              </w:rPr>
            </w:pPr>
            <w:r w:rsidRPr="00737F6A">
              <w:rPr>
                <w:rFonts w:ascii="Arial" w:hAnsi="Arial" w:cs="Arial"/>
                <w:bCs/>
              </w:rPr>
              <w:t xml:space="preserve">Validated methods with sufficient sample size. Variability in the measurements in the absence of digital tools may have introduced measurement error into the prevalence estimates. Self-recall and self-reporting of questionnaires could also have introduced bias. Applicable population and settings. </w:t>
            </w:r>
          </w:p>
        </w:tc>
      </w:tr>
      <w:tr w:rsidR="002B641E" w:rsidRPr="00737F6A" w14:paraId="600ADE2B" w14:textId="77777777" w:rsidTr="00FF4C8B">
        <w:trPr>
          <w:trHeight w:val="1772"/>
        </w:trPr>
        <w:tc>
          <w:tcPr>
            <w:tcW w:w="1555" w:type="dxa"/>
          </w:tcPr>
          <w:p w14:paraId="600ADE26" w14:textId="77777777" w:rsidR="002B641E" w:rsidRPr="00737F6A" w:rsidRDefault="0012254D" w:rsidP="00FF4C8B">
            <w:pPr>
              <w:rPr>
                <w:rFonts w:ascii="Arial" w:hAnsi="Arial" w:cs="Arial"/>
                <w:bCs/>
              </w:rPr>
            </w:pPr>
            <w:r w:rsidRPr="00737F6A">
              <w:rPr>
                <w:rFonts w:ascii="Arial" w:hAnsi="Arial" w:cs="Arial"/>
                <w:bCs/>
              </w:rPr>
              <w:t xml:space="preserve">Muthuri et al., (2014) </w:t>
            </w:r>
          </w:p>
        </w:tc>
        <w:tc>
          <w:tcPr>
            <w:tcW w:w="2126" w:type="dxa"/>
          </w:tcPr>
          <w:p w14:paraId="600ADE27" w14:textId="77777777" w:rsidR="002B641E" w:rsidRPr="00737F6A" w:rsidRDefault="0012254D" w:rsidP="00FF4C8B">
            <w:pPr>
              <w:rPr>
                <w:rFonts w:ascii="Arial" w:hAnsi="Arial" w:cs="Arial"/>
                <w:bCs/>
              </w:rPr>
            </w:pPr>
            <w:r w:rsidRPr="00737F6A">
              <w:rPr>
                <w:rFonts w:ascii="Arial" w:hAnsi="Arial" w:cs="Arial"/>
                <w:bCs/>
              </w:rPr>
              <w:t>Children, 563</w:t>
            </w:r>
          </w:p>
        </w:tc>
        <w:tc>
          <w:tcPr>
            <w:tcW w:w="2962" w:type="dxa"/>
          </w:tcPr>
          <w:p w14:paraId="600ADE28" w14:textId="77777777" w:rsidR="002B641E" w:rsidRPr="00737F6A" w:rsidRDefault="0012254D" w:rsidP="00FF4C8B">
            <w:pPr>
              <w:rPr>
                <w:rFonts w:ascii="Arial" w:hAnsi="Arial" w:cs="Arial"/>
              </w:rPr>
            </w:pPr>
            <w:r w:rsidRPr="00737F6A">
              <w:rPr>
                <w:rFonts w:ascii="Arial" w:hAnsi="Arial" w:cs="Arial"/>
              </w:rPr>
              <w:t>prevalence and factors associated with overweight/obesity and physical activity</w:t>
            </w:r>
          </w:p>
        </w:tc>
        <w:tc>
          <w:tcPr>
            <w:tcW w:w="3842" w:type="dxa"/>
          </w:tcPr>
          <w:p w14:paraId="600ADE29" w14:textId="77777777" w:rsidR="002B641E" w:rsidRPr="00737F6A" w:rsidRDefault="0012254D" w:rsidP="00FF4C8B">
            <w:pPr>
              <w:rPr>
                <w:rFonts w:ascii="Arial" w:hAnsi="Arial" w:cs="Arial"/>
                <w:bCs/>
              </w:rPr>
            </w:pPr>
            <w:r w:rsidRPr="00737F6A">
              <w:rPr>
                <w:rFonts w:ascii="Arial" w:hAnsi="Arial" w:cs="Arial"/>
                <w:bCs/>
              </w:rPr>
              <w:t xml:space="preserve">Higher parental education level, income, and attending a private school were associated positively with being overweight/obese and negatively with meeting physical activity guidelines. </w:t>
            </w:r>
          </w:p>
        </w:tc>
        <w:tc>
          <w:tcPr>
            <w:tcW w:w="3974" w:type="dxa"/>
          </w:tcPr>
          <w:p w14:paraId="600ADE2A" w14:textId="77777777" w:rsidR="002B641E" w:rsidRPr="00737F6A" w:rsidRDefault="0012254D" w:rsidP="00FF4C8B">
            <w:pPr>
              <w:rPr>
                <w:rFonts w:ascii="Arial" w:hAnsi="Arial" w:cs="Arial"/>
                <w:bCs/>
              </w:rPr>
            </w:pPr>
            <w:r w:rsidRPr="00737F6A">
              <w:rPr>
                <w:rFonts w:ascii="Arial" w:hAnsi="Arial" w:cs="Arial"/>
                <w:bCs/>
              </w:rPr>
              <w:t>Validated methods and sufficient sample size, applicable to population and settings. Self-recall could have introduced bias.</w:t>
            </w:r>
            <w:r w:rsidRPr="00737F6A">
              <w:rPr>
                <w:rFonts w:ascii="Arial" w:hAnsi="Arial" w:cs="Arial"/>
              </w:rPr>
              <w:t xml:space="preserve"> </w:t>
            </w:r>
            <w:r w:rsidRPr="00737F6A">
              <w:rPr>
                <w:rFonts w:ascii="Arial" w:hAnsi="Arial" w:cs="Arial"/>
                <w:bCs/>
              </w:rPr>
              <w:t xml:space="preserve">Accelerometery measurement for PA could have provided measurement error.  </w:t>
            </w:r>
          </w:p>
        </w:tc>
      </w:tr>
      <w:tr w:rsidR="002B641E" w:rsidRPr="00737F6A" w14:paraId="600ADE35" w14:textId="77777777" w:rsidTr="00FF4C8B">
        <w:trPr>
          <w:trHeight w:val="2036"/>
        </w:trPr>
        <w:tc>
          <w:tcPr>
            <w:tcW w:w="1555" w:type="dxa"/>
          </w:tcPr>
          <w:p w14:paraId="600ADE2C" w14:textId="77777777" w:rsidR="002B641E" w:rsidRPr="00737F6A" w:rsidRDefault="0012254D" w:rsidP="00FF4C8B">
            <w:pPr>
              <w:rPr>
                <w:rFonts w:ascii="Arial" w:hAnsi="Arial" w:cs="Arial"/>
                <w:bCs/>
              </w:rPr>
            </w:pPr>
            <w:r w:rsidRPr="00737F6A">
              <w:rPr>
                <w:rFonts w:ascii="Arial" w:hAnsi="Arial" w:cs="Arial"/>
                <w:bCs/>
              </w:rPr>
              <w:t>Navti et al (2017)</w:t>
            </w:r>
          </w:p>
        </w:tc>
        <w:tc>
          <w:tcPr>
            <w:tcW w:w="2126" w:type="dxa"/>
          </w:tcPr>
          <w:p w14:paraId="600ADE2D" w14:textId="77777777" w:rsidR="002B641E" w:rsidRPr="00737F6A" w:rsidRDefault="0012254D" w:rsidP="00FF4C8B">
            <w:pPr>
              <w:rPr>
                <w:rFonts w:ascii="Arial" w:hAnsi="Arial" w:cs="Arial"/>
                <w:bCs/>
              </w:rPr>
            </w:pPr>
            <w:r w:rsidRPr="00737F6A">
              <w:rPr>
                <w:rFonts w:ascii="Arial" w:hAnsi="Arial" w:cs="Arial"/>
                <w:bCs/>
              </w:rPr>
              <w:t>Children, 522 children; 87 participants</w:t>
            </w:r>
          </w:p>
          <w:p w14:paraId="600ADE2E" w14:textId="77777777" w:rsidR="002B641E" w:rsidRPr="00737F6A" w:rsidRDefault="0012254D" w:rsidP="00FF4C8B">
            <w:pPr>
              <w:rPr>
                <w:rFonts w:ascii="Arial" w:hAnsi="Arial" w:cs="Arial"/>
                <w:bCs/>
              </w:rPr>
            </w:pPr>
            <w:r w:rsidRPr="00737F6A">
              <w:rPr>
                <w:rFonts w:ascii="Arial" w:hAnsi="Arial" w:cs="Arial"/>
                <w:bCs/>
              </w:rPr>
              <w:t xml:space="preserve">were dropped because of missing data on measures. </w:t>
            </w:r>
          </w:p>
          <w:p w14:paraId="600ADE2F" w14:textId="77777777" w:rsidR="002B641E" w:rsidRPr="00737F6A" w:rsidRDefault="00A36F36" w:rsidP="00FF4C8B">
            <w:pPr>
              <w:rPr>
                <w:rFonts w:ascii="Arial" w:hAnsi="Arial" w:cs="Arial"/>
                <w:bCs/>
              </w:rPr>
            </w:pPr>
          </w:p>
        </w:tc>
        <w:tc>
          <w:tcPr>
            <w:tcW w:w="2962" w:type="dxa"/>
          </w:tcPr>
          <w:p w14:paraId="600ADE30" w14:textId="77777777" w:rsidR="002B641E" w:rsidRPr="00737F6A" w:rsidRDefault="0012254D" w:rsidP="00FF4C8B">
            <w:pPr>
              <w:rPr>
                <w:rFonts w:ascii="Arial" w:hAnsi="Arial" w:cs="Arial"/>
              </w:rPr>
            </w:pPr>
            <w:r w:rsidRPr="00737F6A">
              <w:rPr>
                <w:rFonts w:ascii="Arial" w:hAnsi="Arial" w:cs="Arial"/>
              </w:rPr>
              <w:t>School physical activity, sedentary lifestyle, and socioeconomic status indicators with weight and adiposity</w:t>
            </w:r>
          </w:p>
        </w:tc>
        <w:tc>
          <w:tcPr>
            <w:tcW w:w="3842" w:type="dxa"/>
          </w:tcPr>
          <w:p w14:paraId="600ADE31" w14:textId="77777777" w:rsidR="002B641E" w:rsidRPr="00737F6A" w:rsidRDefault="0012254D" w:rsidP="00FF4C8B">
            <w:pPr>
              <w:rPr>
                <w:rFonts w:ascii="Arial" w:hAnsi="Arial" w:cs="Arial"/>
                <w:bCs/>
              </w:rPr>
            </w:pPr>
            <w:r w:rsidRPr="00737F6A">
              <w:rPr>
                <w:rFonts w:ascii="Arial" w:hAnsi="Arial" w:cs="Arial"/>
                <w:bCs/>
              </w:rPr>
              <w:t xml:space="preserve">Children from higher social economic class with a high sedentary lifestyle were associated with overweight/obesity. </w:t>
            </w:r>
          </w:p>
          <w:p w14:paraId="600ADE32" w14:textId="77777777" w:rsidR="002B641E" w:rsidRPr="00737F6A" w:rsidRDefault="00A36F36" w:rsidP="00FF4C8B">
            <w:pPr>
              <w:rPr>
                <w:rFonts w:ascii="Arial" w:hAnsi="Arial" w:cs="Arial"/>
                <w:bCs/>
              </w:rPr>
            </w:pPr>
          </w:p>
        </w:tc>
        <w:tc>
          <w:tcPr>
            <w:tcW w:w="3974" w:type="dxa"/>
          </w:tcPr>
          <w:p w14:paraId="600ADE33" w14:textId="77777777" w:rsidR="002B641E" w:rsidRPr="00737F6A" w:rsidRDefault="0012254D" w:rsidP="00FF4C8B">
            <w:pPr>
              <w:rPr>
                <w:rFonts w:ascii="Arial" w:hAnsi="Arial" w:cs="Arial"/>
                <w:bCs/>
              </w:rPr>
            </w:pPr>
            <w:r w:rsidRPr="00737F6A">
              <w:rPr>
                <w:rFonts w:ascii="Arial" w:hAnsi="Arial" w:cs="Arial"/>
                <w:bCs/>
              </w:rPr>
              <w:t xml:space="preserve">Validated methods with a risk of recall and reporting bias. Applicable population and settings. causal relationships cannot be established. </w:t>
            </w:r>
          </w:p>
          <w:p w14:paraId="600ADE34" w14:textId="77777777" w:rsidR="002B641E" w:rsidRPr="00737F6A" w:rsidRDefault="00A36F36" w:rsidP="00FF4C8B">
            <w:pPr>
              <w:rPr>
                <w:rFonts w:ascii="Arial" w:hAnsi="Arial" w:cs="Arial"/>
                <w:bCs/>
              </w:rPr>
            </w:pPr>
          </w:p>
        </w:tc>
      </w:tr>
      <w:tr w:rsidR="002B641E" w:rsidRPr="00737F6A" w14:paraId="600ADE3B" w14:textId="77777777" w:rsidTr="00FF4C8B">
        <w:trPr>
          <w:trHeight w:val="3293"/>
        </w:trPr>
        <w:tc>
          <w:tcPr>
            <w:tcW w:w="1555" w:type="dxa"/>
          </w:tcPr>
          <w:p w14:paraId="600ADE36" w14:textId="77777777" w:rsidR="002B641E" w:rsidRPr="00737F6A" w:rsidRDefault="0012254D" w:rsidP="00FF4C8B">
            <w:pPr>
              <w:rPr>
                <w:rFonts w:ascii="Arial" w:hAnsi="Arial" w:cs="Arial"/>
                <w:bCs/>
              </w:rPr>
            </w:pPr>
            <w:r w:rsidRPr="00737F6A">
              <w:rPr>
                <w:rFonts w:ascii="Arial" w:hAnsi="Arial" w:cs="Arial"/>
                <w:bCs/>
              </w:rPr>
              <w:lastRenderedPageBreak/>
              <w:t>Ojofeitimi et al (2011)</w:t>
            </w:r>
          </w:p>
        </w:tc>
        <w:tc>
          <w:tcPr>
            <w:tcW w:w="2126" w:type="dxa"/>
          </w:tcPr>
          <w:p w14:paraId="600ADE37" w14:textId="77777777" w:rsidR="002B641E" w:rsidRPr="00737F6A" w:rsidRDefault="0012254D" w:rsidP="00FF4C8B">
            <w:pPr>
              <w:rPr>
                <w:rFonts w:ascii="Arial" w:hAnsi="Arial" w:cs="Arial"/>
                <w:bCs/>
              </w:rPr>
            </w:pPr>
            <w:r w:rsidRPr="00737F6A">
              <w:rPr>
                <w:rFonts w:ascii="Arial" w:hAnsi="Arial" w:cs="Arial"/>
                <w:bCs/>
              </w:rPr>
              <w:t>Adolescent girls, 520</w:t>
            </w:r>
          </w:p>
        </w:tc>
        <w:tc>
          <w:tcPr>
            <w:tcW w:w="2962" w:type="dxa"/>
          </w:tcPr>
          <w:p w14:paraId="600ADE38" w14:textId="77777777" w:rsidR="002B641E" w:rsidRPr="00737F6A" w:rsidRDefault="0012254D" w:rsidP="00FF4C8B">
            <w:pPr>
              <w:rPr>
                <w:rFonts w:ascii="Arial" w:hAnsi="Arial" w:cs="Arial"/>
              </w:rPr>
            </w:pPr>
            <w:r w:rsidRPr="00737F6A">
              <w:rPr>
                <w:rFonts w:ascii="Arial" w:hAnsi="Arial" w:cs="Arial"/>
              </w:rPr>
              <w:t xml:space="preserve">Obesity status and knowledge about obesity and related matters, dietary practices, and lifestyles. </w:t>
            </w:r>
          </w:p>
        </w:tc>
        <w:tc>
          <w:tcPr>
            <w:tcW w:w="3842" w:type="dxa"/>
          </w:tcPr>
          <w:p w14:paraId="600ADE39" w14:textId="77777777" w:rsidR="002B641E" w:rsidRPr="00737F6A" w:rsidRDefault="0012254D" w:rsidP="00FF4C8B">
            <w:pPr>
              <w:rPr>
                <w:rFonts w:ascii="Arial" w:hAnsi="Arial" w:cs="Arial"/>
                <w:bCs/>
              </w:rPr>
            </w:pPr>
            <w:r w:rsidRPr="00737F6A">
              <w:rPr>
                <w:rFonts w:ascii="Arial" w:hAnsi="Arial" w:cs="Arial"/>
                <w:bCs/>
              </w:rPr>
              <w:t xml:space="preserve">Adolescents from higher socioeconomic class with higher parental level of education and attended private schools were more knowledgeable about obesity and related matters but where more likely have poor dietary practices and be sedentary than adolescents who attended public schools from lower socioeconomic status and lesser parental level of education, less knowledge about obesity but have better dietary practices and less sedentary lifestyle. </w:t>
            </w:r>
          </w:p>
        </w:tc>
        <w:tc>
          <w:tcPr>
            <w:tcW w:w="3974" w:type="dxa"/>
          </w:tcPr>
          <w:p w14:paraId="600ADE3A" w14:textId="77777777" w:rsidR="002B641E" w:rsidRPr="00737F6A" w:rsidRDefault="0012254D" w:rsidP="00FF4C8B">
            <w:pPr>
              <w:rPr>
                <w:rFonts w:ascii="Arial" w:hAnsi="Arial" w:cs="Arial"/>
                <w:bCs/>
              </w:rPr>
            </w:pPr>
            <w:r w:rsidRPr="00737F6A">
              <w:rPr>
                <w:rFonts w:ascii="Arial" w:hAnsi="Arial" w:cs="Arial"/>
                <w:bCs/>
              </w:rPr>
              <w:t xml:space="preserve">Validated methods and measurement but self-recall could have produced bias. Applicable population and setting.  </w:t>
            </w:r>
          </w:p>
        </w:tc>
      </w:tr>
      <w:tr w:rsidR="002B641E" w:rsidRPr="00737F6A" w14:paraId="600ADE45" w14:textId="77777777" w:rsidTr="00FF4C8B">
        <w:trPr>
          <w:trHeight w:val="2288"/>
        </w:trPr>
        <w:tc>
          <w:tcPr>
            <w:tcW w:w="1555" w:type="dxa"/>
          </w:tcPr>
          <w:p w14:paraId="600ADE3C" w14:textId="77777777" w:rsidR="002B641E" w:rsidRPr="00737F6A" w:rsidRDefault="0012254D" w:rsidP="00FF4C8B">
            <w:pPr>
              <w:rPr>
                <w:rFonts w:ascii="Arial" w:hAnsi="Arial" w:cs="Arial"/>
                <w:bCs/>
              </w:rPr>
            </w:pPr>
            <w:r w:rsidRPr="00737F6A">
              <w:rPr>
                <w:rFonts w:ascii="Arial" w:hAnsi="Arial" w:cs="Arial"/>
                <w:bCs/>
              </w:rPr>
              <w:t>Sebanjo et al (2010)</w:t>
            </w:r>
          </w:p>
        </w:tc>
        <w:tc>
          <w:tcPr>
            <w:tcW w:w="2126" w:type="dxa"/>
          </w:tcPr>
          <w:p w14:paraId="600ADE3D" w14:textId="77777777" w:rsidR="002B641E" w:rsidRPr="00737F6A" w:rsidRDefault="0012254D" w:rsidP="00FF4C8B">
            <w:pPr>
              <w:rPr>
                <w:rFonts w:ascii="Arial" w:hAnsi="Arial" w:cs="Arial"/>
                <w:bCs/>
              </w:rPr>
            </w:pPr>
            <w:r w:rsidRPr="00737F6A">
              <w:rPr>
                <w:rFonts w:ascii="Arial" w:hAnsi="Arial" w:cs="Arial"/>
                <w:bCs/>
              </w:rPr>
              <w:t>570; 60 pupils were excluded because of refusal to participate and evidence of chronic diseases.</w:t>
            </w:r>
          </w:p>
          <w:p w14:paraId="600ADE3E" w14:textId="77777777" w:rsidR="002B641E" w:rsidRPr="00737F6A" w:rsidRDefault="00A36F36" w:rsidP="00FF4C8B">
            <w:pPr>
              <w:rPr>
                <w:rFonts w:ascii="Arial" w:hAnsi="Arial" w:cs="Arial"/>
                <w:bCs/>
              </w:rPr>
            </w:pPr>
          </w:p>
        </w:tc>
        <w:tc>
          <w:tcPr>
            <w:tcW w:w="2962" w:type="dxa"/>
          </w:tcPr>
          <w:p w14:paraId="600ADE3F" w14:textId="77777777" w:rsidR="002B641E" w:rsidRPr="00737F6A" w:rsidRDefault="0012254D" w:rsidP="00FF4C8B">
            <w:pPr>
              <w:rPr>
                <w:rFonts w:ascii="Arial" w:hAnsi="Arial" w:cs="Arial"/>
              </w:rPr>
            </w:pPr>
            <w:r w:rsidRPr="00737F6A">
              <w:rPr>
                <w:rFonts w:ascii="Arial" w:hAnsi="Arial" w:cs="Arial"/>
              </w:rPr>
              <w:t xml:space="preserve"> The frequency of PA, influence of age, gender and socioeconomic factors on PA and the relationship between </w:t>
            </w:r>
          </w:p>
          <w:p w14:paraId="600ADE40" w14:textId="77777777" w:rsidR="002B641E" w:rsidRPr="00737F6A" w:rsidRDefault="0012254D" w:rsidP="00FF4C8B">
            <w:pPr>
              <w:rPr>
                <w:rFonts w:ascii="Arial" w:hAnsi="Arial" w:cs="Arial"/>
              </w:rPr>
            </w:pPr>
            <w:r w:rsidRPr="00737F6A">
              <w:rPr>
                <w:rFonts w:ascii="Arial" w:hAnsi="Arial" w:cs="Arial"/>
              </w:rPr>
              <w:t xml:space="preserve">PA and body mass index (BMI) </w:t>
            </w:r>
          </w:p>
        </w:tc>
        <w:tc>
          <w:tcPr>
            <w:tcW w:w="3842" w:type="dxa"/>
          </w:tcPr>
          <w:p w14:paraId="600ADE41" w14:textId="77777777" w:rsidR="002B641E" w:rsidRPr="00737F6A" w:rsidRDefault="0012254D" w:rsidP="00FF4C8B">
            <w:pPr>
              <w:rPr>
                <w:rFonts w:ascii="Arial" w:hAnsi="Arial" w:cs="Arial"/>
                <w:bCs/>
              </w:rPr>
            </w:pPr>
            <w:r w:rsidRPr="00737F6A">
              <w:rPr>
                <w:rFonts w:ascii="Arial" w:hAnsi="Arial" w:cs="Arial"/>
                <w:bCs/>
              </w:rPr>
              <w:t>Children of mothers with post-secondary education had their weight and BMI higher and were more physical active than children of mothers with secondary school education or lower.</w:t>
            </w:r>
          </w:p>
        </w:tc>
        <w:tc>
          <w:tcPr>
            <w:tcW w:w="3974" w:type="dxa"/>
          </w:tcPr>
          <w:p w14:paraId="600ADE42" w14:textId="77777777" w:rsidR="002B641E" w:rsidRPr="00737F6A" w:rsidRDefault="0012254D" w:rsidP="00FF4C8B">
            <w:pPr>
              <w:rPr>
                <w:rFonts w:ascii="Arial" w:hAnsi="Arial" w:cs="Arial"/>
                <w:bCs/>
              </w:rPr>
            </w:pPr>
            <w:r w:rsidRPr="00737F6A">
              <w:rPr>
                <w:rFonts w:ascii="Arial" w:hAnsi="Arial" w:cs="Arial"/>
                <w:bCs/>
              </w:rPr>
              <w:t xml:space="preserve">Validated methods, subjective </w:t>
            </w:r>
          </w:p>
          <w:p w14:paraId="600ADE43" w14:textId="77777777" w:rsidR="002B641E" w:rsidRPr="00737F6A" w:rsidRDefault="0012254D" w:rsidP="00FF4C8B">
            <w:pPr>
              <w:rPr>
                <w:rFonts w:ascii="Arial" w:hAnsi="Arial" w:cs="Arial"/>
                <w:bCs/>
              </w:rPr>
            </w:pPr>
            <w:r w:rsidRPr="00737F6A">
              <w:rPr>
                <w:rFonts w:ascii="Arial" w:hAnsi="Arial" w:cs="Arial"/>
                <w:bCs/>
              </w:rPr>
              <w:t>assessment of PA could pose</w:t>
            </w:r>
          </w:p>
          <w:p w14:paraId="600ADE44" w14:textId="77777777" w:rsidR="002B641E" w:rsidRPr="00737F6A" w:rsidRDefault="0012254D" w:rsidP="00FF4C8B">
            <w:pPr>
              <w:rPr>
                <w:rFonts w:ascii="Arial" w:hAnsi="Arial" w:cs="Arial"/>
                <w:bCs/>
              </w:rPr>
            </w:pPr>
            <w:r w:rsidRPr="00737F6A">
              <w:rPr>
                <w:rFonts w:ascii="Arial" w:hAnsi="Arial" w:cs="Arial"/>
                <w:bCs/>
              </w:rPr>
              <w:t>recall accuracy. Sufficient sample size, applicable to population and settings.</w:t>
            </w:r>
          </w:p>
        </w:tc>
      </w:tr>
    </w:tbl>
    <w:p w14:paraId="600ADE46" w14:textId="77777777" w:rsidR="002B641E" w:rsidRPr="00737F6A" w:rsidRDefault="00A36F36" w:rsidP="002B641E">
      <w:pPr>
        <w:spacing w:line="360" w:lineRule="auto"/>
        <w:rPr>
          <w:rFonts w:ascii="Arial" w:hAnsi="Arial" w:cs="Arial"/>
        </w:rPr>
      </w:pPr>
    </w:p>
    <w:p w14:paraId="600ADE47" w14:textId="77777777" w:rsidR="002B641E" w:rsidRPr="00737F6A" w:rsidRDefault="0012254D">
      <w:pPr>
        <w:rPr>
          <w:rFonts w:ascii="Arial" w:hAnsi="Arial" w:cs="Arial"/>
          <w:b/>
        </w:rPr>
      </w:pPr>
      <w:r w:rsidRPr="00737F6A">
        <w:rPr>
          <w:rFonts w:ascii="Arial" w:hAnsi="Arial" w:cs="Arial"/>
          <w:b/>
        </w:rPr>
        <w:br w:type="page"/>
      </w:r>
    </w:p>
    <w:p w14:paraId="600ADE48" w14:textId="7A8F8287" w:rsidR="005627BA" w:rsidRPr="00737F6A" w:rsidRDefault="0012254D" w:rsidP="00623D9D">
      <w:pPr>
        <w:rPr>
          <w:rFonts w:ascii="Arial" w:hAnsi="Arial" w:cs="Arial"/>
        </w:rPr>
      </w:pPr>
      <w:bookmarkStart w:id="91" w:name="_Toc83934533"/>
      <w:r w:rsidRPr="00EE5640">
        <w:rPr>
          <w:rFonts w:ascii="Arial" w:hAnsi="Arial" w:cs="Arial"/>
        </w:rPr>
        <w:lastRenderedPageBreak/>
        <w:t xml:space="preserve">Table </w:t>
      </w:r>
      <w:r w:rsidRPr="00EE5640">
        <w:rPr>
          <w:rFonts w:ascii="Arial" w:hAnsi="Arial" w:cs="Arial"/>
        </w:rPr>
        <w:fldChar w:fldCharType="begin"/>
      </w:r>
      <w:r w:rsidRPr="00EE5640">
        <w:rPr>
          <w:rFonts w:ascii="Arial" w:hAnsi="Arial" w:cs="Arial"/>
        </w:rPr>
        <w:instrText xml:space="preserve"> STYLEREF 1 \s </w:instrText>
      </w:r>
      <w:r w:rsidRPr="00EE5640">
        <w:rPr>
          <w:rFonts w:ascii="Arial" w:hAnsi="Arial" w:cs="Arial"/>
        </w:rPr>
        <w:fldChar w:fldCharType="separate"/>
      </w:r>
      <w:r w:rsidR="00A36F36">
        <w:rPr>
          <w:rFonts w:ascii="Arial" w:hAnsi="Arial" w:cs="Arial"/>
          <w:noProof/>
        </w:rPr>
        <w:t>3</w:t>
      </w:r>
      <w:r w:rsidRPr="00EE5640">
        <w:rPr>
          <w:rFonts w:ascii="Arial" w:hAnsi="Arial" w:cs="Arial"/>
        </w:rPr>
        <w:fldChar w:fldCharType="end"/>
      </w:r>
      <w:r w:rsidRPr="00EE5640">
        <w:rPr>
          <w:rFonts w:ascii="Arial" w:hAnsi="Arial" w:cs="Arial"/>
        </w:rPr>
        <w:t>.</w:t>
      </w:r>
      <w:r w:rsidRPr="00EE5640">
        <w:rPr>
          <w:rFonts w:ascii="Arial" w:hAnsi="Arial" w:cs="Arial"/>
        </w:rPr>
        <w:fldChar w:fldCharType="begin"/>
      </w:r>
      <w:r w:rsidRPr="00EE5640">
        <w:rPr>
          <w:rFonts w:ascii="Arial" w:hAnsi="Arial" w:cs="Arial"/>
        </w:rPr>
        <w:instrText xml:space="preserve"> SEQ Table \* ARABIC \s 1 </w:instrText>
      </w:r>
      <w:r w:rsidRPr="00EE5640">
        <w:rPr>
          <w:rFonts w:ascii="Arial" w:hAnsi="Arial" w:cs="Arial"/>
        </w:rPr>
        <w:fldChar w:fldCharType="separate"/>
      </w:r>
      <w:r w:rsidR="00A36F36">
        <w:rPr>
          <w:rFonts w:ascii="Arial" w:hAnsi="Arial" w:cs="Arial"/>
          <w:noProof/>
        </w:rPr>
        <w:t>6</w:t>
      </w:r>
      <w:r w:rsidRPr="00EE5640">
        <w:rPr>
          <w:rFonts w:ascii="Arial" w:hAnsi="Arial" w:cs="Arial"/>
        </w:rPr>
        <w:fldChar w:fldCharType="end"/>
      </w:r>
      <w:r w:rsidRPr="00EE5640">
        <w:rPr>
          <w:rFonts w:ascii="Arial" w:hAnsi="Arial" w:cs="Arial"/>
        </w:rPr>
        <w:t>: Summary of Qualitative Study Findings</w:t>
      </w:r>
      <w:bookmarkEnd w:id="91"/>
    </w:p>
    <w:p w14:paraId="600ADE49" w14:textId="77777777" w:rsidR="00D82E23" w:rsidRPr="00737F6A" w:rsidRDefault="0012254D" w:rsidP="00FC4F84">
      <w:pPr>
        <w:spacing w:after="0" w:line="240" w:lineRule="auto"/>
        <w:jc w:val="both"/>
        <w:rPr>
          <w:rFonts w:ascii="Arial" w:hAnsi="Arial" w:cs="Arial"/>
        </w:rPr>
      </w:pPr>
      <w:r w:rsidRPr="00737F6A">
        <w:rPr>
          <w:rFonts w:ascii="Arial" w:hAnsi="Arial" w:cs="Arial"/>
          <w:b/>
        </w:rPr>
        <w:t>P-</w:t>
      </w:r>
      <w:r w:rsidRPr="00737F6A">
        <w:rPr>
          <w:rFonts w:ascii="Arial" w:hAnsi="Arial" w:cs="Arial"/>
        </w:rPr>
        <w:t xml:space="preserve"> aged five years to twenty years as well as parents, school staff and health professionals responsible for the dietary and exercise needs of children in this age group. </w:t>
      </w:r>
    </w:p>
    <w:p w14:paraId="600ADE4A" w14:textId="77777777" w:rsidR="00D82E23" w:rsidRPr="00737F6A" w:rsidRDefault="0012254D" w:rsidP="00FC4F84">
      <w:pPr>
        <w:spacing w:after="0" w:line="240" w:lineRule="auto"/>
        <w:jc w:val="both"/>
        <w:rPr>
          <w:rFonts w:ascii="Arial" w:hAnsi="Arial" w:cs="Arial"/>
          <w:bCs/>
        </w:rPr>
      </w:pPr>
      <w:r w:rsidRPr="00737F6A">
        <w:rPr>
          <w:rFonts w:ascii="Arial" w:hAnsi="Arial" w:cs="Arial"/>
          <w:b/>
        </w:rPr>
        <w:t xml:space="preserve">I (phenomenon of interest): </w:t>
      </w:r>
      <w:r w:rsidRPr="00737F6A">
        <w:rPr>
          <w:rFonts w:ascii="Arial" w:hAnsi="Arial" w:cs="Arial"/>
          <w:bCs/>
        </w:rPr>
        <w:t xml:space="preserve">perspectives, barriers and facilitators to optimal diet, exercise, and BMI </w:t>
      </w:r>
    </w:p>
    <w:p w14:paraId="600ADE4B" w14:textId="77777777" w:rsidR="00D82E23" w:rsidRPr="00737F6A" w:rsidRDefault="0012254D" w:rsidP="00FC4F84">
      <w:pPr>
        <w:spacing w:after="0" w:line="240" w:lineRule="auto"/>
        <w:jc w:val="both"/>
        <w:rPr>
          <w:rFonts w:ascii="Arial" w:hAnsi="Arial" w:cs="Arial"/>
          <w:bCs/>
        </w:rPr>
      </w:pPr>
      <w:r w:rsidRPr="00737F6A">
        <w:rPr>
          <w:rFonts w:ascii="Arial" w:hAnsi="Arial" w:cs="Arial"/>
          <w:b/>
        </w:rPr>
        <w:t xml:space="preserve">Context (qualitative studies): </w:t>
      </w:r>
      <w:r w:rsidRPr="00737F6A">
        <w:rPr>
          <w:rFonts w:ascii="Arial" w:hAnsi="Arial" w:cs="Arial"/>
          <w:bCs/>
        </w:rPr>
        <w:t xml:space="preserve">in urban, rural, school, community settings  </w:t>
      </w:r>
    </w:p>
    <w:p w14:paraId="600ADE4C" w14:textId="77777777" w:rsidR="00FC4F84" w:rsidRPr="00737F6A" w:rsidRDefault="00A36F36" w:rsidP="00FC4F84">
      <w:pPr>
        <w:spacing w:after="0" w:line="240" w:lineRule="auto"/>
        <w:jc w:val="both"/>
        <w:rPr>
          <w:rFonts w:ascii="Arial" w:hAnsi="Arial" w:cs="Arial"/>
          <w:b/>
          <w:bCs/>
        </w:rPr>
      </w:pPr>
    </w:p>
    <w:tbl>
      <w:tblPr>
        <w:tblW w:w="14029" w:type="dxa"/>
        <w:tblInd w:w="10" w:type="dxa"/>
        <w:tblCellMar>
          <w:left w:w="10" w:type="dxa"/>
          <w:right w:w="10" w:type="dxa"/>
        </w:tblCellMar>
        <w:tblLook w:val="0420" w:firstRow="1" w:lastRow="0" w:firstColumn="0" w:lastColumn="0" w:noHBand="0" w:noVBand="1"/>
      </w:tblPr>
      <w:tblGrid>
        <w:gridCol w:w="1206"/>
        <w:gridCol w:w="2617"/>
        <w:gridCol w:w="2126"/>
        <w:gridCol w:w="8080"/>
      </w:tblGrid>
      <w:tr w:rsidR="00FB6E4A" w:rsidRPr="00737F6A" w14:paraId="600ADE51" w14:textId="77777777" w:rsidTr="00FC4F84">
        <w:tc>
          <w:tcPr>
            <w:tcW w:w="1206" w:type="dxa"/>
          </w:tcPr>
          <w:p w14:paraId="600ADE4D" w14:textId="77777777" w:rsidR="00FB6E4A" w:rsidRPr="00737F6A" w:rsidRDefault="0012254D" w:rsidP="00C73740">
            <w:pPr>
              <w:rPr>
                <w:rFonts w:ascii="Arial" w:hAnsi="Arial" w:cs="Arial"/>
              </w:rPr>
            </w:pPr>
            <w:r w:rsidRPr="00737F6A">
              <w:rPr>
                <w:rFonts w:ascii="Arial" w:hAnsi="Arial" w:cs="Arial"/>
              </w:rPr>
              <w:t>Author(s)</w:t>
            </w:r>
          </w:p>
        </w:tc>
        <w:tc>
          <w:tcPr>
            <w:tcW w:w="2617" w:type="dxa"/>
          </w:tcPr>
          <w:p w14:paraId="600ADE4E" w14:textId="77777777" w:rsidR="00FB6E4A" w:rsidRPr="00737F6A" w:rsidRDefault="0012254D" w:rsidP="00C73740">
            <w:pPr>
              <w:rPr>
                <w:rFonts w:ascii="Arial" w:hAnsi="Arial" w:cs="Arial"/>
              </w:rPr>
            </w:pPr>
            <w:r w:rsidRPr="00737F6A">
              <w:rPr>
                <w:rFonts w:ascii="Arial" w:hAnsi="Arial" w:cs="Arial"/>
              </w:rPr>
              <w:t xml:space="preserve">Research parameters (participants, sampling approach, framework) </w:t>
            </w:r>
          </w:p>
        </w:tc>
        <w:tc>
          <w:tcPr>
            <w:tcW w:w="2126" w:type="dxa"/>
          </w:tcPr>
          <w:p w14:paraId="600ADE4F" w14:textId="77777777" w:rsidR="00FB6E4A" w:rsidRPr="00737F6A" w:rsidRDefault="0012254D" w:rsidP="00C73740">
            <w:pPr>
              <w:rPr>
                <w:rFonts w:ascii="Arial" w:hAnsi="Arial" w:cs="Arial"/>
              </w:rPr>
            </w:pPr>
            <w:r w:rsidRPr="00737F6A">
              <w:rPr>
                <w:rFonts w:ascii="Arial" w:hAnsi="Arial" w:cs="Arial"/>
              </w:rPr>
              <w:t xml:space="preserve">Phenomenon of Interest </w:t>
            </w:r>
          </w:p>
        </w:tc>
        <w:tc>
          <w:tcPr>
            <w:tcW w:w="8080" w:type="dxa"/>
          </w:tcPr>
          <w:p w14:paraId="600ADE50" w14:textId="77777777" w:rsidR="00FB6E4A" w:rsidRPr="00737F6A" w:rsidRDefault="0012254D" w:rsidP="00C73740">
            <w:pPr>
              <w:rPr>
                <w:rFonts w:ascii="Arial" w:hAnsi="Arial" w:cs="Arial"/>
              </w:rPr>
            </w:pPr>
            <w:r w:rsidRPr="00737F6A">
              <w:rPr>
                <w:rFonts w:ascii="Arial" w:hAnsi="Arial" w:cs="Arial"/>
              </w:rPr>
              <w:t xml:space="preserve">Emerging themes  </w:t>
            </w:r>
          </w:p>
        </w:tc>
      </w:tr>
      <w:tr w:rsidR="00FB6E4A" w:rsidRPr="00737F6A" w14:paraId="600ADE58" w14:textId="77777777" w:rsidTr="00FC4F84">
        <w:tc>
          <w:tcPr>
            <w:tcW w:w="1206" w:type="dxa"/>
          </w:tcPr>
          <w:p w14:paraId="600ADE52" w14:textId="77777777" w:rsidR="00FB6E4A" w:rsidRPr="00737F6A" w:rsidRDefault="0012254D" w:rsidP="00C73740">
            <w:pPr>
              <w:rPr>
                <w:rFonts w:ascii="Arial" w:hAnsi="Arial" w:cs="Arial"/>
                <w:b/>
              </w:rPr>
            </w:pPr>
            <w:bookmarkStart w:id="92" w:name="_Hlk532466689"/>
            <w:r w:rsidRPr="00737F6A">
              <w:rPr>
                <w:rFonts w:ascii="Arial" w:hAnsi="Arial" w:cs="Arial"/>
              </w:rPr>
              <w:t>Kinsman et al, 2015</w:t>
            </w:r>
            <w:bookmarkEnd w:id="92"/>
          </w:p>
        </w:tc>
        <w:tc>
          <w:tcPr>
            <w:tcW w:w="2617" w:type="dxa"/>
          </w:tcPr>
          <w:p w14:paraId="600ADE53" w14:textId="77777777" w:rsidR="00FB6E4A" w:rsidRPr="00737F6A" w:rsidRDefault="0012254D" w:rsidP="00C73740">
            <w:pPr>
              <w:rPr>
                <w:rFonts w:ascii="Arial" w:hAnsi="Arial" w:cs="Arial"/>
                <w:b/>
              </w:rPr>
            </w:pPr>
            <w:r w:rsidRPr="00737F6A">
              <w:rPr>
                <w:rFonts w:ascii="Arial" w:eastAsia="Times New Roman" w:hAnsi="Arial" w:cs="Arial"/>
                <w:color w:val="000000"/>
              </w:rPr>
              <w:t>Girls (51), adults (7). Focused group discussions and semi structured interviews. Cultural competence and social identity theory.</w:t>
            </w:r>
          </w:p>
        </w:tc>
        <w:tc>
          <w:tcPr>
            <w:tcW w:w="2126" w:type="dxa"/>
          </w:tcPr>
          <w:p w14:paraId="600ADE54" w14:textId="77777777" w:rsidR="00FB6E4A" w:rsidRPr="00737F6A" w:rsidRDefault="0012254D" w:rsidP="00C73740">
            <w:pPr>
              <w:rPr>
                <w:rFonts w:ascii="Arial" w:hAnsi="Arial" w:cs="Arial"/>
                <w:b/>
              </w:rPr>
            </w:pPr>
            <w:r w:rsidRPr="00737F6A">
              <w:rPr>
                <w:rFonts w:ascii="Arial" w:hAnsi="Arial" w:cs="Arial"/>
              </w:rPr>
              <w:t>Identify and describe facilitating factors and barriers that are associated with physical activity among adolescent girls in a rural school setting</w:t>
            </w:r>
          </w:p>
        </w:tc>
        <w:tc>
          <w:tcPr>
            <w:tcW w:w="8080" w:type="dxa"/>
          </w:tcPr>
          <w:p w14:paraId="600ADE55" w14:textId="77777777" w:rsidR="00FB6E4A" w:rsidRPr="00737F6A" w:rsidRDefault="0012254D" w:rsidP="00FC4F84">
            <w:pPr>
              <w:rPr>
                <w:rFonts w:ascii="Arial" w:hAnsi="Arial" w:cs="Arial"/>
                <w:i/>
                <w:iCs/>
              </w:rPr>
            </w:pPr>
            <w:r w:rsidRPr="00737F6A">
              <w:rPr>
                <w:rFonts w:ascii="Arial" w:eastAsia="Times New Roman" w:hAnsi="Arial" w:cs="Arial"/>
                <w:color w:val="000000"/>
              </w:rPr>
              <w:t>Knowledge and beliefs on cultural perceptions of body image and weight especially with the female gender.</w:t>
            </w:r>
            <w:r w:rsidRPr="00737F6A">
              <w:rPr>
                <w:rFonts w:ascii="Arial" w:hAnsi="Arial" w:cs="Arial"/>
              </w:rPr>
              <w:t xml:space="preserve"> “</w:t>
            </w:r>
            <w:r w:rsidRPr="00737F6A">
              <w:rPr>
                <w:rFonts w:ascii="Arial" w:hAnsi="Arial" w:cs="Arial"/>
                <w:i/>
                <w:iCs/>
              </w:rPr>
              <w:t>Sometimes you find that the other girl is having some curves and you don’t have it. If she saw you, she is going to call you by all names saying that you don’t have curves, you’re thin as if you’re HIV positive, you don’t have buttocks.</w:t>
            </w:r>
          </w:p>
          <w:p w14:paraId="600ADE56" w14:textId="77777777" w:rsidR="00FB6E4A" w:rsidRPr="00737F6A" w:rsidRDefault="0012254D" w:rsidP="00FC4F84">
            <w:pPr>
              <w:rPr>
                <w:rFonts w:ascii="Arial" w:eastAsia="Times New Roman" w:hAnsi="Arial" w:cs="Arial"/>
                <w:i/>
                <w:iCs/>
                <w:color w:val="000000"/>
              </w:rPr>
            </w:pPr>
            <w:r w:rsidRPr="00737F6A">
              <w:rPr>
                <w:rFonts w:ascii="Arial" w:hAnsi="Arial" w:cs="Arial"/>
                <w:i/>
                <w:iCs/>
              </w:rPr>
              <w:t>“[FGD 3, 13- to 15- year-olds]</w:t>
            </w:r>
          </w:p>
          <w:p w14:paraId="600ADE57" w14:textId="77777777" w:rsidR="00FB6E4A" w:rsidRPr="00737F6A" w:rsidRDefault="0012254D" w:rsidP="00FC4F84">
            <w:pPr>
              <w:jc w:val="both"/>
              <w:rPr>
                <w:rFonts w:ascii="Arial" w:hAnsi="Arial" w:cs="Arial"/>
                <w:b/>
              </w:rPr>
            </w:pPr>
            <w:r w:rsidRPr="00737F6A">
              <w:rPr>
                <w:rFonts w:ascii="Arial" w:hAnsi="Arial" w:cs="Arial"/>
              </w:rPr>
              <w:t>Access to resources and environmental factors was a theme that revealed barriers and facilitators for health behaviours. “</w:t>
            </w:r>
            <w:r w:rsidRPr="00737F6A">
              <w:rPr>
                <w:rFonts w:ascii="Arial" w:hAnsi="Arial" w:cs="Arial"/>
                <w:i/>
              </w:rPr>
              <w:t>The amount [of money] that you had been allocated for the sport does not fit your budget, then we end up not doing our job in a good way.” [Qualitative interview, Male Sports Teacher, 37 years].</w:t>
            </w:r>
          </w:p>
        </w:tc>
      </w:tr>
      <w:tr w:rsidR="00FB6E4A" w:rsidRPr="00737F6A" w14:paraId="600ADE5E" w14:textId="77777777" w:rsidTr="00FC4F84">
        <w:tc>
          <w:tcPr>
            <w:tcW w:w="1206" w:type="dxa"/>
          </w:tcPr>
          <w:p w14:paraId="600ADE59" w14:textId="77777777" w:rsidR="00FB6E4A" w:rsidRPr="00737F6A" w:rsidRDefault="0012254D" w:rsidP="00FC4F84">
            <w:pPr>
              <w:rPr>
                <w:rFonts w:ascii="Arial" w:hAnsi="Arial" w:cs="Arial"/>
                <w:b/>
              </w:rPr>
            </w:pPr>
            <w:r w:rsidRPr="00737F6A">
              <w:rPr>
                <w:rFonts w:ascii="Arial" w:hAnsi="Arial" w:cs="Arial"/>
              </w:rPr>
              <w:t>Pulakka et al, 2014</w:t>
            </w:r>
          </w:p>
        </w:tc>
        <w:tc>
          <w:tcPr>
            <w:tcW w:w="2617" w:type="dxa"/>
          </w:tcPr>
          <w:p w14:paraId="600ADE5A" w14:textId="77777777" w:rsidR="00FB6E4A" w:rsidRPr="00737F6A" w:rsidRDefault="0012254D" w:rsidP="00FC4F84">
            <w:pPr>
              <w:rPr>
                <w:rFonts w:ascii="Arial" w:hAnsi="Arial" w:cs="Arial"/>
                <w:b/>
              </w:rPr>
            </w:pPr>
            <w:r w:rsidRPr="00737F6A">
              <w:rPr>
                <w:rFonts w:ascii="Arial" w:eastAsia="Times New Roman" w:hAnsi="Arial" w:cs="Arial"/>
                <w:color w:val="000000"/>
              </w:rPr>
              <w:t xml:space="preserve">Parents (22), convenience sampling, no mentioned framework </w:t>
            </w:r>
          </w:p>
        </w:tc>
        <w:tc>
          <w:tcPr>
            <w:tcW w:w="2126" w:type="dxa"/>
          </w:tcPr>
          <w:p w14:paraId="600ADE5B" w14:textId="77777777" w:rsidR="00FB6E4A" w:rsidRPr="00737F6A" w:rsidRDefault="0012254D" w:rsidP="00FC4F84">
            <w:pPr>
              <w:rPr>
                <w:rFonts w:ascii="Arial" w:hAnsi="Arial" w:cs="Arial"/>
                <w:b/>
              </w:rPr>
            </w:pPr>
            <w:r w:rsidRPr="00737F6A">
              <w:rPr>
                <w:rFonts w:ascii="Arial" w:hAnsi="Arial" w:cs="Arial"/>
              </w:rPr>
              <w:t>Parental concepts about physical activity and child development.</w:t>
            </w:r>
          </w:p>
          <w:p w14:paraId="600ADE5C" w14:textId="77777777" w:rsidR="00FB6E4A" w:rsidRPr="00737F6A" w:rsidRDefault="00A36F36" w:rsidP="00FC4F84">
            <w:pPr>
              <w:rPr>
                <w:rFonts w:ascii="Arial" w:hAnsi="Arial" w:cs="Arial"/>
              </w:rPr>
            </w:pPr>
          </w:p>
        </w:tc>
        <w:tc>
          <w:tcPr>
            <w:tcW w:w="8080" w:type="dxa"/>
          </w:tcPr>
          <w:p w14:paraId="600ADE5D" w14:textId="77777777" w:rsidR="00FB6E4A" w:rsidRPr="00737F6A" w:rsidRDefault="0012254D" w:rsidP="00FC4F84">
            <w:pPr>
              <w:rPr>
                <w:rFonts w:ascii="Arial" w:hAnsi="Arial" w:cs="Arial"/>
              </w:rPr>
            </w:pPr>
            <w:r w:rsidRPr="00737F6A">
              <w:rPr>
                <w:rFonts w:ascii="Arial" w:hAnsi="Arial" w:cs="Arial"/>
              </w:rPr>
              <w:t>External influence (positive peer pressure) helps in encouraging physical activity with encouragement from friends. “</w:t>
            </w:r>
            <w:r w:rsidRPr="00737F6A">
              <w:rPr>
                <w:rFonts w:ascii="Arial" w:hAnsi="Arial" w:cs="Arial"/>
                <w:i/>
                <w:iCs/>
              </w:rPr>
              <w:t xml:space="preserve">They need to have toys that they can play with. Umm . . . for the toys it’s, either you can buy for them, or you can use these local things. Like this wire you can [make] something [for] them to play with or you can use these plastic [bags] and make a ball for a child so that she can be active.” (Mother, 27 years, IDI in English) </w:t>
            </w:r>
          </w:p>
        </w:tc>
      </w:tr>
      <w:tr w:rsidR="00FB6E4A" w:rsidRPr="00737F6A" w14:paraId="600ADE64" w14:textId="77777777" w:rsidTr="00FC4F84">
        <w:tc>
          <w:tcPr>
            <w:tcW w:w="1206" w:type="dxa"/>
          </w:tcPr>
          <w:p w14:paraId="600ADE5F" w14:textId="77777777" w:rsidR="00FB6E4A" w:rsidRPr="00737F6A" w:rsidRDefault="0012254D" w:rsidP="00FC4F84">
            <w:pPr>
              <w:rPr>
                <w:rFonts w:ascii="Arial" w:eastAsia="Times New Roman" w:hAnsi="Arial" w:cs="Arial"/>
                <w:color w:val="000000"/>
              </w:rPr>
            </w:pPr>
            <w:r w:rsidRPr="00737F6A">
              <w:rPr>
                <w:rFonts w:ascii="Arial" w:hAnsi="Arial" w:cs="Arial"/>
              </w:rPr>
              <w:t>Sedibe MH et al, 2014</w:t>
            </w:r>
          </w:p>
        </w:tc>
        <w:tc>
          <w:tcPr>
            <w:tcW w:w="2617" w:type="dxa"/>
          </w:tcPr>
          <w:p w14:paraId="600ADE60" w14:textId="77777777" w:rsidR="00FB6E4A" w:rsidRPr="00737F6A" w:rsidRDefault="0012254D" w:rsidP="00FC4F84">
            <w:pPr>
              <w:rPr>
                <w:rFonts w:ascii="Arial" w:eastAsia="Times New Roman" w:hAnsi="Arial" w:cs="Arial"/>
                <w:color w:val="000000"/>
              </w:rPr>
            </w:pPr>
            <w:r w:rsidRPr="00737F6A">
              <w:rPr>
                <w:rFonts w:ascii="Arial" w:eastAsia="Times New Roman" w:hAnsi="Arial" w:cs="Arial"/>
                <w:color w:val="000000"/>
              </w:rPr>
              <w:t>Adolescent girls (22) Duo in-depth interviews, The Theory of Triadic Influence</w:t>
            </w:r>
          </w:p>
        </w:tc>
        <w:tc>
          <w:tcPr>
            <w:tcW w:w="2126" w:type="dxa"/>
          </w:tcPr>
          <w:p w14:paraId="600ADE61" w14:textId="77777777" w:rsidR="00FB6E4A" w:rsidRPr="00737F6A" w:rsidRDefault="0012254D" w:rsidP="003B7074">
            <w:pPr>
              <w:rPr>
                <w:rFonts w:ascii="Arial" w:eastAsia="Times New Roman" w:hAnsi="Arial" w:cs="Arial"/>
                <w:color w:val="000000"/>
              </w:rPr>
            </w:pPr>
            <w:r w:rsidRPr="00737F6A">
              <w:rPr>
                <w:rFonts w:ascii="Arial" w:eastAsia="Times New Roman" w:hAnsi="Arial" w:cs="Arial"/>
                <w:color w:val="000000"/>
              </w:rPr>
              <w:t xml:space="preserve">Explore perceptions and attitudes of adolescent girls in </w:t>
            </w:r>
            <w:r w:rsidRPr="00737F6A">
              <w:rPr>
                <w:rFonts w:ascii="Arial" w:eastAsia="Times New Roman" w:hAnsi="Arial" w:cs="Arial"/>
                <w:color w:val="000000"/>
              </w:rPr>
              <w:lastRenderedPageBreak/>
              <w:t>rural community setting</w:t>
            </w:r>
          </w:p>
        </w:tc>
        <w:tc>
          <w:tcPr>
            <w:tcW w:w="8080" w:type="dxa"/>
          </w:tcPr>
          <w:p w14:paraId="600ADE62" w14:textId="77777777" w:rsidR="00FB6E4A" w:rsidRPr="00737F6A" w:rsidRDefault="0012254D" w:rsidP="00FC4F84">
            <w:pPr>
              <w:rPr>
                <w:rFonts w:ascii="Arial" w:hAnsi="Arial" w:cs="Arial"/>
                <w:i/>
              </w:rPr>
            </w:pPr>
            <w:r w:rsidRPr="00737F6A">
              <w:rPr>
                <w:rFonts w:ascii="Arial" w:eastAsia="Times New Roman" w:hAnsi="Arial" w:cs="Arial"/>
                <w:color w:val="000000"/>
              </w:rPr>
              <w:lastRenderedPageBreak/>
              <w:t xml:space="preserve">External influences as facilitators of optimal diet and PA via public health messages. </w:t>
            </w:r>
            <w:r w:rsidRPr="00737F6A">
              <w:rPr>
                <w:rFonts w:ascii="Arial" w:hAnsi="Arial" w:cs="Arial"/>
                <w:i/>
              </w:rPr>
              <w:t xml:space="preserve">“Everywhere, like when we are in a place that is crowded like the clinic, they teach people that we must eat healthy food in order to help our bodies.” (Pair 5).  </w:t>
            </w:r>
          </w:p>
          <w:p w14:paraId="600ADE63" w14:textId="77777777" w:rsidR="00FB6E4A" w:rsidRPr="00737F6A" w:rsidRDefault="0012254D" w:rsidP="00FC4F84">
            <w:pPr>
              <w:rPr>
                <w:rFonts w:ascii="Arial" w:eastAsia="Times New Roman" w:hAnsi="Arial" w:cs="Arial"/>
                <w:color w:val="000000"/>
              </w:rPr>
            </w:pPr>
            <w:r w:rsidRPr="00737F6A">
              <w:rPr>
                <w:rFonts w:ascii="Arial" w:eastAsia="Times New Roman" w:hAnsi="Arial" w:cs="Arial"/>
                <w:color w:val="000000"/>
              </w:rPr>
              <w:lastRenderedPageBreak/>
              <w:t xml:space="preserve">Parenting influence on adolescent choice of meals, limited income, time and cost of food, long working hours in urban areas. </w:t>
            </w:r>
            <w:r w:rsidRPr="00737F6A">
              <w:rPr>
                <w:rFonts w:ascii="Arial" w:hAnsi="Arial" w:cs="Arial"/>
              </w:rPr>
              <w:t>“</w:t>
            </w:r>
            <w:r w:rsidRPr="00737F6A">
              <w:rPr>
                <w:rFonts w:ascii="Arial" w:hAnsi="Arial" w:cs="Arial"/>
                <w:i/>
                <w:iCs/>
              </w:rPr>
              <w:t>My family doesn’t like miroho and vegetables from the garden, we just like meat and anything from the fridge. When we eat vegetables, we only eat salads, and it is not every day that we grow them. They are very scarce.” (Pair 1).</w:t>
            </w:r>
          </w:p>
        </w:tc>
      </w:tr>
      <w:tr w:rsidR="00FB6E4A" w:rsidRPr="00737F6A" w14:paraId="600ADE6D" w14:textId="77777777" w:rsidTr="00FC4F84">
        <w:tc>
          <w:tcPr>
            <w:tcW w:w="1206" w:type="dxa"/>
          </w:tcPr>
          <w:p w14:paraId="600ADE65" w14:textId="77777777" w:rsidR="00FB6E4A" w:rsidRPr="00737F6A" w:rsidRDefault="0012254D" w:rsidP="00FC4F84">
            <w:pPr>
              <w:rPr>
                <w:rFonts w:ascii="Arial" w:hAnsi="Arial" w:cs="Arial"/>
              </w:rPr>
            </w:pPr>
            <w:r w:rsidRPr="00737F6A">
              <w:rPr>
                <w:rFonts w:ascii="Arial" w:hAnsi="Arial" w:cs="Arial"/>
              </w:rPr>
              <w:lastRenderedPageBreak/>
              <w:t>Shaibu et al. (2015)</w:t>
            </w:r>
          </w:p>
        </w:tc>
        <w:tc>
          <w:tcPr>
            <w:tcW w:w="2617" w:type="dxa"/>
          </w:tcPr>
          <w:p w14:paraId="600ADE66" w14:textId="77777777" w:rsidR="00FB6E4A" w:rsidRPr="00737F6A" w:rsidRDefault="0012254D" w:rsidP="00FC4F84">
            <w:pPr>
              <w:rPr>
                <w:rFonts w:ascii="Arial" w:eastAsia="Times New Roman" w:hAnsi="Arial" w:cs="Arial"/>
                <w:color w:val="000000"/>
              </w:rPr>
            </w:pPr>
            <w:r w:rsidRPr="00737F6A">
              <w:rPr>
                <w:rFonts w:ascii="Arial" w:eastAsia="Times New Roman" w:hAnsi="Arial" w:cs="Arial"/>
                <w:color w:val="000000"/>
              </w:rPr>
              <w:t xml:space="preserve">School administrators, PE teachers, and tuckshop (on-site food vendors) managers (18), separate interviews. Purposive sampling, </w:t>
            </w:r>
          </w:p>
        </w:tc>
        <w:tc>
          <w:tcPr>
            <w:tcW w:w="2126" w:type="dxa"/>
          </w:tcPr>
          <w:p w14:paraId="600ADE67" w14:textId="77777777" w:rsidR="00FB6E4A" w:rsidRPr="00737F6A" w:rsidRDefault="0012254D" w:rsidP="00FC4F84">
            <w:pPr>
              <w:rPr>
                <w:rFonts w:ascii="Arial" w:eastAsia="Times New Roman" w:hAnsi="Arial" w:cs="Arial"/>
                <w:color w:val="000000"/>
              </w:rPr>
            </w:pPr>
            <w:r w:rsidRPr="00737F6A">
              <w:rPr>
                <w:rFonts w:ascii="Arial" w:eastAsia="Times New Roman" w:hAnsi="Arial" w:cs="Arial"/>
                <w:color w:val="000000"/>
              </w:rPr>
              <w:t>Perceptions on diet, physical activity, body size, and obesity</w:t>
            </w:r>
          </w:p>
          <w:p w14:paraId="600ADE68" w14:textId="77777777" w:rsidR="00FB6E4A" w:rsidRPr="00737F6A" w:rsidRDefault="0012254D" w:rsidP="00FC4F84">
            <w:pPr>
              <w:rPr>
                <w:rFonts w:ascii="Arial" w:eastAsia="Times New Roman" w:hAnsi="Arial" w:cs="Arial"/>
                <w:color w:val="000000"/>
              </w:rPr>
            </w:pPr>
            <w:r w:rsidRPr="00737F6A">
              <w:rPr>
                <w:rFonts w:ascii="Arial" w:eastAsia="Times New Roman" w:hAnsi="Arial" w:cs="Arial"/>
                <w:color w:val="000000"/>
              </w:rPr>
              <w:t>.</w:t>
            </w:r>
          </w:p>
        </w:tc>
        <w:tc>
          <w:tcPr>
            <w:tcW w:w="8080" w:type="dxa"/>
          </w:tcPr>
          <w:p w14:paraId="600ADE69" w14:textId="77777777" w:rsidR="00FB6E4A" w:rsidRPr="00737F6A" w:rsidRDefault="0012254D" w:rsidP="00FC4F84">
            <w:pPr>
              <w:jc w:val="both"/>
              <w:rPr>
                <w:rFonts w:ascii="Arial" w:hAnsi="Arial" w:cs="Arial"/>
              </w:rPr>
            </w:pPr>
            <w:r w:rsidRPr="00737F6A">
              <w:rPr>
                <w:rFonts w:ascii="Arial" w:eastAsia="Times New Roman" w:hAnsi="Arial" w:cs="Arial"/>
                <w:color w:val="000000"/>
              </w:rPr>
              <w:t xml:space="preserve">Knowledge and beliefs about extra weight signifying weight and the absence of sickness. </w:t>
            </w:r>
            <w:r w:rsidRPr="00737F6A">
              <w:rPr>
                <w:rFonts w:ascii="Arial" w:hAnsi="Arial" w:cs="Arial"/>
                <w:i/>
              </w:rPr>
              <w:t>‘‘It’s culturally accepted here to be overweight because it is associated with affluence, so I would say there is far less. . . judgment of overweight.’’  (p. 223).</w:t>
            </w:r>
          </w:p>
          <w:p w14:paraId="600ADE6A" w14:textId="77777777" w:rsidR="00FB6E4A" w:rsidRPr="00737F6A" w:rsidRDefault="0012254D" w:rsidP="00FC4F84">
            <w:pPr>
              <w:rPr>
                <w:rFonts w:ascii="Arial" w:hAnsi="Arial" w:cs="Arial"/>
                <w:i/>
              </w:rPr>
            </w:pPr>
            <w:r w:rsidRPr="00737F6A">
              <w:rPr>
                <w:rFonts w:ascii="Arial" w:hAnsi="Arial" w:cs="Arial"/>
              </w:rPr>
              <w:t xml:space="preserve">Sporting activities should be segregated. </w:t>
            </w:r>
            <w:r w:rsidRPr="00737F6A">
              <w:rPr>
                <w:rFonts w:ascii="Arial" w:hAnsi="Arial" w:cs="Arial"/>
                <w:i/>
              </w:rPr>
              <w:t>‘‘at this time, they are becoming aware of their own body, I think it’ll be much better to separate them.’ (p.225).</w:t>
            </w:r>
          </w:p>
          <w:p w14:paraId="600ADE6B" w14:textId="77777777" w:rsidR="00FB6E4A" w:rsidRPr="00737F6A" w:rsidRDefault="0012254D" w:rsidP="00FC4F84">
            <w:pPr>
              <w:rPr>
                <w:rFonts w:ascii="Arial" w:hAnsi="Arial" w:cs="Arial"/>
                <w:i/>
                <w:iCs/>
              </w:rPr>
            </w:pPr>
            <w:r w:rsidRPr="00737F6A">
              <w:rPr>
                <w:rFonts w:ascii="Arial" w:hAnsi="Arial" w:cs="Arial"/>
                <w:iCs/>
              </w:rPr>
              <w:t>External influences such as positive peer pressure</w:t>
            </w:r>
            <w:r w:rsidRPr="00737F6A">
              <w:rPr>
                <w:rFonts w:ascii="Arial" w:hAnsi="Arial" w:cs="Arial"/>
                <w:i/>
              </w:rPr>
              <w:t>.</w:t>
            </w:r>
            <w:r w:rsidRPr="00737F6A">
              <w:rPr>
                <w:rFonts w:ascii="Arial" w:hAnsi="Arial" w:cs="Arial"/>
              </w:rPr>
              <w:t xml:space="preserve"> </w:t>
            </w:r>
            <w:r w:rsidRPr="00737F6A">
              <w:rPr>
                <w:rFonts w:ascii="Arial" w:hAnsi="Arial" w:cs="Arial"/>
                <w:i/>
                <w:iCs/>
              </w:rPr>
              <w:t>‘‘obviously the team sports, you know they [create] the sense of community. For me, its’ all about making things fun, making them (the students) enjoy it so that you realize that sport is much more than getting sweaty, it’s teamwork, its communication ... .’ (p.225).</w:t>
            </w:r>
          </w:p>
          <w:p w14:paraId="600ADE6C" w14:textId="77777777" w:rsidR="00FB6E4A" w:rsidRPr="00737F6A" w:rsidRDefault="0012254D" w:rsidP="00FC4F84">
            <w:pPr>
              <w:rPr>
                <w:rFonts w:ascii="Arial" w:eastAsia="Times New Roman" w:hAnsi="Arial" w:cs="Arial"/>
                <w:color w:val="000000"/>
              </w:rPr>
            </w:pPr>
            <w:r w:rsidRPr="00737F6A">
              <w:rPr>
                <w:rFonts w:ascii="Arial" w:hAnsi="Arial" w:cs="Arial"/>
              </w:rPr>
              <w:t xml:space="preserve">Parents downplaying overweight/obesity in their children. </w:t>
            </w:r>
            <w:r w:rsidRPr="00737F6A">
              <w:rPr>
                <w:rFonts w:ascii="Arial" w:hAnsi="Arial" w:cs="Arial"/>
                <w:i/>
                <w:iCs/>
              </w:rPr>
              <w:t>‘‘its very difficult for a parent to really notice that their children are overweight. We tend to ... cover [overlook] that, you know obesity, and maybe feel it’s not a problem.’’ (p.223).</w:t>
            </w:r>
          </w:p>
        </w:tc>
      </w:tr>
    </w:tbl>
    <w:p w14:paraId="600ADE6E" w14:textId="77777777" w:rsidR="00F2117C" w:rsidRPr="00737F6A" w:rsidRDefault="00A36F36" w:rsidP="00850962">
      <w:pPr>
        <w:spacing w:line="360" w:lineRule="auto"/>
        <w:jc w:val="both"/>
        <w:rPr>
          <w:rFonts w:ascii="Arial" w:hAnsi="Arial" w:cs="Arial"/>
        </w:rPr>
      </w:pPr>
    </w:p>
    <w:p w14:paraId="600ADE6F" w14:textId="77777777" w:rsidR="007236BE" w:rsidRPr="00737F6A" w:rsidRDefault="00A36F36" w:rsidP="00850962">
      <w:pPr>
        <w:spacing w:line="360" w:lineRule="auto"/>
        <w:jc w:val="both"/>
        <w:rPr>
          <w:rFonts w:ascii="Arial" w:hAnsi="Arial" w:cs="Arial"/>
        </w:rPr>
      </w:pPr>
    </w:p>
    <w:p w14:paraId="600ADE70" w14:textId="77777777" w:rsidR="007236BE" w:rsidRPr="00737F6A" w:rsidRDefault="00A36F36" w:rsidP="00850962">
      <w:pPr>
        <w:spacing w:line="360" w:lineRule="auto"/>
        <w:jc w:val="both"/>
        <w:rPr>
          <w:rFonts w:ascii="Arial" w:hAnsi="Arial" w:cs="Arial"/>
        </w:rPr>
      </w:pPr>
    </w:p>
    <w:p w14:paraId="600ADE71" w14:textId="77777777" w:rsidR="007236BE" w:rsidRPr="00737F6A" w:rsidRDefault="00A36F36" w:rsidP="00850962">
      <w:pPr>
        <w:spacing w:line="360" w:lineRule="auto"/>
        <w:jc w:val="both"/>
        <w:rPr>
          <w:rFonts w:ascii="Arial" w:hAnsi="Arial" w:cs="Arial"/>
        </w:rPr>
      </w:pPr>
    </w:p>
    <w:p w14:paraId="600ADE72" w14:textId="77777777" w:rsidR="00B60DA4" w:rsidRPr="00737F6A" w:rsidRDefault="00A36F36" w:rsidP="005627BA">
      <w:pPr>
        <w:rPr>
          <w:rFonts w:ascii="Arial" w:eastAsia="Times New Roman" w:hAnsi="Arial" w:cs="Arial"/>
          <w:b/>
          <w:i/>
          <w:iCs/>
          <w:color w:val="000000" w:themeColor="text1"/>
        </w:rPr>
      </w:pPr>
    </w:p>
    <w:p w14:paraId="600ADE73" w14:textId="77777777" w:rsidR="007236BE" w:rsidRPr="00737F6A" w:rsidRDefault="00A36F36" w:rsidP="00850962">
      <w:pPr>
        <w:spacing w:line="360" w:lineRule="auto"/>
        <w:jc w:val="both"/>
        <w:rPr>
          <w:rFonts w:ascii="Arial" w:hAnsi="Arial" w:cs="Arial"/>
        </w:rPr>
        <w:sectPr w:rsidR="007236BE" w:rsidRPr="00737F6A" w:rsidSect="00F2117C">
          <w:pgSz w:w="16838" w:h="11906" w:orient="landscape"/>
          <w:pgMar w:top="1440" w:right="1440" w:bottom="1440" w:left="1440" w:header="709" w:footer="709" w:gutter="0"/>
          <w:cols w:space="708"/>
          <w:docGrid w:linePitch="360"/>
        </w:sectPr>
      </w:pPr>
    </w:p>
    <w:p w14:paraId="600ADE74" w14:textId="15DB7E0E" w:rsidR="00557F85" w:rsidRPr="00737F6A" w:rsidRDefault="00A1159A" w:rsidP="00A1159A">
      <w:pPr>
        <w:pStyle w:val="Heading3"/>
        <w:rPr>
          <w:rFonts w:cs="Arial"/>
          <w:szCs w:val="22"/>
        </w:rPr>
      </w:pPr>
      <w:bookmarkStart w:id="93" w:name="_Toc112514126"/>
      <w:r w:rsidRPr="00737F6A">
        <w:rPr>
          <w:rFonts w:cs="Arial"/>
          <w:szCs w:val="22"/>
        </w:rPr>
        <w:lastRenderedPageBreak/>
        <w:t>Critique</w:t>
      </w:r>
      <w:bookmarkEnd w:id="93"/>
      <w:r w:rsidRPr="00737F6A">
        <w:rPr>
          <w:rFonts w:cs="Arial"/>
          <w:szCs w:val="22"/>
        </w:rPr>
        <w:t xml:space="preserve">  </w:t>
      </w:r>
    </w:p>
    <w:p w14:paraId="600ADE75" w14:textId="77777777" w:rsidR="00062C4C" w:rsidRPr="00737F6A" w:rsidRDefault="0012254D" w:rsidP="00850962">
      <w:pPr>
        <w:spacing w:line="360" w:lineRule="auto"/>
        <w:jc w:val="both"/>
        <w:rPr>
          <w:rFonts w:ascii="Arial" w:hAnsi="Arial" w:cs="Arial"/>
        </w:rPr>
      </w:pPr>
      <w:r w:rsidRPr="00737F6A">
        <w:rPr>
          <w:rFonts w:ascii="Arial" w:hAnsi="Arial" w:cs="Arial"/>
        </w:rPr>
        <w:t>The included quantitative studies demonstrated potential validity. The AXIS quality assessment indicated ‘yes’ responses for 8-10 of the 10 quality questions for the sample of studies overall. Areas where the response was ‘no’ related to lack of information around the selection of participants, and the potential for selection bias. This in turn impacted on study representativeness, and therefore raised some questions around the generalisability (external validity) of the studies.</w:t>
      </w:r>
    </w:p>
    <w:p w14:paraId="600ADE76" w14:textId="77777777" w:rsidR="00557F85" w:rsidRPr="00737F6A" w:rsidRDefault="0012254D" w:rsidP="00850962">
      <w:pPr>
        <w:spacing w:line="360" w:lineRule="auto"/>
        <w:jc w:val="both"/>
        <w:rPr>
          <w:rFonts w:ascii="Arial" w:hAnsi="Arial" w:cs="Arial"/>
        </w:rPr>
      </w:pPr>
      <w:r w:rsidRPr="00737F6A">
        <w:rPr>
          <w:rFonts w:ascii="Arial" w:hAnsi="Arial" w:cs="Arial"/>
        </w:rPr>
        <w:t>The questionnaires used for reporting dietary intake and anthropometric methods were validated (Helmerhorst et al., 2012; Kaaks et al., 2002). However single measurements and self-reported questionnaires may have introduced some measurement errors and recall biases in the studies (Rosenman et al., 2011). The subjective assessment of physical exercise was noted as a limitation leading to recall accuracy in the included studies (Mindell et al., 2014). Measurement error reduces the strength of associations with the potential of false null findings where there is an association. (Mindell et al., 2014; Wilson et al., 2008).</w:t>
      </w:r>
    </w:p>
    <w:p w14:paraId="600ADE77" w14:textId="77777777" w:rsidR="00557F85" w:rsidRPr="00737F6A" w:rsidRDefault="0012254D" w:rsidP="00850962">
      <w:pPr>
        <w:spacing w:line="360" w:lineRule="auto"/>
        <w:jc w:val="both"/>
        <w:rPr>
          <w:rFonts w:ascii="Arial" w:hAnsi="Arial" w:cs="Arial"/>
        </w:rPr>
      </w:pPr>
      <w:r w:rsidRPr="00737F6A">
        <w:rPr>
          <w:rFonts w:ascii="Arial" w:hAnsi="Arial" w:cs="Arial"/>
        </w:rPr>
        <w:t xml:space="preserve">The strength of evidence of a causal association is hampered in cross-sectional studies because parental factors and outcomes were measured at the same point in time, and there may be reverse causality e.g., a child may do more PA because they are not obese. However, for some of the associations from the study, reverse causality is not likely to be case e.g., a child’s low PA is unlikely to cause parental higher social class (Biddle et al., 2017).  </w:t>
      </w:r>
    </w:p>
    <w:p w14:paraId="600ADE78" w14:textId="77777777" w:rsidR="00877075" w:rsidRPr="00737F6A" w:rsidRDefault="0012254D" w:rsidP="00850962">
      <w:pPr>
        <w:spacing w:line="360" w:lineRule="auto"/>
        <w:jc w:val="both"/>
        <w:rPr>
          <w:rFonts w:ascii="Arial" w:hAnsi="Arial" w:cs="Arial"/>
        </w:rPr>
      </w:pPr>
      <w:r w:rsidRPr="00737F6A">
        <w:rPr>
          <w:rFonts w:ascii="Arial" w:hAnsi="Arial" w:cs="Arial"/>
          <w:bCs/>
        </w:rPr>
        <w:t xml:space="preserve">The appraisal of the qualitative studies with the CASP tool showed consistency of quality across the 10 categories, and as noted above all of the studies were deemed ‘satisfactory’. </w:t>
      </w:r>
      <w:r w:rsidRPr="00737F6A">
        <w:rPr>
          <w:rFonts w:ascii="Arial" w:hAnsi="Arial" w:cs="Arial"/>
        </w:rPr>
        <w:t xml:space="preserve">The aims and objectives of the studies were adequately described and even where study rationales had been stated, there was commonly an outline of theoretical or conceptual frameworks. With adequate sample sizes, findings were broadly consistent across studies, therefore indicating the findings were transferable and generalisable to other similar settings. </w:t>
      </w:r>
    </w:p>
    <w:p w14:paraId="600ADE79" w14:textId="77777777" w:rsidR="00542466" w:rsidRPr="00737F6A" w:rsidRDefault="0012254D" w:rsidP="00850962">
      <w:pPr>
        <w:spacing w:line="360" w:lineRule="auto"/>
        <w:jc w:val="both"/>
        <w:rPr>
          <w:rFonts w:ascii="Arial" w:hAnsi="Arial" w:cs="Arial"/>
        </w:rPr>
      </w:pPr>
      <w:r w:rsidRPr="00737F6A">
        <w:rPr>
          <w:rFonts w:ascii="Arial" w:hAnsi="Arial" w:cs="Arial"/>
        </w:rPr>
        <w:t xml:space="preserve">However, despite the positive quality assessment, there were potential limitations to the studies which highlights the subjective nature of the assessment tool. For example, overall reporting of the study methodologies was variable and frequently incomplete in the qualitative studies. In addition, the role of the researchers was not adequately documented in the included studies and their impact was not acknowledged in the process of sampling. </w:t>
      </w:r>
    </w:p>
    <w:p w14:paraId="600ADE7A" w14:textId="77777777" w:rsidR="00557F85" w:rsidRPr="00737F6A" w:rsidRDefault="0012254D" w:rsidP="00850962">
      <w:pPr>
        <w:spacing w:line="360" w:lineRule="auto"/>
        <w:jc w:val="both"/>
        <w:rPr>
          <w:rFonts w:ascii="Arial" w:hAnsi="Arial" w:cs="Arial"/>
        </w:rPr>
      </w:pPr>
      <w:r w:rsidRPr="00737F6A">
        <w:rPr>
          <w:rFonts w:ascii="Arial" w:hAnsi="Arial" w:cs="Arial"/>
        </w:rPr>
        <w:t xml:space="preserve">Further, a non-transparent, lack of thick description of the sample and research process reduces replicability and reliability of the studies (Aguinis and Solarino, 2019). Although full details of the sample and research process were not always given, the researchers explored the views of various participants (parents, school personnel, school children) on malnutrition </w:t>
      </w:r>
      <w:r w:rsidRPr="00737F6A">
        <w:rPr>
          <w:rFonts w:ascii="Arial" w:hAnsi="Arial" w:cs="Arial"/>
        </w:rPr>
        <w:lastRenderedPageBreak/>
        <w:t xml:space="preserve">among children, therefore the use of purposive sampling strategy was appropriate and resulted in the rich information collected. </w:t>
      </w:r>
    </w:p>
    <w:p w14:paraId="600ADE7B" w14:textId="77777777" w:rsidR="00510A25" w:rsidRPr="00737F6A" w:rsidRDefault="0012254D" w:rsidP="00850962">
      <w:pPr>
        <w:spacing w:line="360" w:lineRule="auto"/>
        <w:jc w:val="both"/>
        <w:rPr>
          <w:rFonts w:ascii="Arial" w:hAnsi="Arial" w:cs="Arial"/>
        </w:rPr>
      </w:pPr>
      <w:r w:rsidRPr="00737F6A">
        <w:rPr>
          <w:rFonts w:ascii="Arial" w:hAnsi="Arial" w:cs="Arial"/>
        </w:rPr>
        <w:t>The use of data saturation enabled the researchers to ensure the themes were established based on emerging evidence and this enhances the validity and reliability of the included studies (Booth, 2016; Johnson et al., 2019). Findings from these included studies are seen as credible even though they are tied to the time and context from which they were derived, but it can be representative of other low-income settings.</w:t>
      </w:r>
    </w:p>
    <w:p w14:paraId="600ADE7C" w14:textId="624B8569" w:rsidR="00557F85" w:rsidRPr="00737F6A" w:rsidRDefault="00300285" w:rsidP="00B674D6">
      <w:pPr>
        <w:pStyle w:val="Heading2"/>
        <w:rPr>
          <w:rFonts w:cs="Arial"/>
          <w:szCs w:val="22"/>
        </w:rPr>
      </w:pPr>
      <w:bookmarkStart w:id="94" w:name="_Toc42888384"/>
      <w:bookmarkStart w:id="95" w:name="_Toc112514127"/>
      <w:r w:rsidRPr="00737F6A">
        <w:rPr>
          <w:rFonts w:cs="Arial"/>
          <w:szCs w:val="22"/>
        </w:rPr>
        <w:t>DISCUSSION</w:t>
      </w:r>
      <w:bookmarkEnd w:id="94"/>
      <w:bookmarkEnd w:id="95"/>
      <w:r w:rsidRPr="00737F6A">
        <w:rPr>
          <w:rFonts w:cs="Arial"/>
          <w:szCs w:val="22"/>
        </w:rPr>
        <w:t xml:space="preserve"> </w:t>
      </w:r>
    </w:p>
    <w:p w14:paraId="600ADE7D" w14:textId="0364B0DC" w:rsidR="00557F85" w:rsidRPr="00737F6A" w:rsidRDefault="0012254D" w:rsidP="00387651">
      <w:pPr>
        <w:pStyle w:val="Heading3"/>
        <w:rPr>
          <w:rFonts w:cs="Arial"/>
          <w:szCs w:val="22"/>
        </w:rPr>
      </w:pPr>
      <w:bookmarkStart w:id="96" w:name="_Toc112514128"/>
      <w:r w:rsidRPr="00737F6A">
        <w:rPr>
          <w:rFonts w:cs="Arial"/>
          <w:szCs w:val="22"/>
        </w:rPr>
        <w:t>Summary of findings and interpretation</w:t>
      </w:r>
      <w:bookmarkEnd w:id="96"/>
    </w:p>
    <w:p w14:paraId="600ADE7E" w14:textId="77777777" w:rsidR="00557F85" w:rsidRPr="00737F6A" w:rsidRDefault="0012254D" w:rsidP="00850962">
      <w:pPr>
        <w:spacing w:line="360" w:lineRule="auto"/>
        <w:jc w:val="both"/>
        <w:rPr>
          <w:rFonts w:ascii="Arial" w:hAnsi="Arial" w:cs="Arial"/>
        </w:rPr>
      </w:pPr>
      <w:r w:rsidRPr="00737F6A">
        <w:rPr>
          <w:rFonts w:ascii="Arial" w:hAnsi="Arial" w:cs="Arial"/>
        </w:rPr>
        <w:t xml:space="preserve">The aim of this systematic-type review was to investigate associations between parental factors and diet, exercise, and body mass index (BMI) in children, and explore perspectives of children, parents and other stakeholders on the barriers and facilitators to optimal diet, exercise, and BMI among children. A total of 12 studies describing parental associations with children’s diet and exercise, or perspectives of various stakeholders on the barriers and facilitators of optimal nutrition among children were identified. </w:t>
      </w:r>
    </w:p>
    <w:p w14:paraId="600ADE7F" w14:textId="77777777" w:rsidR="004B35A8" w:rsidRPr="00737F6A" w:rsidRDefault="0012254D" w:rsidP="00850962">
      <w:pPr>
        <w:spacing w:line="360" w:lineRule="auto"/>
        <w:jc w:val="both"/>
        <w:rPr>
          <w:rFonts w:ascii="Arial" w:hAnsi="Arial" w:cs="Arial"/>
        </w:rPr>
      </w:pPr>
      <w:r w:rsidRPr="00737F6A">
        <w:rPr>
          <w:rFonts w:ascii="Arial" w:hAnsi="Arial" w:cs="Arial"/>
        </w:rPr>
        <w:t xml:space="preserve">The result of this systematic-type review shows that the influence of culture was acknowledged as potentially contributing to some of the less favourable lifestyles of adolescents, especially attitudes toward body size. There is the cultural perception that larger bodies are associated with affluence and thin bodies are associated with illnesses as reported also in a few other studies (Draper et al., 2015; Micklesfield et al., 2013; Okop et al., 2016). </w:t>
      </w:r>
    </w:p>
    <w:p w14:paraId="600ADE80" w14:textId="77777777" w:rsidR="00557F85" w:rsidRPr="00737F6A" w:rsidRDefault="0012254D" w:rsidP="00850962">
      <w:pPr>
        <w:spacing w:line="360" w:lineRule="auto"/>
        <w:jc w:val="both"/>
        <w:rPr>
          <w:rFonts w:ascii="Arial" w:hAnsi="Arial" w:cs="Arial"/>
        </w:rPr>
      </w:pPr>
      <w:r w:rsidRPr="00737F6A">
        <w:rPr>
          <w:rFonts w:ascii="Arial" w:hAnsi="Arial" w:cs="Arial"/>
        </w:rPr>
        <w:t>There is also growing evidence on the barriers and facilitators affecting optimal diet and exercise in children such as balanced diet, access to sport facilities, peer pressure, limited income, and school activities (Melo et al., 2013; Seguin et al., 2014). However, there were no qualitative studies conducted in Nigeria, indicating a gap in the evidence on views and perceptions among Nigerian children and parents.</w:t>
      </w:r>
    </w:p>
    <w:p w14:paraId="600ADE81" w14:textId="77777777" w:rsidR="00557F85" w:rsidRPr="00737F6A" w:rsidRDefault="0012254D" w:rsidP="00850962">
      <w:pPr>
        <w:spacing w:line="360" w:lineRule="auto"/>
        <w:jc w:val="both"/>
        <w:rPr>
          <w:rFonts w:ascii="Arial" w:hAnsi="Arial" w:cs="Arial"/>
        </w:rPr>
      </w:pPr>
      <w:r w:rsidRPr="00737F6A">
        <w:rPr>
          <w:rFonts w:ascii="Arial" w:hAnsi="Arial" w:cs="Arial"/>
        </w:rPr>
        <w:t xml:space="preserve">Wolff and Crockett (2011) state that decision making often happens within a social context where parents are present. Engaging in healthy lifestyle behaviours, becomes important, particularly with the increase in modern health risks which often is associated with the environment in which individuals find themselves (Middleton et al., 2013). Communities, schools, and parents need to work together to ensure consistency of messages in the home and school environments (Maynard et al., 2009; Rowe et al., 2010 and Maynard et al., 2017). There is a need for more research to explore views of parents, children and other stakeholders on diet and physical activity interventions and the potential for parental involvement in optimal diet, exercise, and BMI children in low-income settings. </w:t>
      </w:r>
    </w:p>
    <w:p w14:paraId="600ADE82" w14:textId="77777777" w:rsidR="00557F85" w:rsidRPr="00737F6A" w:rsidRDefault="0012254D" w:rsidP="00B54124">
      <w:pPr>
        <w:pStyle w:val="Heading3"/>
        <w:rPr>
          <w:rFonts w:cs="Arial"/>
          <w:szCs w:val="22"/>
        </w:rPr>
      </w:pPr>
      <w:bookmarkStart w:id="97" w:name="_Toc42888385"/>
      <w:bookmarkStart w:id="98" w:name="_Toc112514129"/>
      <w:r w:rsidRPr="00737F6A">
        <w:rPr>
          <w:rFonts w:cs="Arial"/>
          <w:szCs w:val="22"/>
        </w:rPr>
        <w:lastRenderedPageBreak/>
        <w:t>Evaluation</w:t>
      </w:r>
      <w:bookmarkEnd w:id="97"/>
      <w:bookmarkEnd w:id="98"/>
    </w:p>
    <w:p w14:paraId="600ADE83" w14:textId="0A3BACFF" w:rsidR="00557F85" w:rsidRPr="00737F6A" w:rsidRDefault="0012254D" w:rsidP="00850962">
      <w:pPr>
        <w:spacing w:line="360" w:lineRule="auto"/>
        <w:jc w:val="both"/>
        <w:rPr>
          <w:rFonts w:ascii="Arial" w:hAnsi="Arial" w:cs="Arial"/>
        </w:rPr>
      </w:pPr>
      <w:r w:rsidRPr="00737F6A">
        <w:rPr>
          <w:rFonts w:ascii="Arial" w:hAnsi="Arial" w:cs="Arial"/>
        </w:rPr>
        <w:t xml:space="preserve">The included studies have some limitations but are valuable due to a lack of evidence in this area of research. The small number of studies indicates that more research in this area is needed in </w:t>
      </w:r>
      <w:r w:rsidR="00EE5640" w:rsidRPr="00737F6A">
        <w:rPr>
          <w:rFonts w:ascii="Arial" w:hAnsi="Arial" w:cs="Arial"/>
        </w:rPr>
        <w:t>low-income</w:t>
      </w:r>
      <w:r w:rsidRPr="00737F6A">
        <w:rPr>
          <w:rFonts w:ascii="Arial" w:hAnsi="Arial" w:cs="Arial"/>
        </w:rPr>
        <w:t xml:space="preserve"> countries. The quantitative results in this review should be treated with caution as there were no interventions found in low-income settings that directly tested parental involvement in the diet and exercise habits of children. However together with the consistent themes around perceptions towards diet and physical activity among children, and potential barriers and facilitators, suggests that paying additional attention to the parental factors associated with diet, exercise and BMI may be important for designing and measuring the effectiveness of interventions designed to involve parents directly or indirectly in low-income settings. </w:t>
      </w:r>
    </w:p>
    <w:p w14:paraId="600ADE84" w14:textId="77777777" w:rsidR="00557F85" w:rsidRPr="00737F6A" w:rsidRDefault="0012254D" w:rsidP="00B54124">
      <w:pPr>
        <w:pStyle w:val="Heading3"/>
        <w:rPr>
          <w:rFonts w:cs="Arial"/>
          <w:szCs w:val="22"/>
        </w:rPr>
      </w:pPr>
      <w:bookmarkStart w:id="99" w:name="_Toc42888386"/>
      <w:bookmarkStart w:id="100" w:name="_Toc112514130"/>
      <w:r w:rsidRPr="00737F6A">
        <w:rPr>
          <w:rFonts w:cs="Arial"/>
          <w:szCs w:val="22"/>
        </w:rPr>
        <w:t>Strengths and Limitations of the Review</w:t>
      </w:r>
      <w:bookmarkEnd w:id="99"/>
      <w:r w:rsidRPr="00737F6A">
        <w:rPr>
          <w:rFonts w:cs="Arial"/>
          <w:szCs w:val="22"/>
        </w:rPr>
        <w:t xml:space="preserve"> Process</w:t>
      </w:r>
      <w:bookmarkEnd w:id="100"/>
    </w:p>
    <w:p w14:paraId="600ADE85" w14:textId="77777777" w:rsidR="00557F85" w:rsidRPr="00737F6A" w:rsidRDefault="0012254D" w:rsidP="00850962">
      <w:pPr>
        <w:spacing w:line="360" w:lineRule="auto"/>
        <w:jc w:val="both"/>
        <w:rPr>
          <w:rFonts w:ascii="Arial" w:hAnsi="Arial" w:cs="Arial"/>
        </w:rPr>
      </w:pPr>
      <w:r w:rsidRPr="00737F6A">
        <w:rPr>
          <w:rFonts w:ascii="Arial" w:hAnsi="Arial" w:cs="Arial"/>
        </w:rPr>
        <w:t xml:space="preserve">The main strength of this review is having a design which makes it possible to identify through a multi method the associations of parental factors and perspectives of various stakeholders in diet, exercise, and BMI among children. Using a combination of qualitative and quantitative data can ensure that the limitations of one type of data are balanced by the strengths of another (Bryman, 2007 and O'Cathain et al., 2010). </w:t>
      </w:r>
    </w:p>
    <w:p w14:paraId="600ADE86" w14:textId="77777777" w:rsidR="001E6777" w:rsidRPr="00737F6A" w:rsidRDefault="0012254D" w:rsidP="00850962">
      <w:pPr>
        <w:spacing w:line="360" w:lineRule="auto"/>
        <w:jc w:val="both"/>
        <w:rPr>
          <w:rFonts w:ascii="Arial" w:hAnsi="Arial" w:cs="Arial"/>
        </w:rPr>
      </w:pPr>
      <w:r w:rsidRPr="00737F6A">
        <w:rPr>
          <w:rFonts w:ascii="Arial" w:hAnsi="Arial" w:cs="Arial"/>
        </w:rPr>
        <w:t xml:space="preserve">The robust methodology and validated tolls applied in this study limited the bias in identifying and rejecting studies, as it is evident that explicit methods in SYSTEMATIC-TYPE REVIEWs reduces bias in selecting studies. Another strength of this review is that findings from the studies could be systematically compared to establish generalisability of findings in similar settings (Cook, 1997 and Greenhalgh, 1997). </w:t>
      </w:r>
    </w:p>
    <w:p w14:paraId="600ADE87" w14:textId="77777777" w:rsidR="00557F85" w:rsidRPr="00737F6A" w:rsidRDefault="0012254D" w:rsidP="00850962">
      <w:pPr>
        <w:spacing w:line="360" w:lineRule="auto"/>
        <w:jc w:val="both"/>
        <w:rPr>
          <w:rFonts w:ascii="Arial" w:hAnsi="Arial" w:cs="Arial"/>
        </w:rPr>
      </w:pPr>
      <w:r w:rsidRPr="00737F6A">
        <w:rPr>
          <w:rFonts w:ascii="Arial" w:hAnsi="Arial" w:cs="Arial"/>
        </w:rPr>
        <w:t>However, there were limitations. Searching a number of bibliographic databases, for example, can lead to many irrelevant studies being found which then have to be checked manually one by one to find the few relevant studies. There is increasing use of specialised software to support and in some cases, automate the selection process. Text mining, for example, can assist in selecting studies for a review (Brunton et al. 2017b). Such automated support may result in some errors in selection, but this may be less than the human error in manual selection (O’Mara-Eves et al. 2015). Also, a lone reviewer can introduce bias through subjectivity in the selection and screening process, which could be reduced by independent reviewing by a team of researchers (</w:t>
      </w:r>
      <w:r w:rsidRPr="00737F6A">
        <w:rPr>
          <w:rFonts w:ascii="Arial" w:eastAsia="Times New Roman" w:hAnsi="Arial" w:cs="Arial"/>
          <w:color w:val="000000"/>
        </w:rPr>
        <w:t>Cumpston et al. 2019)</w:t>
      </w:r>
      <w:r w:rsidRPr="00737F6A">
        <w:rPr>
          <w:rFonts w:ascii="Arial" w:hAnsi="Arial" w:cs="Arial"/>
        </w:rPr>
        <w:t>. However, careful checking at each stage of the review process will have minimised this bias.</w:t>
      </w:r>
    </w:p>
    <w:p w14:paraId="600ADE88" w14:textId="77777777" w:rsidR="003A0ED2" w:rsidRPr="00737F6A" w:rsidRDefault="00A36F36" w:rsidP="00850962">
      <w:pPr>
        <w:spacing w:line="360" w:lineRule="auto"/>
        <w:jc w:val="both"/>
        <w:rPr>
          <w:rFonts w:ascii="Arial" w:hAnsi="Arial" w:cs="Arial"/>
        </w:rPr>
      </w:pPr>
    </w:p>
    <w:p w14:paraId="600ADE89" w14:textId="77777777" w:rsidR="00557F85" w:rsidRPr="00737F6A" w:rsidRDefault="0012254D" w:rsidP="00B54124">
      <w:pPr>
        <w:pStyle w:val="Heading3"/>
        <w:rPr>
          <w:rFonts w:cs="Arial"/>
          <w:szCs w:val="22"/>
        </w:rPr>
      </w:pPr>
      <w:bookmarkStart w:id="101" w:name="_Toc112514131"/>
      <w:r w:rsidRPr="00737F6A">
        <w:rPr>
          <w:rFonts w:cs="Arial"/>
          <w:szCs w:val="22"/>
        </w:rPr>
        <w:lastRenderedPageBreak/>
        <w:t>Chapter Summary and Implications for Study 2</w:t>
      </w:r>
      <w:bookmarkEnd w:id="101"/>
    </w:p>
    <w:p w14:paraId="600ADE8A" w14:textId="77777777" w:rsidR="00557F85" w:rsidRPr="00737F6A" w:rsidRDefault="0012254D" w:rsidP="00850962">
      <w:pPr>
        <w:spacing w:line="360" w:lineRule="auto"/>
        <w:jc w:val="both"/>
        <w:rPr>
          <w:rFonts w:ascii="Arial" w:hAnsi="Arial" w:cs="Arial"/>
        </w:rPr>
      </w:pPr>
      <w:r w:rsidRPr="00737F6A">
        <w:rPr>
          <w:rFonts w:ascii="Arial" w:hAnsi="Arial" w:cs="Arial"/>
        </w:rPr>
        <w:t xml:space="preserve">This chapter summarised a systematic-type review that investigated the associations between parental factors and diet, exercise, and body mass index (BMI) in children, and explored the perspectives of children, parents and other stakeholders on the barriers and facilitators to optimal diet, exercise, and BMI among children. Twelve papers were suitable for inclusion in the systematic-type review and assessed for quality. Findings from the review suggest a negative impact of higher socioeconomic status on body composition and physical activity patterns in school aged children. Sedentary lifestyle and parental occupation/socioeconomic class was positively associated with overweight and obesity. </w:t>
      </w:r>
    </w:p>
    <w:p w14:paraId="600ADE8B" w14:textId="77777777" w:rsidR="00557F85" w:rsidRPr="00737F6A" w:rsidRDefault="0012254D" w:rsidP="00850962">
      <w:pPr>
        <w:spacing w:line="360" w:lineRule="auto"/>
        <w:jc w:val="both"/>
        <w:rPr>
          <w:rFonts w:ascii="Arial" w:hAnsi="Arial" w:cs="Arial"/>
        </w:rPr>
      </w:pPr>
      <w:r w:rsidRPr="00737F6A">
        <w:rPr>
          <w:rFonts w:ascii="Arial" w:hAnsi="Arial" w:cs="Arial"/>
        </w:rPr>
        <w:t xml:space="preserve">Findings from the review also show that stakeholders were aware of the unfavourable food environments in school, community and home settings influenced by cost, convenience, and availability of food. Facilitators of an optimal diet and exercise in children were identified as a balanced diet, good health, parental involvement and interest in healthy lifestyle, and barriers included a lack of parental concern about obesity, low finance, children’s interests, lack of time community resources, and safety. </w:t>
      </w:r>
    </w:p>
    <w:p w14:paraId="600ADE8C" w14:textId="77777777" w:rsidR="00557F85" w:rsidRPr="00737F6A" w:rsidRDefault="0012254D" w:rsidP="00850962">
      <w:pPr>
        <w:spacing w:line="360" w:lineRule="auto"/>
        <w:jc w:val="both"/>
        <w:rPr>
          <w:rFonts w:ascii="Arial" w:hAnsi="Arial" w:cs="Arial"/>
        </w:rPr>
      </w:pPr>
      <w:r w:rsidRPr="00737F6A">
        <w:rPr>
          <w:rFonts w:ascii="Arial" w:hAnsi="Arial" w:cs="Arial"/>
        </w:rPr>
        <w:t>The review suggests a clear need for parents, communities, schools, government, and other stakeholders to work together to fulfil their responsibilities towards optimal nutrition and exercise and ensure that everyone is given consistent messages concerning the importance of healthy lifestyles.</w:t>
      </w:r>
    </w:p>
    <w:p w14:paraId="600ADE8D" w14:textId="77777777" w:rsidR="00557F85" w:rsidRPr="00737F6A" w:rsidRDefault="0012254D" w:rsidP="00850962">
      <w:pPr>
        <w:spacing w:line="360" w:lineRule="auto"/>
        <w:jc w:val="both"/>
        <w:rPr>
          <w:rFonts w:ascii="Arial" w:hAnsi="Arial" w:cs="Arial"/>
        </w:rPr>
      </w:pPr>
      <w:r w:rsidRPr="00737F6A">
        <w:rPr>
          <w:rFonts w:ascii="Arial" w:hAnsi="Arial" w:cs="Arial"/>
        </w:rPr>
        <w:t xml:space="preserve">Further studies are needed that contribute additional investigation seeking viewpoints on practical ways to overcome some of the established barriers that children and families face in preventing malnutrition. None of the included studies were conducted in Nigeria and potential solutions to the barriers identified that could inform </w:t>
      </w:r>
      <w:r w:rsidRPr="00737F6A">
        <w:rPr>
          <w:rFonts w:ascii="Arial" w:eastAsia="Calibri" w:hAnsi="Arial" w:cs="Arial"/>
        </w:rPr>
        <w:t>culturally acceptable intervention approaches</w:t>
      </w:r>
      <w:r w:rsidRPr="00737F6A">
        <w:rPr>
          <w:rFonts w:ascii="Arial" w:hAnsi="Arial" w:cs="Arial"/>
        </w:rPr>
        <w:t xml:space="preserve"> to preventing malnutrition. These findings therefore directly informed the design and conduct of Study 2 which aimed to identify views on </w:t>
      </w:r>
      <w:r w:rsidRPr="00737F6A">
        <w:rPr>
          <w:rFonts w:ascii="Arial" w:eastAsia="Calibri" w:hAnsi="Arial" w:cs="Arial"/>
        </w:rPr>
        <w:t xml:space="preserve">social, cultural, and environmental factors and their role as barriers and facilitators in achieving favourable diet and PA, and </w:t>
      </w:r>
      <w:r w:rsidRPr="00737F6A">
        <w:rPr>
          <w:rFonts w:ascii="Arial" w:hAnsi="Arial" w:cs="Arial"/>
        </w:rPr>
        <w:t xml:space="preserve">what could be culturally acceptable approaches to diet and physical activity for children.  The link between Studies 1 and 2 is depicted in Figure 3.1, and Study 2 is presented in the next chapter of the thesis. </w:t>
      </w:r>
    </w:p>
    <w:p w14:paraId="5BDF1084" w14:textId="77777777" w:rsidR="000C3BA9" w:rsidRDefault="000C3BA9" w:rsidP="000C3BA9">
      <w:pPr>
        <w:keepNext/>
        <w:spacing w:line="360" w:lineRule="auto"/>
      </w:pPr>
      <w:r>
        <w:rPr>
          <w:rFonts w:ascii="Arial" w:hAnsi="Arial" w:cs="Arial"/>
          <w:noProof/>
        </w:rPr>
        <w:lastRenderedPageBreak/>
        <w:drawing>
          <wp:inline distT="0" distB="0" distL="0" distR="0" wp14:anchorId="31C706D9" wp14:editId="3B5E8E2C">
            <wp:extent cx="5468883" cy="3148965"/>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513790" cy="3174822"/>
                    </a:xfrm>
                    <a:prstGeom prst="rect">
                      <a:avLst/>
                    </a:prstGeom>
                    <a:noFill/>
                  </pic:spPr>
                </pic:pic>
              </a:graphicData>
            </a:graphic>
          </wp:inline>
        </w:drawing>
      </w:r>
    </w:p>
    <w:p w14:paraId="600ADE90" w14:textId="295ABD85" w:rsidR="00B84641" w:rsidRPr="000C3BA9" w:rsidRDefault="000C3BA9" w:rsidP="000C3BA9">
      <w:pPr>
        <w:pStyle w:val="Caption"/>
        <w:rPr>
          <w:rFonts w:ascii="Arial" w:hAnsi="Arial" w:cs="Arial"/>
          <w:color w:val="000000" w:themeColor="text1"/>
          <w:sz w:val="28"/>
          <w:szCs w:val="28"/>
        </w:rPr>
      </w:pPr>
      <w:bookmarkStart w:id="102" w:name="_Toc112447296"/>
      <w:r w:rsidRPr="000C3BA9">
        <w:rPr>
          <w:rFonts w:ascii="Arial" w:hAnsi="Arial" w:cs="Arial"/>
          <w:color w:val="000000" w:themeColor="text1"/>
          <w:sz w:val="22"/>
          <w:szCs w:val="22"/>
        </w:rPr>
        <w:t xml:space="preserve">Figure </w:t>
      </w:r>
      <w:r w:rsidR="00BC0874">
        <w:rPr>
          <w:rFonts w:ascii="Arial" w:hAnsi="Arial" w:cs="Arial"/>
          <w:color w:val="000000" w:themeColor="text1"/>
          <w:sz w:val="22"/>
          <w:szCs w:val="22"/>
        </w:rPr>
        <w:fldChar w:fldCharType="begin"/>
      </w:r>
      <w:r w:rsidR="00BC0874">
        <w:rPr>
          <w:rFonts w:ascii="Arial" w:hAnsi="Arial" w:cs="Arial"/>
          <w:color w:val="000000" w:themeColor="text1"/>
          <w:sz w:val="22"/>
          <w:szCs w:val="22"/>
        </w:rPr>
        <w:instrText xml:space="preserve"> STYLEREF 1 \s </w:instrText>
      </w:r>
      <w:r w:rsidR="00BC0874">
        <w:rPr>
          <w:rFonts w:ascii="Arial" w:hAnsi="Arial" w:cs="Arial"/>
          <w:color w:val="000000" w:themeColor="text1"/>
          <w:sz w:val="22"/>
          <w:szCs w:val="22"/>
        </w:rPr>
        <w:fldChar w:fldCharType="separate"/>
      </w:r>
      <w:r w:rsidR="00A36F36">
        <w:rPr>
          <w:rFonts w:ascii="Arial" w:hAnsi="Arial" w:cs="Arial"/>
          <w:noProof/>
          <w:color w:val="000000" w:themeColor="text1"/>
          <w:sz w:val="22"/>
          <w:szCs w:val="22"/>
        </w:rPr>
        <w:t>3</w:t>
      </w:r>
      <w:r w:rsidR="00BC0874">
        <w:rPr>
          <w:rFonts w:ascii="Arial" w:hAnsi="Arial" w:cs="Arial"/>
          <w:color w:val="000000" w:themeColor="text1"/>
          <w:sz w:val="22"/>
          <w:szCs w:val="22"/>
        </w:rPr>
        <w:fldChar w:fldCharType="end"/>
      </w:r>
      <w:r w:rsidR="00BC0874">
        <w:rPr>
          <w:rFonts w:ascii="Arial" w:hAnsi="Arial" w:cs="Arial"/>
          <w:color w:val="000000" w:themeColor="text1"/>
          <w:sz w:val="22"/>
          <w:szCs w:val="22"/>
        </w:rPr>
        <w:t>.</w:t>
      </w:r>
      <w:r w:rsidR="00BC0874">
        <w:rPr>
          <w:rFonts w:ascii="Arial" w:hAnsi="Arial" w:cs="Arial"/>
          <w:color w:val="000000" w:themeColor="text1"/>
          <w:sz w:val="22"/>
          <w:szCs w:val="22"/>
        </w:rPr>
        <w:fldChar w:fldCharType="begin"/>
      </w:r>
      <w:r w:rsidR="00BC0874">
        <w:rPr>
          <w:rFonts w:ascii="Arial" w:hAnsi="Arial" w:cs="Arial"/>
          <w:color w:val="000000" w:themeColor="text1"/>
          <w:sz w:val="22"/>
          <w:szCs w:val="22"/>
        </w:rPr>
        <w:instrText xml:space="preserve"> SEQ Figure \* ARABIC \s 1 </w:instrText>
      </w:r>
      <w:r w:rsidR="00BC0874">
        <w:rPr>
          <w:rFonts w:ascii="Arial" w:hAnsi="Arial" w:cs="Arial"/>
          <w:color w:val="000000" w:themeColor="text1"/>
          <w:sz w:val="22"/>
          <w:szCs w:val="22"/>
        </w:rPr>
        <w:fldChar w:fldCharType="separate"/>
      </w:r>
      <w:r w:rsidR="00A36F36">
        <w:rPr>
          <w:rFonts w:ascii="Arial" w:hAnsi="Arial" w:cs="Arial"/>
          <w:noProof/>
          <w:color w:val="000000" w:themeColor="text1"/>
          <w:sz w:val="22"/>
          <w:szCs w:val="22"/>
        </w:rPr>
        <w:t>2</w:t>
      </w:r>
      <w:r w:rsidR="00BC0874">
        <w:rPr>
          <w:rFonts w:ascii="Arial" w:hAnsi="Arial" w:cs="Arial"/>
          <w:color w:val="000000" w:themeColor="text1"/>
          <w:sz w:val="22"/>
          <w:szCs w:val="22"/>
        </w:rPr>
        <w:fldChar w:fldCharType="end"/>
      </w:r>
      <w:r w:rsidRPr="000C3BA9">
        <w:rPr>
          <w:rFonts w:ascii="Arial" w:hAnsi="Arial" w:cs="Arial"/>
          <w:color w:val="000000" w:themeColor="text1"/>
          <w:sz w:val="22"/>
          <w:szCs w:val="22"/>
        </w:rPr>
        <w:t>: Links between the studies: how Studies 1 informed Study 2</w:t>
      </w:r>
      <w:bookmarkEnd w:id="102"/>
    </w:p>
    <w:p w14:paraId="600ADE91" w14:textId="77777777" w:rsidR="005B5C9B" w:rsidRPr="00737F6A" w:rsidRDefault="0012254D" w:rsidP="00B54124">
      <w:pPr>
        <w:pStyle w:val="Heading1"/>
        <w:rPr>
          <w:rFonts w:cs="Arial"/>
          <w:szCs w:val="22"/>
        </w:rPr>
      </w:pPr>
      <w:r w:rsidRPr="00737F6A">
        <w:rPr>
          <w:rFonts w:cs="Arial"/>
          <w:szCs w:val="22"/>
        </w:rPr>
        <w:br w:type="page"/>
      </w:r>
      <w:bookmarkStart w:id="103" w:name="_Toc112514132"/>
      <w:r w:rsidRPr="00737F6A">
        <w:rPr>
          <w:rFonts w:cs="Arial"/>
          <w:szCs w:val="22"/>
        </w:rPr>
        <w:lastRenderedPageBreak/>
        <w:t>EXPLORATION OF VIEWS ON DIET AND PHYSICAL ACTIVITY INTERVENTIONS WITH FAMILY INVOLVEMENT AND THE SETTINGS LIKELY TO SUPPORT THE EFFECTIVE ENGAGEMENT IN NIGERIA (STUDY 2)</w:t>
      </w:r>
      <w:bookmarkEnd w:id="103"/>
      <w:r w:rsidRPr="00737F6A">
        <w:rPr>
          <w:rFonts w:cs="Arial"/>
          <w:szCs w:val="22"/>
        </w:rPr>
        <w:t xml:space="preserve"> </w:t>
      </w:r>
    </w:p>
    <w:p w14:paraId="600ADE92" w14:textId="7891169F" w:rsidR="006261FC" w:rsidRPr="00737F6A" w:rsidRDefault="0012254D" w:rsidP="00B54124">
      <w:pPr>
        <w:pStyle w:val="Heading2"/>
        <w:rPr>
          <w:rFonts w:cs="Arial"/>
          <w:szCs w:val="22"/>
        </w:rPr>
      </w:pPr>
      <w:bookmarkStart w:id="104" w:name="_Toc112514133"/>
      <w:r w:rsidRPr="00737F6A">
        <w:rPr>
          <w:rFonts w:cs="Arial"/>
          <w:szCs w:val="22"/>
        </w:rPr>
        <w:t>INTRODUCTION</w:t>
      </w:r>
      <w:bookmarkEnd w:id="104"/>
    </w:p>
    <w:p w14:paraId="600ADE93" w14:textId="77777777" w:rsidR="00F83885" w:rsidRPr="00737F6A" w:rsidRDefault="0012254D" w:rsidP="00850962">
      <w:pPr>
        <w:spacing w:before="120" w:after="240" w:line="360" w:lineRule="auto"/>
        <w:jc w:val="both"/>
        <w:rPr>
          <w:rFonts w:ascii="Arial" w:eastAsia="Calibri" w:hAnsi="Arial" w:cs="Arial"/>
        </w:rPr>
      </w:pPr>
      <w:r w:rsidRPr="00737F6A">
        <w:rPr>
          <w:rFonts w:ascii="Arial" w:eastAsia="Calibri" w:hAnsi="Arial" w:cs="Arial"/>
        </w:rPr>
        <w:t xml:space="preserve">In the review carried out on qualitative and quantitative studies in low-income settings (see Chapter 3) indicated parental sedentary lifestyle, occupation and socioeconomic class were factors associated with diet, exercise and BMI in children and therefore associated with malnutrition among young people. The findings showed a negative association between higher socioeconomic status, body fat and physical activity patterns in school aged children. </w:t>
      </w:r>
    </w:p>
    <w:p w14:paraId="600ADE94" w14:textId="0CDA4E69"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Synthesis of the qualitative studies in the review suggested key barriers (such as limited access to resources, lack of concern about obesity) and facilitators (e.g., positive peer pressure, and public health messages) of optimal nutrition and physical activity. However, none of the qualitative studies were conducted in Nigeria, and it is necessary to explore similarities and differences in themes in comparison with other </w:t>
      </w:r>
      <w:r w:rsidR="00AE0638" w:rsidRPr="00737F6A">
        <w:rPr>
          <w:rFonts w:ascii="Arial" w:eastAsia="Calibri" w:hAnsi="Arial" w:cs="Arial"/>
        </w:rPr>
        <w:t>low-income</w:t>
      </w:r>
      <w:r w:rsidRPr="00737F6A">
        <w:rPr>
          <w:rFonts w:ascii="Arial" w:eastAsia="Calibri" w:hAnsi="Arial" w:cs="Arial"/>
        </w:rPr>
        <w:t xml:space="preserve"> countries. Further, the reviewed studies described barriers and facilitators, but not views on practical ways to overcome the established barriers. There is a need to explore views on how parents, communities, schools, government, and other stakeholders in Nigeria can work together towards optimal nutrition and physical activity in children, to understand the enablers, barriers, and potential solutions in preventing malnutrition.</w:t>
      </w:r>
    </w:p>
    <w:p w14:paraId="600ADE95" w14:textId="36FC6454" w:rsidR="00F83885" w:rsidRPr="00737F6A" w:rsidRDefault="0012254D" w:rsidP="00B54124">
      <w:pPr>
        <w:pStyle w:val="Heading2"/>
        <w:rPr>
          <w:rFonts w:eastAsia="Times New Roman" w:cs="Arial"/>
          <w:szCs w:val="22"/>
        </w:rPr>
      </w:pPr>
      <w:bookmarkStart w:id="105" w:name="_Toc42888390"/>
      <w:bookmarkStart w:id="106" w:name="_Toc112514134"/>
      <w:r w:rsidRPr="00737F6A">
        <w:rPr>
          <w:rFonts w:eastAsia="Times New Roman" w:cs="Arial"/>
          <w:szCs w:val="22"/>
        </w:rPr>
        <w:t>RATIONALE, AIMS AND OBJECTIVES</w:t>
      </w:r>
      <w:bookmarkEnd w:id="105"/>
      <w:bookmarkEnd w:id="106"/>
    </w:p>
    <w:p w14:paraId="600ADE96" w14:textId="77777777" w:rsidR="00F83885" w:rsidRPr="00737F6A" w:rsidRDefault="0012254D" w:rsidP="00850962">
      <w:pPr>
        <w:spacing w:before="120" w:after="240" w:line="360" w:lineRule="auto"/>
        <w:jc w:val="both"/>
        <w:rPr>
          <w:rFonts w:ascii="Arial" w:eastAsia="Calibri" w:hAnsi="Arial" w:cs="Arial"/>
        </w:rPr>
      </w:pPr>
      <w:r w:rsidRPr="00737F6A">
        <w:rPr>
          <w:rFonts w:ascii="Arial" w:eastAsia="Calibri" w:hAnsi="Arial" w:cs="Arial"/>
        </w:rPr>
        <w:t xml:space="preserve">From the abovementioned, it is vital that intervention approaches to prevent malnutrition in Nigeria are designed with adequate understanding of the cultural and environmental and social contexts, prioritising the views of the target population. Thus, the aim of this study was to use qualitative methods to explore views of parents, children and other stakeholders on the factors that could inform diet and physical activity interventions among school aged children with parental involvement, in and urban setting in Lagos, Nigeria. </w:t>
      </w:r>
    </w:p>
    <w:p w14:paraId="600ADE97"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The objectives of study 2 were therefore to:</w:t>
      </w:r>
    </w:p>
    <w:p w14:paraId="600ADE98" w14:textId="77777777" w:rsidR="00F83885" w:rsidRPr="00737F6A" w:rsidRDefault="0012254D" w:rsidP="00165080">
      <w:pPr>
        <w:numPr>
          <w:ilvl w:val="0"/>
          <w:numId w:val="16"/>
        </w:numPr>
        <w:spacing w:line="360" w:lineRule="auto"/>
        <w:contextualSpacing/>
        <w:jc w:val="both"/>
        <w:rPr>
          <w:rFonts w:ascii="Arial" w:eastAsia="Calibri" w:hAnsi="Arial" w:cs="Arial"/>
        </w:rPr>
      </w:pPr>
      <w:r w:rsidRPr="00737F6A">
        <w:rPr>
          <w:rFonts w:ascii="Arial" w:eastAsia="Calibri" w:hAnsi="Arial" w:cs="Arial"/>
        </w:rPr>
        <w:t>Explore views on social, cultural, and environmental factors and their role as barriers and facilitators in achieving favourable diet and PA;</w:t>
      </w:r>
    </w:p>
    <w:p w14:paraId="600ADE99" w14:textId="77777777" w:rsidR="00F83885" w:rsidRPr="00737F6A" w:rsidRDefault="0012254D" w:rsidP="00165080">
      <w:pPr>
        <w:numPr>
          <w:ilvl w:val="0"/>
          <w:numId w:val="16"/>
        </w:numPr>
        <w:spacing w:line="360" w:lineRule="auto"/>
        <w:contextualSpacing/>
        <w:jc w:val="both"/>
        <w:rPr>
          <w:rFonts w:ascii="Arial" w:eastAsia="Calibri" w:hAnsi="Arial" w:cs="Arial"/>
        </w:rPr>
      </w:pPr>
      <w:r w:rsidRPr="00737F6A">
        <w:rPr>
          <w:rFonts w:ascii="Arial" w:eastAsia="Calibri" w:hAnsi="Arial" w:cs="Arial"/>
        </w:rPr>
        <w:t xml:space="preserve">Understand views on the potential solutions to the barriers identified that, in turn, could help inform culturally acceptable intervention approaches to prevent the risk factors for childhood and adolescent malnutrition; </w:t>
      </w:r>
    </w:p>
    <w:p w14:paraId="600ADE9A" w14:textId="77777777" w:rsidR="00F83885" w:rsidRPr="00737F6A" w:rsidRDefault="0012254D" w:rsidP="00165080">
      <w:pPr>
        <w:numPr>
          <w:ilvl w:val="0"/>
          <w:numId w:val="16"/>
        </w:numPr>
        <w:spacing w:line="360" w:lineRule="auto"/>
        <w:contextualSpacing/>
        <w:jc w:val="both"/>
        <w:rPr>
          <w:rFonts w:ascii="Arial" w:eastAsia="Calibri" w:hAnsi="Arial" w:cs="Arial"/>
        </w:rPr>
      </w:pPr>
      <w:r w:rsidRPr="00737F6A">
        <w:rPr>
          <w:rFonts w:ascii="Arial" w:eastAsia="Calibri" w:hAnsi="Arial" w:cs="Arial"/>
        </w:rPr>
        <w:t xml:space="preserve">Examine views on acceptable methods for involving families in diet and physical activity interventions for children; </w:t>
      </w:r>
    </w:p>
    <w:p w14:paraId="600ADE9B" w14:textId="77777777" w:rsidR="00440E27" w:rsidRPr="00737F6A" w:rsidRDefault="0012254D" w:rsidP="00165080">
      <w:pPr>
        <w:numPr>
          <w:ilvl w:val="0"/>
          <w:numId w:val="16"/>
        </w:numPr>
        <w:spacing w:before="120" w:after="240" w:line="360" w:lineRule="auto"/>
        <w:contextualSpacing/>
        <w:jc w:val="both"/>
        <w:rPr>
          <w:rFonts w:ascii="Arial" w:eastAsia="Calibri" w:hAnsi="Arial" w:cs="Arial"/>
        </w:rPr>
      </w:pPr>
      <w:r w:rsidRPr="00737F6A">
        <w:rPr>
          <w:rFonts w:ascii="Arial" w:eastAsia="Calibri" w:hAnsi="Arial" w:cs="Arial"/>
        </w:rPr>
        <w:lastRenderedPageBreak/>
        <w:t>Explore ways in which parental involvement could be further enhanced by active engagement of the school and the wider community in diet and physical activity intervention for children.</w:t>
      </w:r>
    </w:p>
    <w:p w14:paraId="600ADE9C" w14:textId="77777777" w:rsidR="00F83885" w:rsidRPr="00737F6A" w:rsidRDefault="0012254D" w:rsidP="00C37E88">
      <w:pPr>
        <w:pStyle w:val="Heading2"/>
        <w:rPr>
          <w:rFonts w:eastAsia="Times New Roman" w:cs="Arial"/>
          <w:szCs w:val="22"/>
        </w:rPr>
      </w:pPr>
      <w:bookmarkStart w:id="107" w:name="_Toc42888391"/>
      <w:bookmarkStart w:id="108" w:name="_Toc112514135"/>
      <w:r w:rsidRPr="00737F6A">
        <w:rPr>
          <w:rFonts w:eastAsia="Times New Roman" w:cs="Arial"/>
          <w:szCs w:val="22"/>
        </w:rPr>
        <w:t>METHODOLOGY</w:t>
      </w:r>
      <w:bookmarkEnd w:id="107"/>
      <w:bookmarkEnd w:id="108"/>
    </w:p>
    <w:p w14:paraId="600ADE9D" w14:textId="5AC4E49B" w:rsidR="00F83885" w:rsidRPr="00737F6A" w:rsidRDefault="0012254D" w:rsidP="00C37E88">
      <w:pPr>
        <w:pStyle w:val="Heading3"/>
        <w:rPr>
          <w:rFonts w:cs="Arial"/>
          <w:szCs w:val="22"/>
        </w:rPr>
      </w:pPr>
      <w:bookmarkStart w:id="109" w:name="_Toc42888392"/>
      <w:bookmarkStart w:id="110" w:name="_Toc112514136"/>
      <w:r w:rsidRPr="00737F6A">
        <w:rPr>
          <w:rFonts w:cs="Arial"/>
          <w:szCs w:val="22"/>
        </w:rPr>
        <w:t>Theoretical underpinning of the study</w:t>
      </w:r>
      <w:bookmarkEnd w:id="109"/>
      <w:bookmarkEnd w:id="110"/>
    </w:p>
    <w:p w14:paraId="600ADE9E" w14:textId="77777777" w:rsidR="00F83885" w:rsidRPr="00737F6A" w:rsidRDefault="0012254D" w:rsidP="00850962">
      <w:pPr>
        <w:spacing w:before="120" w:after="240" w:line="360" w:lineRule="auto"/>
        <w:jc w:val="both"/>
        <w:rPr>
          <w:rFonts w:ascii="Arial" w:eastAsia="Calibri" w:hAnsi="Arial" w:cs="Arial"/>
        </w:rPr>
      </w:pPr>
      <w:r w:rsidRPr="00737F6A">
        <w:rPr>
          <w:rFonts w:ascii="Arial" w:eastAsia="Calibri" w:hAnsi="Arial" w:cs="Arial"/>
        </w:rPr>
        <w:t xml:space="preserve">The epistemological and ontological perspectives that underpinned the study informed the methodological framework and channelled how the research was shaped to gather and analyse data (Bryan, 2011). The ontological beliefs about existence, and the epistemic relationship between the knower and the known, are essential elements of how a phenomenon is approached by social researchers (Lincoln et al., 2011). Questioning the nature of reality is a vital feature of such inquiry, as the theoretical approaches underpinning social research call into question how reality is understood and how meaning is shared (Ritchie et al., 2013). It is important to understand theoretical discourses that surround a methodology in order to justify the research conclusions formed (Kivunja and Kuyini, 2017). </w:t>
      </w:r>
    </w:p>
    <w:p w14:paraId="600ADE9F" w14:textId="77777777" w:rsidR="00542466" w:rsidRPr="00737F6A" w:rsidRDefault="0012254D" w:rsidP="00E73B03">
      <w:pPr>
        <w:spacing w:line="360" w:lineRule="auto"/>
        <w:jc w:val="both"/>
        <w:rPr>
          <w:rFonts w:ascii="Arial" w:eastAsia="Calibri" w:hAnsi="Arial" w:cs="Arial"/>
        </w:rPr>
      </w:pPr>
      <w:r w:rsidRPr="00737F6A">
        <w:rPr>
          <w:rFonts w:ascii="Arial" w:eastAsia="Calibri" w:hAnsi="Arial" w:cs="Arial"/>
        </w:rPr>
        <w:t xml:space="preserve">The researcher’s position aligned with a relativist ontological paradigm which, unlike realist perspectives assume an objective and universal truth, a relativist perspective assumes that reality is produced through individual interpretation and is dependent on meaning derived from subjective perception (Blaikie, 2007). Only a small number of quantitative and qualitative studies in low-income settings have focused on the prevalence of malnutrition among children, its association with parental factors, and barriers to and facilitators of healthy nutrition and physical activity among children. Therefore, the question of how within these processes an understanding of cultural, environmental, and social context of the population could help with intervention approaches to childhood malnutrition in Nigeria needed to be studied and could best be done through using qualitative methodology. A qualitative approach </w:t>
      </w:r>
      <w:r w:rsidRPr="00737F6A">
        <w:rPr>
          <w:rFonts w:ascii="Arial" w:hAnsi="Arial" w:cs="Arial"/>
        </w:rPr>
        <w:t xml:space="preserve">allowed for a unique perspective on different views and experiences that have not been included in the literature thus far. This approach focused on respecting and valuing the expertise of diverse, low-income, and marginalised individuals by providing an inductive and emic account of their experiences. </w:t>
      </w:r>
      <w:r w:rsidRPr="00737F6A">
        <w:rPr>
          <w:rFonts w:ascii="Arial" w:hAnsi="Arial" w:cs="Arial"/>
          <w:color w:val="2E2E2E"/>
        </w:rPr>
        <w:t xml:space="preserve">It was a key </w:t>
      </w:r>
      <w:r w:rsidRPr="00737F6A">
        <w:rPr>
          <w:rFonts w:ascii="Arial" w:hAnsi="Arial" w:cs="Arial"/>
        </w:rPr>
        <w:t>aim of this study that it would help inform possible solutions to the barriers associated with engaging families in diet and physical activity interventions, and ultimately optimal diet, physical activity and weight among children</w:t>
      </w:r>
      <w:r w:rsidRPr="00737F6A">
        <w:rPr>
          <w:rFonts w:ascii="Arial" w:hAnsi="Arial" w:cs="Arial"/>
          <w:color w:val="2E2E2E"/>
        </w:rPr>
        <w:t>.</w:t>
      </w:r>
      <w:r w:rsidRPr="00737F6A">
        <w:rPr>
          <w:rFonts w:ascii="Arial" w:eastAsia="Calibri" w:hAnsi="Arial" w:cs="Arial"/>
        </w:rPr>
        <w:t xml:space="preserve"> A qualitative approach which fit with the philosophical stance adopted and grounded theory was chosen.</w:t>
      </w:r>
    </w:p>
    <w:p w14:paraId="600ADEA0"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Grounded theory has developed and evolved over the years (Appendix 7), but a common thread is that in grounded theory the researcher’s role is implicit in the co-production of meaning, and that the participants’ views conveyed through the researcher’s account were recognised (Bryant, 2009). Given the constructivist epistemology and therefore the relativist </w:t>
      </w:r>
      <w:r w:rsidRPr="00737F6A">
        <w:rPr>
          <w:rFonts w:ascii="Arial" w:eastAsia="Calibri" w:hAnsi="Arial" w:cs="Arial"/>
        </w:rPr>
        <w:lastRenderedPageBreak/>
        <w:t xml:space="preserve">ontological underpinning, an interpretive approach seeks to explicitly account for the researcher within the research processes, and, in so doing, enhancing methodological credibility by transparently delineating the process of meaning construction (Tobin and Begley, 2004). </w:t>
      </w:r>
    </w:p>
    <w:p w14:paraId="600ADEA1" w14:textId="771E233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Therefore, the grounded theory approach was deemed most appropriate to explore the cultural views and approaches to diet and exercise interventions among children in Nigeria addressing the overall questions of how and why a social process is happening. The focus on that process was through the experience or description and interpretation of </w:t>
      </w:r>
      <w:r w:rsidR="00AE0638" w:rsidRPr="00737F6A">
        <w:rPr>
          <w:rFonts w:ascii="Arial" w:eastAsia="Calibri" w:hAnsi="Arial" w:cs="Arial"/>
        </w:rPr>
        <w:t>phenomena and</w:t>
      </w:r>
      <w:r w:rsidRPr="00737F6A">
        <w:rPr>
          <w:rFonts w:ascii="Arial" w:eastAsia="Calibri" w:hAnsi="Arial" w:cs="Arial"/>
        </w:rPr>
        <w:t xml:space="preserve"> using a specific participant sample. Grounded theory facilitates the combination of data and literature into the development of theory to explain and understand a process</w:t>
      </w:r>
      <w:r w:rsidR="00AE0638">
        <w:rPr>
          <w:rFonts w:ascii="Arial" w:eastAsia="Calibri" w:hAnsi="Arial" w:cs="Arial"/>
        </w:rPr>
        <w:t xml:space="preserve"> </w:t>
      </w:r>
      <w:r w:rsidRPr="00737F6A">
        <w:rPr>
          <w:rFonts w:ascii="Arial" w:eastAsia="Calibri" w:hAnsi="Arial" w:cs="Arial"/>
        </w:rPr>
        <w:t xml:space="preserve">features which are not the focal point of the other designs. </w:t>
      </w:r>
    </w:p>
    <w:p w14:paraId="600ADEA2" w14:textId="77777777" w:rsidR="00BB6C64" w:rsidRPr="00737F6A" w:rsidRDefault="00A36F36" w:rsidP="00850962">
      <w:pPr>
        <w:spacing w:line="360" w:lineRule="auto"/>
        <w:jc w:val="both"/>
        <w:rPr>
          <w:rFonts w:ascii="Arial" w:eastAsia="Calibri" w:hAnsi="Arial" w:cs="Arial"/>
          <w:i/>
        </w:rPr>
      </w:pPr>
    </w:p>
    <w:p w14:paraId="600ADEA3" w14:textId="77777777" w:rsidR="00F83885" w:rsidRPr="00737F6A" w:rsidRDefault="0012254D" w:rsidP="00C37E88">
      <w:pPr>
        <w:pStyle w:val="Heading3"/>
        <w:rPr>
          <w:rFonts w:cs="Arial"/>
          <w:szCs w:val="22"/>
        </w:rPr>
      </w:pPr>
      <w:bookmarkStart w:id="111" w:name="_Toc42888393"/>
      <w:bookmarkStart w:id="112" w:name="_Toc112514137"/>
      <w:r w:rsidRPr="00737F6A">
        <w:rPr>
          <w:rFonts w:cs="Arial"/>
          <w:szCs w:val="22"/>
        </w:rPr>
        <w:t xml:space="preserve">Grounded theory </w:t>
      </w:r>
      <w:bookmarkEnd w:id="111"/>
      <w:r w:rsidRPr="00737F6A">
        <w:rPr>
          <w:rFonts w:cs="Arial"/>
          <w:szCs w:val="22"/>
        </w:rPr>
        <w:t>approaches</w:t>
      </w:r>
      <w:bookmarkEnd w:id="112"/>
    </w:p>
    <w:p w14:paraId="600ADEA4"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Discussions around grounded theory methods are well documented (Bryant and Charmaz, 2007; Charmaz, 2007; Corbin and Strauss, 2014; and Morse et al., 2008). Grounded theory is an area of much contention, with different approaches addressing emergence of concepts, theoretical sensitivity, and the concept of the researcher’s objectivity (Boychuk Duchscher and Morgan, 2004; Charmaz, 2008). </w:t>
      </w:r>
    </w:p>
    <w:p w14:paraId="600ADEA5" w14:textId="77777777" w:rsidR="00542466"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Subsequent generations of grounded theorists have positioned themselves along a philosophical continuum, from Strauss and Corbin’s theoretical perspective of symbolic interactionism, through to Charmaz’s constructivist perspective. Each variation is an extension and development of the original grounded theory by Glaser and Strauss (Charmaz, 2014, 2017; Corbin, 2009; Corbin and Strauss, 2008, 2015; Ghezeljeh and Emami, 2009; Mills et al., 2006). </w:t>
      </w:r>
    </w:p>
    <w:p w14:paraId="600ADEA6"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The goal of “traditional grounded theory” (Glaser, 1978, pp. 22-27) is to generate a conceptual theory that accounts for a pattern of behaviour that is relevant and problematic for those involved. “Evolved grounded theory” (Strauss and Corbin, 2088, pp. 6-8), is founded on symbolic interactionism, a sociological standpoint that depends on the symbolic implication people ascribe to the processes of social interaction (Clarke, 2005). The methodological underpinning of “constructivist grounded theory” (Charmaz, 2006, pp. 9-10) is a focus on how participants’ construct meaning in relation to the area of inquiry and a constructivist co-constructs experience and meanings with participants. </w:t>
      </w:r>
    </w:p>
    <w:p w14:paraId="600ADEA7"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While there are commonalities across all three genres, there are factors that distinguish differences between the approaches including the philosophical position of the researcher; the </w:t>
      </w:r>
      <w:r w:rsidRPr="00737F6A">
        <w:rPr>
          <w:rFonts w:ascii="Arial" w:eastAsia="Calibri" w:hAnsi="Arial" w:cs="Arial"/>
        </w:rPr>
        <w:lastRenderedPageBreak/>
        <w:t>use of literature; and the approach to coding, analysis, and theory development. Critical engagement with the philosophies that shape grounded theory are important to understand the implications that arise from a researcher’s relationship to data and analysis (Bryant, 2009). The grounded theory approach chosen for the current study was constructivist grounded theory.</w:t>
      </w:r>
    </w:p>
    <w:p w14:paraId="600ADEA8" w14:textId="77777777" w:rsidR="00F83885" w:rsidRPr="00737F6A" w:rsidRDefault="0012254D" w:rsidP="00C37E88">
      <w:pPr>
        <w:pStyle w:val="Heading3"/>
        <w:rPr>
          <w:rFonts w:cs="Arial"/>
          <w:szCs w:val="22"/>
        </w:rPr>
      </w:pPr>
      <w:bookmarkStart w:id="113" w:name="_Toc42888394"/>
      <w:bookmarkStart w:id="114" w:name="_Toc112514138"/>
      <w:r w:rsidRPr="00737F6A">
        <w:rPr>
          <w:rFonts w:cs="Arial"/>
          <w:szCs w:val="22"/>
        </w:rPr>
        <w:t>Constructivist approach for the grounded theory research design</w:t>
      </w:r>
      <w:bookmarkEnd w:id="113"/>
      <w:bookmarkEnd w:id="114"/>
    </w:p>
    <w:p w14:paraId="600ADEA9" w14:textId="77777777" w:rsidR="00833082" w:rsidRPr="00AE0638" w:rsidRDefault="0012254D" w:rsidP="00833082">
      <w:pPr>
        <w:spacing w:line="360" w:lineRule="auto"/>
        <w:jc w:val="both"/>
        <w:rPr>
          <w:rFonts w:ascii="Arial" w:eastAsia="Calibri" w:hAnsi="Arial" w:cs="Arial"/>
        </w:rPr>
      </w:pPr>
      <w:r w:rsidRPr="00AE0638">
        <w:rPr>
          <w:rFonts w:ascii="Arial" w:eastAsia="Calibri" w:hAnsi="Arial" w:cs="Arial"/>
        </w:rPr>
        <w:t xml:space="preserve">Constructivist grounded theory most closely aligns with the adopted relativist perspective that assumes that reality is produced through individual interpretation and is dependent on meaning derived from subjective perception (Charmaz, </w:t>
      </w:r>
      <w:hyperlink r:id="rId25" w:history="1">
        <w:r w:rsidRPr="00AE0638">
          <w:rPr>
            <w:rFonts w:ascii="Arial" w:eastAsia="Calibri" w:hAnsi="Arial" w:cs="Arial"/>
          </w:rPr>
          <w:t>2014</w:t>
        </w:r>
      </w:hyperlink>
      <w:r w:rsidRPr="00AE0638">
        <w:rPr>
          <w:rFonts w:ascii="Arial" w:eastAsia="Calibri" w:hAnsi="Arial" w:cs="Arial"/>
        </w:rPr>
        <w:t xml:space="preserve">; Corbin and Strauss, </w:t>
      </w:r>
      <w:hyperlink r:id="rId26" w:history="1">
        <w:r w:rsidRPr="00AE0638">
          <w:rPr>
            <w:rFonts w:ascii="Arial" w:eastAsia="Calibri" w:hAnsi="Arial" w:cs="Arial"/>
          </w:rPr>
          <w:t>2008</w:t>
        </w:r>
      </w:hyperlink>
      <w:r w:rsidRPr="00AE0638">
        <w:rPr>
          <w:rFonts w:ascii="Arial" w:eastAsia="Calibri" w:hAnsi="Arial" w:cs="Arial"/>
        </w:rPr>
        <w:t>), as noted above. The main goal of this study was to understand and propose a theoretical explanation for this phenomenon (views on diet and physical activity interviews and strategic approaches to engage parents and children).</w:t>
      </w:r>
    </w:p>
    <w:p w14:paraId="600ADEAA" w14:textId="77777777" w:rsidR="00F83885" w:rsidRPr="00AE0638" w:rsidRDefault="0012254D" w:rsidP="00850962">
      <w:pPr>
        <w:spacing w:line="360" w:lineRule="auto"/>
        <w:jc w:val="both"/>
        <w:rPr>
          <w:rFonts w:ascii="Arial" w:eastAsia="Calibri" w:hAnsi="Arial" w:cs="Arial"/>
        </w:rPr>
      </w:pPr>
      <w:r w:rsidRPr="00AE0638">
        <w:rPr>
          <w:rFonts w:ascii="Arial" w:eastAsia="Calibri" w:hAnsi="Arial" w:cs="Arial"/>
        </w:rPr>
        <w:t xml:space="preserve">With subjectivism as its epistemological foundation, the impetus of a constructivist grounded theory approach is that the researcher is redefined as a co-creator of meaning, rather than as an objective reporter of observable facts (Mills and Francis, 2006). Hence, the researcher </w:t>
      </w:r>
      <w:r w:rsidRPr="00AE0638">
        <w:rPr>
          <w:rFonts w:ascii="Arial" w:hAnsi="Arial" w:cs="Arial"/>
        </w:rPr>
        <w:t>offers an interpretative portrayal of the studied phenomenon (Charmaz, 2014), t</w:t>
      </w:r>
      <w:r w:rsidRPr="00AE0638">
        <w:rPr>
          <w:rFonts w:ascii="Arial" w:eastAsia="Calibri" w:hAnsi="Arial" w:cs="Arial"/>
        </w:rPr>
        <w:t xml:space="preserve">he results are inherently collaborative, arrived at through interaction, and bound within temporal, cultural, and structural contexts (Charmaz, 2006; 2000). </w:t>
      </w:r>
    </w:p>
    <w:p w14:paraId="600ADEAB" w14:textId="73B3B09D" w:rsidR="00645D87" w:rsidRPr="00AE0638" w:rsidRDefault="0012254D" w:rsidP="00645D87">
      <w:pPr>
        <w:spacing w:before="120" w:after="240" w:line="360" w:lineRule="auto"/>
        <w:jc w:val="both"/>
        <w:rPr>
          <w:rFonts w:ascii="Arial" w:hAnsi="Arial" w:cs="Arial"/>
        </w:rPr>
      </w:pPr>
      <w:bookmarkStart w:id="115" w:name="bbib19"/>
      <w:r w:rsidRPr="00AE0638">
        <w:rPr>
          <w:rFonts w:ascii="Arial" w:hAnsi="Arial" w:cs="Arial"/>
        </w:rPr>
        <w:t>Despite the different approaches to grounded theory there are common elements across the genre which integrate the grounded theory approach into the qualitative research process These include iterative recruitment, purposive sampling, concurrent data collection and analysis, theoretical sampling and</w:t>
      </w:r>
      <w:r w:rsidRPr="00AE0638">
        <w:rPr>
          <w:rFonts w:ascii="Arial" w:hAnsi="Arial" w:cs="Arial"/>
          <w:color w:val="00B050"/>
        </w:rPr>
        <w:t xml:space="preserve"> </w:t>
      </w:r>
      <w:r w:rsidRPr="00AE0638">
        <w:rPr>
          <w:rFonts w:ascii="Arial" w:hAnsi="Arial" w:cs="Arial"/>
        </w:rPr>
        <w:t xml:space="preserve">data </w:t>
      </w:r>
      <w:r w:rsidRPr="00F023D1">
        <w:rPr>
          <w:rFonts w:ascii="Arial" w:hAnsi="Arial" w:cs="Arial"/>
          <w:color w:val="000000" w:themeColor="text1"/>
        </w:rPr>
        <w:t xml:space="preserve">saturation (Chun Tie 2019), </w:t>
      </w:r>
      <w:r w:rsidRPr="00AE0638">
        <w:rPr>
          <w:rFonts w:ascii="Arial" w:hAnsi="Arial" w:cs="Arial"/>
        </w:rPr>
        <w:t xml:space="preserve">all of which were employed in the current study. A range of data collection tools are suitable for a grounded theory approach and can be used singly or in combination to obtain rich data (Charmaz, </w:t>
      </w:r>
      <w:r w:rsidR="00F023D1" w:rsidRPr="00AE0638">
        <w:rPr>
          <w:rFonts w:ascii="Arial" w:hAnsi="Arial" w:cs="Arial"/>
        </w:rPr>
        <w:t xml:space="preserve">2014 </w:t>
      </w:r>
      <w:r w:rsidR="00F023D1" w:rsidRPr="00AE0638">
        <w:rPr>
          <w:rFonts w:ascii="Arial" w:eastAsia="Calibri" w:hAnsi="Arial" w:cs="Arial"/>
        </w:rPr>
        <w:t>and</w:t>
      </w:r>
      <w:r w:rsidRPr="00AE0638">
        <w:rPr>
          <w:rFonts w:ascii="Arial" w:eastAsia="Calibri" w:hAnsi="Arial" w:cs="Arial"/>
        </w:rPr>
        <w:t xml:space="preserve"> in-depth interviews and focus group discussions were used in this study. </w:t>
      </w:r>
      <w:r w:rsidRPr="00AE0638">
        <w:rPr>
          <w:rFonts w:ascii="Arial" w:hAnsi="Arial" w:cs="Arial"/>
        </w:rPr>
        <w:t xml:space="preserve">A critical description of the study methods used can be found in Sections 4.5 to 4.10. </w:t>
      </w:r>
    </w:p>
    <w:p w14:paraId="600ADEAC" w14:textId="77777777" w:rsidR="00AE2CA7" w:rsidRPr="00AE0638" w:rsidRDefault="0012254D" w:rsidP="00A5590F">
      <w:pPr>
        <w:autoSpaceDE w:val="0"/>
        <w:autoSpaceDN w:val="0"/>
        <w:adjustRightInd w:val="0"/>
        <w:spacing w:after="0" w:line="360" w:lineRule="auto"/>
        <w:jc w:val="both"/>
        <w:rPr>
          <w:rFonts w:ascii="Arial" w:hAnsi="Arial" w:cs="Arial"/>
        </w:rPr>
      </w:pPr>
      <w:r w:rsidRPr="00AE0638">
        <w:rPr>
          <w:rFonts w:ascii="Arial" w:hAnsi="Arial" w:cs="Arial"/>
        </w:rPr>
        <w:t xml:space="preserve">Purposive sampling directed the early data collection and generated the initial data for this study (see Section 4.5.2) and is where participants that can address the research objectives are purposively </w:t>
      </w:r>
      <w:r w:rsidRPr="00F023D1">
        <w:rPr>
          <w:rFonts w:ascii="Arial" w:hAnsi="Arial" w:cs="Arial"/>
          <w:color w:val="000000" w:themeColor="text1"/>
        </w:rPr>
        <w:t xml:space="preserve">selected (Chun Tie 2019). </w:t>
      </w:r>
      <w:r w:rsidRPr="00AE0638">
        <w:rPr>
          <w:rFonts w:ascii="Arial" w:hAnsi="Arial" w:cs="Arial"/>
        </w:rPr>
        <w:t xml:space="preserve">Concurrent data and data analysis was used to create an iterative process of data generation through various stages of coding and category development using with constant comparative analytical technique (Charmaz 2014) whereby codes and concepts were emergent and were put into dialogue with existing concepts and knowledge, as described in Section 4.10. More focused coding (4.10.2), supported by theoretical sampling (4.5.3) to collect additional data, led to theoretical coding (4.10.3), with the constant comparative process continued to inform the developing theory (Charmaz, 2014). </w:t>
      </w:r>
      <w:r w:rsidRPr="00AE0638">
        <w:rPr>
          <w:rFonts w:ascii="Arial" w:hAnsi="Arial" w:cs="Arial"/>
        </w:rPr>
        <w:lastRenderedPageBreak/>
        <w:t xml:space="preserve">The </w:t>
      </w:r>
      <w:r w:rsidRPr="00AE0638">
        <w:rPr>
          <w:rFonts w:ascii="Arial" w:eastAsia="Calibri" w:hAnsi="Arial" w:cs="Arial"/>
        </w:rPr>
        <w:t>selection of rich data extracts and memo writing were used to develop a substantive theory which explained the social phenomenon, within a particular social context, through the experiences of the people operating within the specific context of this study (Charmaz, 2016).</w:t>
      </w:r>
    </w:p>
    <w:p w14:paraId="600ADEAD" w14:textId="77777777" w:rsidR="004473E9" w:rsidRPr="00AE0638" w:rsidRDefault="00A36F36" w:rsidP="007D40E8">
      <w:pPr>
        <w:spacing w:line="360" w:lineRule="auto"/>
        <w:jc w:val="both"/>
        <w:rPr>
          <w:rFonts w:ascii="Arial" w:eastAsia="Calibri" w:hAnsi="Arial" w:cs="Arial"/>
        </w:rPr>
      </w:pPr>
    </w:p>
    <w:p w14:paraId="600ADEAE" w14:textId="4F8B78A9" w:rsidR="00F10288" w:rsidRPr="00AE0638" w:rsidRDefault="0012254D" w:rsidP="00F10288">
      <w:pPr>
        <w:spacing w:line="360" w:lineRule="auto"/>
        <w:jc w:val="both"/>
        <w:rPr>
          <w:rFonts w:ascii="Arial" w:eastAsia="Calibri" w:hAnsi="Arial" w:cs="Arial"/>
        </w:rPr>
      </w:pPr>
      <w:r w:rsidRPr="00AE0638">
        <w:rPr>
          <w:rFonts w:ascii="Arial" w:eastAsia="Calibri" w:hAnsi="Arial" w:cs="Arial"/>
        </w:rPr>
        <w:t xml:space="preserve">In keeping with a grounded theory approach, the researcher aimed to keep knowledge of the existing literature in the background during fieldwork and analysis, order not to force the data into </w:t>
      </w:r>
      <w:r w:rsidRPr="00AE0638">
        <w:rPr>
          <w:rFonts w:ascii="Arial" w:eastAsia="Calibri" w:hAnsi="Arial" w:cs="Arial"/>
          <w:i/>
          <w:iCs/>
        </w:rPr>
        <w:t>a priori</w:t>
      </w:r>
      <w:r w:rsidRPr="00AE0638">
        <w:rPr>
          <w:rFonts w:ascii="Arial" w:eastAsia="Calibri" w:hAnsi="Arial" w:cs="Arial"/>
        </w:rPr>
        <w:t xml:space="preserve"> categories, and ensure the theory emerges from the data </w:t>
      </w:r>
      <w:r w:rsidRPr="00F023D1">
        <w:rPr>
          <w:rFonts w:ascii="Arial" w:eastAsia="Calibri" w:hAnsi="Arial" w:cs="Arial"/>
          <w:color w:val="000000" w:themeColor="text1"/>
        </w:rPr>
        <w:t>(Timonen</w:t>
      </w:r>
      <w:r w:rsidR="00F023D1">
        <w:rPr>
          <w:rFonts w:ascii="Arial" w:eastAsia="Calibri" w:hAnsi="Arial" w:cs="Arial"/>
          <w:color w:val="000000" w:themeColor="text1"/>
        </w:rPr>
        <w:t>,</w:t>
      </w:r>
      <w:r w:rsidRPr="00F023D1">
        <w:rPr>
          <w:rFonts w:ascii="Arial" w:eastAsia="Calibri" w:hAnsi="Arial" w:cs="Arial"/>
          <w:color w:val="000000" w:themeColor="text1"/>
        </w:rPr>
        <w:t xml:space="preserve"> 2018). </w:t>
      </w:r>
      <w:r w:rsidRPr="00AE0638">
        <w:rPr>
          <w:rFonts w:ascii="Arial" w:eastAsia="Calibri" w:hAnsi="Arial" w:cs="Arial"/>
        </w:rPr>
        <w:t xml:space="preserve">The use of a semi-interview guides comprised of open-ended questions (Section 4.8), allowed flexibility throughout the data collection, as questions could be adapted in light of observations and insights. The advice from traditional grounded theorists is to ignore previous literature. However, a more contemporary view is that this would contradict standard academic obligations, and that engaging with the literature at an early stage encourages flexibility and creativity in developing theory (Bryant and Charmaz, 2007). Therefore, although, this study is largely based on an inductive approach, there were elements of deductive thinking such as including areas of interests which stemmed from the systematic-type review conducted (see Chapter 3) which was also the basis of the specific objectives stated in Section 4.2. </w:t>
      </w:r>
    </w:p>
    <w:p w14:paraId="600ADEB0" w14:textId="7A077A45" w:rsidR="00230EDD" w:rsidRPr="00737F6A" w:rsidRDefault="0012254D" w:rsidP="00230EDD">
      <w:pPr>
        <w:spacing w:line="360" w:lineRule="auto"/>
        <w:jc w:val="both"/>
        <w:rPr>
          <w:rFonts w:ascii="Arial" w:hAnsi="Arial" w:cs="Arial"/>
        </w:rPr>
      </w:pPr>
      <w:r w:rsidRPr="00AE0638">
        <w:rPr>
          <w:rFonts w:ascii="Arial" w:hAnsi="Arial" w:cs="Arial"/>
        </w:rPr>
        <w:t xml:space="preserve">In addition to early engagement with the literature, Charmaz (2014) advocates that constructivist grounded theory can work alongside the wider theory informing the study, adding deeper insight to the development of new theory. As described in Chapter 2, a socio-ecological model (SEM) was the core theoretical perspective for this programme of </w:t>
      </w:r>
      <w:r w:rsidR="00AE0638" w:rsidRPr="00AE0638">
        <w:rPr>
          <w:rFonts w:ascii="Arial" w:hAnsi="Arial" w:cs="Arial"/>
        </w:rPr>
        <w:t>research and</w:t>
      </w:r>
      <w:r w:rsidRPr="00AE0638">
        <w:rPr>
          <w:rFonts w:ascii="Arial" w:hAnsi="Arial" w:cs="Arial"/>
        </w:rPr>
        <w:t xml:space="preserve"> was the conceptual basis for an overarching settings approach (SA) (WHO 1997), further informed by community-based participatory research (CBPR). The constructivist grounded theory approach therefore complemented an emphasis on partnering with schools and the community. The study aims, objectives, and the generation of grounded theory were shaped by consideration of four levels of interacting factors that need to be understood with regard to promoting behaviour change among children with family involvement. For example, exploration of views at the individual level included knowledge, attitudes and motivation to engage of diet and physical activity; at the interpersonal level encompassed children’s and families’ roles in diet and physical activity, household norms and peer influences; accessibility to foods, availability of appropriate and enjoyable physical activity options, social networks and organisations at the community level; and societal factors including school and community environmental conditions, and local policies on diet and physical activity.</w:t>
      </w:r>
      <w:r w:rsidRPr="00737F6A">
        <w:rPr>
          <w:rFonts w:ascii="Arial" w:hAnsi="Arial" w:cs="Arial"/>
        </w:rPr>
        <w:t xml:space="preserve"> </w:t>
      </w:r>
    </w:p>
    <w:p w14:paraId="600ADEB1" w14:textId="77777777" w:rsidR="00F83885" w:rsidRPr="00737F6A" w:rsidRDefault="0012254D" w:rsidP="00C37E88">
      <w:pPr>
        <w:pStyle w:val="Heading3"/>
        <w:rPr>
          <w:rFonts w:eastAsia="Calibri" w:cs="Arial"/>
          <w:szCs w:val="22"/>
        </w:rPr>
      </w:pPr>
      <w:bookmarkStart w:id="116" w:name="_Toc42888395"/>
      <w:bookmarkStart w:id="117" w:name="_Toc112514139"/>
      <w:bookmarkEnd w:id="115"/>
      <w:r w:rsidRPr="00737F6A">
        <w:rPr>
          <w:rFonts w:cs="Arial"/>
          <w:szCs w:val="22"/>
        </w:rPr>
        <w:t>Strengths and limitations</w:t>
      </w:r>
      <w:r w:rsidRPr="00737F6A">
        <w:rPr>
          <w:rFonts w:eastAsia="Calibri" w:cs="Arial"/>
          <w:szCs w:val="22"/>
        </w:rPr>
        <w:t xml:space="preserve"> of a grounded theory approach</w:t>
      </w:r>
      <w:bookmarkEnd w:id="116"/>
      <w:bookmarkEnd w:id="117"/>
      <w:r w:rsidRPr="00737F6A">
        <w:rPr>
          <w:rFonts w:eastAsia="Calibri" w:cs="Arial"/>
          <w:szCs w:val="22"/>
        </w:rPr>
        <w:t xml:space="preserve"> </w:t>
      </w:r>
    </w:p>
    <w:p w14:paraId="600ADEB2" w14:textId="77777777" w:rsidR="005030FB" w:rsidRPr="00737F6A" w:rsidRDefault="0012254D" w:rsidP="005030FB">
      <w:pPr>
        <w:spacing w:line="360" w:lineRule="auto"/>
        <w:jc w:val="both"/>
        <w:rPr>
          <w:rFonts w:ascii="Arial" w:eastAsia="Calibri" w:hAnsi="Arial" w:cs="Arial"/>
        </w:rPr>
      </w:pPr>
      <w:r w:rsidRPr="00737F6A">
        <w:rPr>
          <w:rFonts w:ascii="Arial" w:eastAsia="Calibri" w:hAnsi="Arial" w:cs="Arial"/>
        </w:rPr>
        <w:t xml:space="preserve">The strength of grounded theory can be said to be its ability to provide insight into how meaning is navigated and combined within social settings, and how people situate themselves </w:t>
      </w:r>
      <w:r w:rsidRPr="00737F6A">
        <w:rPr>
          <w:rFonts w:ascii="Arial" w:eastAsia="Calibri" w:hAnsi="Arial" w:cs="Arial"/>
        </w:rPr>
        <w:lastRenderedPageBreak/>
        <w:t xml:space="preserve">within their social worlds (Charmaz, 2006). The ontological belief that meaning is both constructed and shared, thus influencing epistemic theories of knowledge as a social construct of human interaction, became influential in determining the appropriateness of the research methodology selected for the study. Grounded theory is particularly well suited for investigating social processes that have attracted little prior research attention, where the previous research is lacking in breadth and/ or depth, or where a new point of view on familiar topics appears promising (Charmaz, 2016). Previous research has not explored views and approaches to diet and exercise interventions among children with family involvement in Nigeria.  </w:t>
      </w:r>
    </w:p>
    <w:p w14:paraId="600ADEB3" w14:textId="3550A140" w:rsidR="00F574F4" w:rsidRPr="00737F6A" w:rsidRDefault="0012254D" w:rsidP="00850962">
      <w:pPr>
        <w:spacing w:before="120" w:after="240" w:line="360" w:lineRule="auto"/>
        <w:jc w:val="both"/>
        <w:rPr>
          <w:rFonts w:ascii="Arial" w:eastAsia="Calibri" w:hAnsi="Arial" w:cs="Arial"/>
        </w:rPr>
      </w:pPr>
      <w:r w:rsidRPr="00737F6A">
        <w:rPr>
          <w:rFonts w:ascii="Arial" w:eastAsia="Calibri" w:hAnsi="Arial" w:cs="Arial"/>
        </w:rPr>
        <w:t xml:space="preserve">A criticism of grounded theory has been said to be its rigidity and focus on systematic procedures, as this is considered by some to interfere with the researchers’ sensitivity to the </w:t>
      </w:r>
      <w:r w:rsidR="00AE0638" w:rsidRPr="00737F6A">
        <w:rPr>
          <w:rFonts w:ascii="Arial" w:eastAsia="Calibri" w:hAnsi="Arial" w:cs="Arial"/>
        </w:rPr>
        <w:t>data and</w:t>
      </w:r>
      <w:r w:rsidRPr="00737F6A">
        <w:rPr>
          <w:rFonts w:ascii="Arial" w:eastAsia="Calibri" w:hAnsi="Arial" w:cs="Arial"/>
        </w:rPr>
        <w:t xml:space="preserve"> promotes a power differential between researcher and participants (Hunter et al., 2011). However, this limitation may be more relevant to traditional grounded </w:t>
      </w:r>
      <w:r w:rsidR="00AE0638" w:rsidRPr="00737F6A">
        <w:rPr>
          <w:rFonts w:ascii="Arial" w:eastAsia="Calibri" w:hAnsi="Arial" w:cs="Arial"/>
        </w:rPr>
        <w:t>theory; there</w:t>
      </w:r>
      <w:r w:rsidRPr="00737F6A">
        <w:rPr>
          <w:rFonts w:ascii="Arial" w:eastAsia="Calibri" w:hAnsi="Arial" w:cs="Arial"/>
        </w:rPr>
        <w:t xml:space="preserve"> is more flexibility and inherent collaboration in a constructivist approach (Charmaz, 2006).  </w:t>
      </w:r>
    </w:p>
    <w:p w14:paraId="600ADEB5" w14:textId="14EF7A0E" w:rsidR="00AC66F8" w:rsidRPr="00737F6A" w:rsidRDefault="0012254D" w:rsidP="00850962">
      <w:pPr>
        <w:spacing w:before="120" w:after="240" w:line="360" w:lineRule="auto"/>
        <w:jc w:val="both"/>
        <w:rPr>
          <w:rFonts w:ascii="Arial" w:eastAsia="Calibri" w:hAnsi="Arial" w:cs="Arial"/>
        </w:rPr>
      </w:pPr>
      <w:r w:rsidRPr="00737F6A">
        <w:rPr>
          <w:rFonts w:ascii="Arial" w:eastAsia="Calibri" w:hAnsi="Arial" w:cs="Arial"/>
        </w:rPr>
        <w:t xml:space="preserve">The main value of grounded theory is that making assumptions is avoided and instead a more neutral view of human action in a social context is adopted (Stillman, 2006). In accordance with this, </w:t>
      </w:r>
      <w:r w:rsidRPr="00737F6A">
        <w:rPr>
          <w:rFonts w:ascii="Arial" w:eastAsia="Calibri" w:hAnsi="Arial" w:cs="Arial"/>
          <w:i/>
          <w:iCs/>
        </w:rPr>
        <w:t>a</w:t>
      </w:r>
      <w:r w:rsidRPr="00737F6A">
        <w:rPr>
          <w:rFonts w:ascii="Arial" w:eastAsia="Calibri" w:hAnsi="Arial" w:cs="Arial"/>
          <w:i/>
        </w:rPr>
        <w:t xml:space="preserve"> priori</w:t>
      </w:r>
      <w:r w:rsidRPr="00737F6A">
        <w:rPr>
          <w:rFonts w:ascii="Arial" w:eastAsia="Calibri" w:hAnsi="Arial" w:cs="Arial"/>
        </w:rPr>
        <w:t xml:space="preserve"> assumptions on what will be found, will not determine and what and how social phenomena should be viewed will not be determined. However, as noted above, deductive elements such as conducting a literature review, clarifying the research focus and justifying the objectives at the outset are consistent with a constructivist grounded theory approach.</w:t>
      </w:r>
    </w:p>
    <w:p w14:paraId="600ADEB6" w14:textId="00318049" w:rsidR="00F83885" w:rsidRPr="00737F6A" w:rsidRDefault="0012254D" w:rsidP="00D958EF">
      <w:pPr>
        <w:pStyle w:val="Heading2"/>
        <w:rPr>
          <w:rFonts w:eastAsia="Times New Roman" w:cs="Arial"/>
          <w:szCs w:val="22"/>
        </w:rPr>
      </w:pPr>
      <w:bookmarkStart w:id="118" w:name="_Toc42888396"/>
      <w:bookmarkStart w:id="119" w:name="_Toc112514140"/>
      <w:r w:rsidRPr="00737F6A">
        <w:rPr>
          <w:rFonts w:eastAsia="Times New Roman" w:cs="Arial"/>
          <w:szCs w:val="22"/>
        </w:rPr>
        <w:t>RESEARCH SETTING</w:t>
      </w:r>
      <w:bookmarkEnd w:id="118"/>
      <w:bookmarkEnd w:id="119"/>
    </w:p>
    <w:p w14:paraId="600ADEB7" w14:textId="77777777" w:rsidR="00F83885" w:rsidRPr="00737F6A" w:rsidRDefault="0012254D" w:rsidP="00850962">
      <w:pPr>
        <w:spacing w:before="120" w:after="240" w:line="360" w:lineRule="auto"/>
        <w:jc w:val="both"/>
        <w:rPr>
          <w:rFonts w:ascii="Arial" w:eastAsia="Calibri" w:hAnsi="Arial" w:cs="Arial"/>
        </w:rPr>
      </w:pPr>
      <w:r w:rsidRPr="00737F6A">
        <w:rPr>
          <w:rFonts w:ascii="Arial" w:eastAsia="Calibri" w:hAnsi="Arial" w:cs="Arial"/>
        </w:rPr>
        <w:t xml:space="preserve">Lagos State is the smallest yet second most populated state in Nigeria. According to the 2006 National Census, Lagos State has a population of 9,013,534 in relation to the National population of 140,003,542 (National Population Commission Nigeria, 2019). However, based on the UN-Habitat and international development agencies’ estimates, Lagos State was said to have about 24.6 million inhabitants in 2015 (Lagos State Government, 2020).  Lagos is a well-recognised city for its diversity in terms of culture, tribal origins, food ways and activities (UNESCO, 2019). </w:t>
      </w:r>
    </w:p>
    <w:p w14:paraId="600ADEB8"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This study was conducted in Eti-Osa and Ibeju local government areas (LGAs) of Lagos State. These local government areas were chosen because of the mixed population of people with low, middle, and high socioeconomic class as well as diversity in culture and people. According to the National Census in 2006 these two local government areas had a population of 1,083,055 inhabitants (Lagos Bureau of Statistics, 2016).</w:t>
      </w:r>
    </w:p>
    <w:p w14:paraId="600ADEB9" w14:textId="77777777" w:rsidR="009024EA" w:rsidRPr="00737F6A" w:rsidRDefault="0012254D" w:rsidP="00850962">
      <w:pPr>
        <w:spacing w:line="360" w:lineRule="auto"/>
        <w:jc w:val="both"/>
        <w:rPr>
          <w:rFonts w:ascii="Arial" w:eastAsia="Calibri" w:hAnsi="Arial" w:cs="Arial"/>
        </w:rPr>
      </w:pPr>
      <w:r w:rsidRPr="00AE0638">
        <w:rPr>
          <w:rFonts w:ascii="Arial" w:eastAsia="Calibri" w:hAnsi="Arial" w:cs="Arial"/>
        </w:rPr>
        <w:lastRenderedPageBreak/>
        <w:t>Engagement with stakeholders and potential participants commenced in November 2018 and the study was completed by April 2019.</w:t>
      </w:r>
    </w:p>
    <w:p w14:paraId="3770464B" w14:textId="77777777" w:rsidR="00CC4981" w:rsidRDefault="00CC4981" w:rsidP="00CC4981">
      <w:pPr>
        <w:keepNext/>
        <w:spacing w:line="360" w:lineRule="auto"/>
        <w:jc w:val="both"/>
      </w:pPr>
      <w:r w:rsidRPr="001E41FE">
        <w:rPr>
          <w:rFonts w:ascii="Arial" w:eastAsia="Calibri" w:hAnsi="Arial" w:cs="Arial"/>
          <w:noProof/>
        </w:rPr>
        <w:drawing>
          <wp:inline distT="0" distB="0" distL="0" distR="0" wp14:anchorId="4DEFBC12" wp14:editId="010EEEC9">
            <wp:extent cx="4657725" cy="3922892"/>
            <wp:effectExtent l="0" t="0" r="0" b="1905"/>
            <wp:docPr id="36" name="Picture 36" descr="A picture containing text,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picture containing text, map&#10;&#10;Description automatically generate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675824" cy="3938136"/>
                    </a:xfrm>
                    <a:prstGeom prst="rect">
                      <a:avLst/>
                    </a:prstGeom>
                    <a:noFill/>
                    <a:ln>
                      <a:noFill/>
                    </a:ln>
                  </pic:spPr>
                </pic:pic>
              </a:graphicData>
            </a:graphic>
          </wp:inline>
        </w:drawing>
      </w:r>
    </w:p>
    <w:p w14:paraId="057C3446" w14:textId="39689F31" w:rsidR="00CC4981" w:rsidRPr="00CC4981" w:rsidRDefault="00CC4981" w:rsidP="00CC4981">
      <w:pPr>
        <w:pStyle w:val="Caption"/>
        <w:jc w:val="both"/>
        <w:rPr>
          <w:rFonts w:ascii="Arial" w:eastAsia="Calibri" w:hAnsi="Arial" w:cs="Arial"/>
          <w:color w:val="000000" w:themeColor="text1"/>
          <w:sz w:val="22"/>
          <w:szCs w:val="22"/>
        </w:rPr>
      </w:pPr>
      <w:bookmarkStart w:id="120" w:name="_Toc112447297"/>
      <w:r w:rsidRPr="00CC4981">
        <w:rPr>
          <w:rFonts w:ascii="Arial" w:hAnsi="Arial" w:cs="Arial"/>
          <w:color w:val="000000" w:themeColor="text1"/>
          <w:sz w:val="22"/>
          <w:szCs w:val="22"/>
        </w:rPr>
        <w:t xml:space="preserve">Figure </w:t>
      </w:r>
      <w:r w:rsidR="00BC0874">
        <w:rPr>
          <w:rFonts w:ascii="Arial" w:hAnsi="Arial" w:cs="Arial"/>
          <w:color w:val="000000" w:themeColor="text1"/>
          <w:sz w:val="22"/>
          <w:szCs w:val="22"/>
        </w:rPr>
        <w:fldChar w:fldCharType="begin"/>
      </w:r>
      <w:r w:rsidR="00BC0874">
        <w:rPr>
          <w:rFonts w:ascii="Arial" w:hAnsi="Arial" w:cs="Arial"/>
          <w:color w:val="000000" w:themeColor="text1"/>
          <w:sz w:val="22"/>
          <w:szCs w:val="22"/>
        </w:rPr>
        <w:instrText xml:space="preserve"> STYLEREF 1 \s </w:instrText>
      </w:r>
      <w:r w:rsidR="00BC0874">
        <w:rPr>
          <w:rFonts w:ascii="Arial" w:hAnsi="Arial" w:cs="Arial"/>
          <w:color w:val="000000" w:themeColor="text1"/>
          <w:sz w:val="22"/>
          <w:szCs w:val="22"/>
        </w:rPr>
        <w:fldChar w:fldCharType="separate"/>
      </w:r>
      <w:r w:rsidR="00A36F36">
        <w:rPr>
          <w:rFonts w:ascii="Arial" w:hAnsi="Arial" w:cs="Arial"/>
          <w:noProof/>
          <w:color w:val="000000" w:themeColor="text1"/>
          <w:sz w:val="22"/>
          <w:szCs w:val="22"/>
        </w:rPr>
        <w:t>4</w:t>
      </w:r>
      <w:r w:rsidR="00BC0874">
        <w:rPr>
          <w:rFonts w:ascii="Arial" w:hAnsi="Arial" w:cs="Arial"/>
          <w:color w:val="000000" w:themeColor="text1"/>
          <w:sz w:val="22"/>
          <w:szCs w:val="22"/>
        </w:rPr>
        <w:fldChar w:fldCharType="end"/>
      </w:r>
      <w:r w:rsidR="00BC0874">
        <w:rPr>
          <w:rFonts w:ascii="Arial" w:hAnsi="Arial" w:cs="Arial"/>
          <w:color w:val="000000" w:themeColor="text1"/>
          <w:sz w:val="22"/>
          <w:szCs w:val="22"/>
        </w:rPr>
        <w:t>.</w:t>
      </w:r>
      <w:r w:rsidR="00BC0874">
        <w:rPr>
          <w:rFonts w:ascii="Arial" w:hAnsi="Arial" w:cs="Arial"/>
          <w:color w:val="000000" w:themeColor="text1"/>
          <w:sz w:val="22"/>
          <w:szCs w:val="22"/>
        </w:rPr>
        <w:fldChar w:fldCharType="begin"/>
      </w:r>
      <w:r w:rsidR="00BC0874">
        <w:rPr>
          <w:rFonts w:ascii="Arial" w:hAnsi="Arial" w:cs="Arial"/>
          <w:color w:val="000000" w:themeColor="text1"/>
          <w:sz w:val="22"/>
          <w:szCs w:val="22"/>
        </w:rPr>
        <w:instrText xml:space="preserve"> SEQ Figure \* ARABIC \s 1 </w:instrText>
      </w:r>
      <w:r w:rsidR="00BC0874">
        <w:rPr>
          <w:rFonts w:ascii="Arial" w:hAnsi="Arial" w:cs="Arial"/>
          <w:color w:val="000000" w:themeColor="text1"/>
          <w:sz w:val="22"/>
          <w:szCs w:val="22"/>
        </w:rPr>
        <w:fldChar w:fldCharType="separate"/>
      </w:r>
      <w:r w:rsidR="00A36F36">
        <w:rPr>
          <w:rFonts w:ascii="Arial" w:hAnsi="Arial" w:cs="Arial"/>
          <w:noProof/>
          <w:color w:val="000000" w:themeColor="text1"/>
          <w:sz w:val="22"/>
          <w:szCs w:val="22"/>
        </w:rPr>
        <w:t>1</w:t>
      </w:r>
      <w:r w:rsidR="00BC0874">
        <w:rPr>
          <w:rFonts w:ascii="Arial" w:hAnsi="Arial" w:cs="Arial"/>
          <w:color w:val="000000" w:themeColor="text1"/>
          <w:sz w:val="22"/>
          <w:szCs w:val="22"/>
        </w:rPr>
        <w:fldChar w:fldCharType="end"/>
      </w:r>
      <w:r w:rsidRPr="00CC4981">
        <w:rPr>
          <w:rFonts w:ascii="Arial" w:hAnsi="Arial" w:cs="Arial"/>
          <w:color w:val="000000" w:themeColor="text1"/>
          <w:sz w:val="22"/>
          <w:szCs w:val="22"/>
        </w:rPr>
        <w:t>: A map of Nigeria (Ekong et al., 2011)</w:t>
      </w:r>
      <w:bookmarkEnd w:id="120"/>
    </w:p>
    <w:p w14:paraId="600ADEBA" w14:textId="76C6543F" w:rsidR="00F83885" w:rsidRDefault="00A36F36" w:rsidP="00850962">
      <w:pPr>
        <w:spacing w:line="360" w:lineRule="auto"/>
        <w:jc w:val="both"/>
        <w:rPr>
          <w:rFonts w:ascii="Arial" w:eastAsia="Calibri" w:hAnsi="Arial" w:cs="Arial"/>
          <w:noProof/>
        </w:rPr>
      </w:pPr>
    </w:p>
    <w:p w14:paraId="600ADEBC" w14:textId="0FC8D977" w:rsidR="00F83885" w:rsidRPr="00737F6A" w:rsidRDefault="0012254D" w:rsidP="00D958EF">
      <w:pPr>
        <w:pStyle w:val="Heading2"/>
        <w:rPr>
          <w:rFonts w:eastAsia="Times New Roman" w:cs="Arial"/>
          <w:i/>
          <w:color w:val="000000"/>
          <w:szCs w:val="22"/>
        </w:rPr>
      </w:pPr>
      <w:bookmarkStart w:id="121" w:name="_Toc42888397"/>
      <w:bookmarkStart w:id="122" w:name="_Toc112514141"/>
      <w:r w:rsidRPr="00737F6A">
        <w:rPr>
          <w:rFonts w:eastAsia="Times New Roman" w:cs="Arial"/>
          <w:szCs w:val="22"/>
        </w:rPr>
        <w:t>SAMPLING</w:t>
      </w:r>
      <w:bookmarkEnd w:id="121"/>
      <w:bookmarkEnd w:id="122"/>
      <w:r w:rsidRPr="00737F6A">
        <w:rPr>
          <w:rFonts w:eastAsia="Times New Roman" w:cs="Arial"/>
          <w:szCs w:val="22"/>
        </w:rPr>
        <w:t xml:space="preserve"> </w:t>
      </w:r>
    </w:p>
    <w:p w14:paraId="600ADEBD" w14:textId="0238176D" w:rsidR="00F83885" w:rsidRPr="00737F6A" w:rsidRDefault="0012254D" w:rsidP="003104A9">
      <w:pPr>
        <w:pStyle w:val="Heading3"/>
        <w:rPr>
          <w:rFonts w:cs="Arial"/>
          <w:szCs w:val="22"/>
        </w:rPr>
      </w:pPr>
      <w:bookmarkStart w:id="123" w:name="_Toc42888398"/>
      <w:bookmarkStart w:id="124" w:name="_Toc112514142"/>
      <w:r w:rsidRPr="00737F6A">
        <w:rPr>
          <w:rFonts w:cs="Arial"/>
          <w:szCs w:val="22"/>
        </w:rPr>
        <w:t>Study Population</w:t>
      </w:r>
      <w:bookmarkEnd w:id="123"/>
      <w:bookmarkEnd w:id="124"/>
      <w:r w:rsidRPr="00737F6A">
        <w:rPr>
          <w:rFonts w:cs="Arial"/>
          <w:szCs w:val="22"/>
        </w:rPr>
        <w:t xml:space="preserve"> </w:t>
      </w:r>
    </w:p>
    <w:p w14:paraId="600ADEBE" w14:textId="77777777" w:rsidR="00F83885" w:rsidRPr="00737F6A" w:rsidRDefault="0012254D" w:rsidP="00850962">
      <w:pPr>
        <w:spacing w:before="120" w:after="240" w:line="360" w:lineRule="auto"/>
        <w:jc w:val="both"/>
        <w:rPr>
          <w:rFonts w:ascii="Arial" w:eastAsia="Calibri" w:hAnsi="Arial" w:cs="Arial"/>
        </w:rPr>
      </w:pPr>
      <w:r w:rsidRPr="00737F6A">
        <w:rPr>
          <w:rFonts w:ascii="Arial" w:eastAsia="Calibri" w:hAnsi="Arial" w:cs="Arial"/>
        </w:rPr>
        <w:t xml:space="preserve">The target population for this study were parents, school children, teachers and school heads, community leaders, health workers, and civil servants in the health and education sectors, residing in Eti Osa and Ibeju LGAs Lagos State. Other stakeholders included representatives of various organisations such as the Nutrition Society of Nigeria, and The Youth and Sport Organisation, Lagos, were selected to participate in this study because they were knowledgeable about diet and exercise relating to children in both schools and communities. The schools located in the local government areas which participated in this study were chosen based on the directive of the Ministry of Public Service, Lagos State Universal Education Board and Ministry of Education as schools that were registered as government approved for research purposes. This study was carried out from November 2018-April 2019. </w:t>
      </w:r>
    </w:p>
    <w:p w14:paraId="600ADEBF" w14:textId="77777777" w:rsidR="00F83885" w:rsidRPr="00737F6A" w:rsidRDefault="0012254D" w:rsidP="003104A9">
      <w:pPr>
        <w:pStyle w:val="Heading3"/>
        <w:rPr>
          <w:rFonts w:cs="Arial"/>
          <w:szCs w:val="22"/>
        </w:rPr>
      </w:pPr>
      <w:bookmarkStart w:id="125" w:name="_Toc42888399"/>
      <w:bookmarkStart w:id="126" w:name="_Toc112514143"/>
      <w:r w:rsidRPr="00737F6A">
        <w:rPr>
          <w:rFonts w:cs="Arial"/>
          <w:szCs w:val="22"/>
        </w:rPr>
        <w:lastRenderedPageBreak/>
        <w:t>Purposive sampling</w:t>
      </w:r>
      <w:bookmarkEnd w:id="125"/>
      <w:bookmarkEnd w:id="126"/>
      <w:r w:rsidRPr="00737F6A">
        <w:rPr>
          <w:rFonts w:cs="Arial"/>
          <w:szCs w:val="22"/>
        </w:rPr>
        <w:t xml:space="preserve"> </w:t>
      </w:r>
    </w:p>
    <w:p w14:paraId="600ADEC0" w14:textId="77777777" w:rsidR="00F83885" w:rsidRPr="00737F6A" w:rsidRDefault="0012254D" w:rsidP="00850962">
      <w:pPr>
        <w:spacing w:before="120" w:after="240" w:line="360" w:lineRule="auto"/>
        <w:jc w:val="both"/>
        <w:rPr>
          <w:rFonts w:ascii="Arial" w:eastAsia="Calibri" w:hAnsi="Arial" w:cs="Arial"/>
        </w:rPr>
      </w:pPr>
      <w:r w:rsidRPr="00737F6A">
        <w:rPr>
          <w:rFonts w:ascii="Arial" w:eastAsia="Calibri" w:hAnsi="Arial" w:cs="Arial"/>
        </w:rPr>
        <w:t>Purposive sampling, a form of non-probability sampling, was used in this study. Unlike various probability sampling techniques, the goal of purposive sampling is to focus on characteristics of a population that are of interest, which will best enable the researcher to answer the research questions. Therefore, the decisions concerning the potential participants (15 to 50) to be included in the sample were based on participant characteristics as determined by the researcher. Purposive sampling directed the collection and generation of the initial data that the researcher analysed.</w:t>
      </w:r>
    </w:p>
    <w:p w14:paraId="600ADEC1"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The characteristics on which sampling was based were as follows: (i) be parents, children, or school teachers (approximately 10-15) (ii) adults with knowledge of nutrition, physical activity and school children (approximately 10-15); (iii) children aged of 8-17years (approximately 5-10) or adults aged 18-60 years (approximately 15-20), and (iv) resident within the community where the research was conducted (child participants only) (approximately 10-15), and (v) children who are able to participate in discussions relating to their food and the physical activities (approximately 15-30), (vi) socioeconomic class.</w:t>
      </w:r>
    </w:p>
    <w:p w14:paraId="600ADEC2" w14:textId="77777777" w:rsidR="00AE40E9" w:rsidRPr="00737F6A" w:rsidRDefault="00A36F36" w:rsidP="00850962">
      <w:pPr>
        <w:spacing w:line="360" w:lineRule="auto"/>
        <w:jc w:val="both"/>
        <w:rPr>
          <w:rFonts w:ascii="Arial" w:eastAsia="Calibri" w:hAnsi="Arial" w:cs="Arial"/>
        </w:rPr>
      </w:pPr>
    </w:p>
    <w:p w14:paraId="600ADEC3" w14:textId="496507A3" w:rsidR="001200DD" w:rsidRPr="00737F6A" w:rsidRDefault="0012254D" w:rsidP="00623D9D">
      <w:pPr>
        <w:rPr>
          <w:rFonts w:ascii="Arial" w:eastAsia="Calibri" w:hAnsi="Arial" w:cs="Arial"/>
        </w:rPr>
      </w:pPr>
      <w:bookmarkStart w:id="127" w:name="_Toc83934534"/>
      <w:r w:rsidRPr="00737F6A">
        <w:rPr>
          <w:rFonts w:ascii="Arial" w:hAnsi="Arial" w:cs="Arial"/>
        </w:rPr>
        <w:t xml:space="preserve">Table </w:t>
      </w:r>
      <w:r w:rsidRPr="00737F6A">
        <w:rPr>
          <w:rFonts w:ascii="Arial" w:hAnsi="Arial" w:cs="Arial"/>
        </w:rPr>
        <w:fldChar w:fldCharType="begin"/>
      </w:r>
      <w:r w:rsidRPr="00737F6A">
        <w:rPr>
          <w:rFonts w:ascii="Arial" w:hAnsi="Arial" w:cs="Arial"/>
        </w:rPr>
        <w:instrText xml:space="preserve"> STYLEREF 1 \s </w:instrText>
      </w:r>
      <w:r w:rsidRPr="00737F6A">
        <w:rPr>
          <w:rFonts w:ascii="Arial" w:hAnsi="Arial" w:cs="Arial"/>
        </w:rPr>
        <w:fldChar w:fldCharType="separate"/>
      </w:r>
      <w:r w:rsidR="00A36F36">
        <w:rPr>
          <w:rFonts w:ascii="Arial" w:hAnsi="Arial" w:cs="Arial"/>
          <w:noProof/>
        </w:rPr>
        <w:t>4</w:t>
      </w:r>
      <w:r w:rsidRPr="00737F6A">
        <w:rPr>
          <w:rFonts w:ascii="Arial" w:hAnsi="Arial" w:cs="Arial"/>
          <w:noProof/>
        </w:rPr>
        <w:fldChar w:fldCharType="end"/>
      </w:r>
      <w:r w:rsidRPr="00737F6A">
        <w:rPr>
          <w:rFonts w:ascii="Arial" w:hAnsi="Arial" w:cs="Arial"/>
        </w:rPr>
        <w:t>.</w:t>
      </w:r>
      <w:r w:rsidRPr="00737F6A">
        <w:rPr>
          <w:rFonts w:ascii="Arial" w:hAnsi="Arial" w:cs="Arial"/>
        </w:rPr>
        <w:fldChar w:fldCharType="begin"/>
      </w:r>
      <w:r w:rsidRPr="00737F6A">
        <w:rPr>
          <w:rFonts w:ascii="Arial" w:hAnsi="Arial" w:cs="Arial"/>
        </w:rPr>
        <w:instrText xml:space="preserve"> SEQ Table \* ARABIC \s 1 </w:instrText>
      </w:r>
      <w:r w:rsidRPr="00737F6A">
        <w:rPr>
          <w:rFonts w:ascii="Arial" w:hAnsi="Arial" w:cs="Arial"/>
        </w:rPr>
        <w:fldChar w:fldCharType="separate"/>
      </w:r>
      <w:r w:rsidR="00A36F36">
        <w:rPr>
          <w:rFonts w:ascii="Arial" w:hAnsi="Arial" w:cs="Arial"/>
          <w:noProof/>
        </w:rPr>
        <w:t>1</w:t>
      </w:r>
      <w:r w:rsidRPr="00737F6A">
        <w:rPr>
          <w:rFonts w:ascii="Arial" w:hAnsi="Arial" w:cs="Arial"/>
          <w:noProof/>
        </w:rPr>
        <w:fldChar w:fldCharType="end"/>
      </w:r>
      <w:r w:rsidRPr="00737F6A">
        <w:rPr>
          <w:rFonts w:ascii="Arial" w:hAnsi="Arial" w:cs="Arial"/>
        </w:rPr>
        <w:t xml:space="preserve">: Sampling </w:t>
      </w:r>
      <w:r w:rsidRPr="00737F6A">
        <w:rPr>
          <w:rFonts w:ascii="Arial" w:eastAsia="Calibri" w:hAnsi="Arial" w:cs="Arial"/>
        </w:rPr>
        <w:t>characteristics</w:t>
      </w:r>
      <w:bookmarkEnd w:id="127"/>
    </w:p>
    <w:tbl>
      <w:tblPr>
        <w:tblW w:w="9494" w:type="dxa"/>
        <w:tblInd w:w="108" w:type="dxa"/>
        <w:tblCellMar>
          <w:top w:w="15" w:type="dxa"/>
          <w:left w:w="15" w:type="dxa"/>
          <w:bottom w:w="15" w:type="dxa"/>
          <w:right w:w="15" w:type="dxa"/>
        </w:tblCellMar>
        <w:tblLook w:val="04A0" w:firstRow="1" w:lastRow="0" w:firstColumn="1" w:lastColumn="0" w:noHBand="0" w:noVBand="1"/>
      </w:tblPr>
      <w:tblGrid>
        <w:gridCol w:w="7482"/>
        <w:gridCol w:w="451"/>
        <w:gridCol w:w="451"/>
        <w:gridCol w:w="555"/>
        <w:gridCol w:w="555"/>
      </w:tblGrid>
      <w:tr w:rsidR="00F83885" w:rsidRPr="00737F6A" w14:paraId="600ADEC7" w14:textId="77777777" w:rsidTr="00627885">
        <w:trPr>
          <w:trHeight w:val="580"/>
          <w:tblHeader/>
        </w:trPr>
        <w:tc>
          <w:tcPr>
            <w:tcW w:w="0" w:type="auto"/>
            <w:tcBorders>
              <w:top w:val="single" w:sz="4" w:space="0" w:color="999999"/>
              <w:left w:val="single" w:sz="4" w:space="0" w:color="999999"/>
              <w:bottom w:val="single" w:sz="4" w:space="0" w:color="999999"/>
              <w:right w:val="single" w:sz="4" w:space="0" w:color="999999"/>
            </w:tcBorders>
            <w:tcMar>
              <w:top w:w="0" w:type="dxa"/>
              <w:left w:w="108" w:type="dxa"/>
              <w:bottom w:w="0" w:type="dxa"/>
              <w:right w:w="108" w:type="dxa"/>
            </w:tcMar>
            <w:hideMark/>
          </w:tcPr>
          <w:p w14:paraId="600ADEC4" w14:textId="77777777" w:rsidR="00F83885" w:rsidRPr="00737F6A" w:rsidRDefault="0012254D" w:rsidP="00850962">
            <w:pPr>
              <w:spacing w:after="0" w:line="360" w:lineRule="auto"/>
              <w:rPr>
                <w:rFonts w:ascii="Arial" w:eastAsia="Times New Roman" w:hAnsi="Arial" w:cs="Arial"/>
              </w:rPr>
            </w:pPr>
            <w:r w:rsidRPr="00737F6A">
              <w:rPr>
                <w:rFonts w:ascii="Arial" w:eastAsia="Times New Roman" w:hAnsi="Arial" w:cs="Arial"/>
                <w:b/>
                <w:bCs/>
                <w:color w:val="000000"/>
              </w:rPr>
              <w:t>Group</w:t>
            </w:r>
          </w:p>
        </w:tc>
        <w:tc>
          <w:tcPr>
            <w:tcW w:w="0" w:type="auto"/>
            <w:gridSpan w:val="2"/>
            <w:tcBorders>
              <w:top w:val="single" w:sz="4" w:space="0" w:color="999999"/>
              <w:left w:val="single" w:sz="4" w:space="0" w:color="999999"/>
              <w:bottom w:val="single" w:sz="4" w:space="0" w:color="999999"/>
              <w:right w:val="single" w:sz="4" w:space="0" w:color="999999"/>
            </w:tcBorders>
            <w:tcMar>
              <w:top w:w="0" w:type="dxa"/>
              <w:left w:w="108" w:type="dxa"/>
              <w:bottom w:w="0" w:type="dxa"/>
              <w:right w:w="108" w:type="dxa"/>
            </w:tcMar>
            <w:hideMark/>
          </w:tcPr>
          <w:p w14:paraId="600ADEC5" w14:textId="77777777" w:rsidR="00F83885" w:rsidRPr="00737F6A" w:rsidRDefault="0012254D" w:rsidP="00850962">
            <w:pPr>
              <w:spacing w:after="0" w:line="360" w:lineRule="auto"/>
              <w:jc w:val="center"/>
              <w:rPr>
                <w:rFonts w:ascii="Arial" w:eastAsia="Times New Roman" w:hAnsi="Arial" w:cs="Arial"/>
              </w:rPr>
            </w:pPr>
            <w:r w:rsidRPr="00737F6A">
              <w:rPr>
                <w:rFonts w:ascii="Arial" w:eastAsia="Times New Roman" w:hAnsi="Arial" w:cs="Arial"/>
                <w:b/>
                <w:bCs/>
                <w:color w:val="000000"/>
              </w:rPr>
              <w:t xml:space="preserve">Adults </w:t>
            </w:r>
          </w:p>
        </w:tc>
        <w:tc>
          <w:tcPr>
            <w:tcW w:w="0" w:type="auto"/>
            <w:gridSpan w:val="2"/>
            <w:tcBorders>
              <w:top w:val="single" w:sz="4" w:space="0" w:color="999999"/>
              <w:left w:val="single" w:sz="4" w:space="0" w:color="999999"/>
              <w:bottom w:val="single" w:sz="4" w:space="0" w:color="999999"/>
              <w:right w:val="single" w:sz="4" w:space="0" w:color="999999"/>
            </w:tcBorders>
            <w:tcMar>
              <w:top w:w="0" w:type="dxa"/>
              <w:left w:w="108" w:type="dxa"/>
              <w:bottom w:w="0" w:type="dxa"/>
              <w:right w:w="108" w:type="dxa"/>
            </w:tcMar>
            <w:hideMark/>
          </w:tcPr>
          <w:p w14:paraId="600ADEC6" w14:textId="77777777" w:rsidR="00F83885" w:rsidRPr="00737F6A" w:rsidRDefault="0012254D" w:rsidP="00850962">
            <w:pPr>
              <w:spacing w:after="0" w:line="360" w:lineRule="auto"/>
              <w:jc w:val="center"/>
              <w:rPr>
                <w:rFonts w:ascii="Arial" w:eastAsia="Times New Roman" w:hAnsi="Arial" w:cs="Arial"/>
              </w:rPr>
            </w:pPr>
            <w:r w:rsidRPr="00737F6A">
              <w:rPr>
                <w:rFonts w:ascii="Arial" w:eastAsia="Times New Roman" w:hAnsi="Arial" w:cs="Arial"/>
                <w:b/>
                <w:bCs/>
                <w:color w:val="000000"/>
              </w:rPr>
              <w:t xml:space="preserve">Children </w:t>
            </w:r>
          </w:p>
        </w:tc>
      </w:tr>
      <w:tr w:rsidR="00F83885" w:rsidRPr="00737F6A" w14:paraId="600ADECD" w14:textId="77777777" w:rsidTr="00627885">
        <w:trPr>
          <w:trHeight w:val="580"/>
          <w:tblHeader/>
        </w:trPr>
        <w:tc>
          <w:tcPr>
            <w:tcW w:w="0" w:type="auto"/>
            <w:tcBorders>
              <w:top w:val="single" w:sz="4" w:space="0" w:color="999999"/>
              <w:left w:val="single" w:sz="4" w:space="0" w:color="999999"/>
              <w:bottom w:val="single" w:sz="4" w:space="0" w:color="999999"/>
              <w:right w:val="single" w:sz="4" w:space="0" w:color="999999"/>
            </w:tcBorders>
            <w:tcMar>
              <w:top w:w="0" w:type="dxa"/>
              <w:left w:w="108" w:type="dxa"/>
              <w:bottom w:w="0" w:type="dxa"/>
              <w:right w:w="108" w:type="dxa"/>
            </w:tcMar>
            <w:hideMark/>
          </w:tcPr>
          <w:p w14:paraId="600ADEC8" w14:textId="77777777" w:rsidR="00F83885" w:rsidRPr="00737F6A" w:rsidRDefault="0012254D" w:rsidP="00850962">
            <w:pPr>
              <w:spacing w:after="0" w:line="360" w:lineRule="auto"/>
              <w:rPr>
                <w:rFonts w:ascii="Arial" w:eastAsia="Times New Roman" w:hAnsi="Arial" w:cs="Arial"/>
              </w:rPr>
            </w:pPr>
            <w:r w:rsidRPr="00737F6A">
              <w:rPr>
                <w:rFonts w:ascii="Arial" w:eastAsia="Times New Roman" w:hAnsi="Arial" w:cs="Arial"/>
              </w:rPr>
              <w:t xml:space="preserve">Parents, children, or schoolteachers </w:t>
            </w:r>
          </w:p>
        </w:tc>
        <w:tc>
          <w:tcPr>
            <w:tcW w:w="0" w:type="auto"/>
            <w:tcBorders>
              <w:top w:val="single" w:sz="4" w:space="0" w:color="999999"/>
              <w:left w:val="single" w:sz="4" w:space="0" w:color="999999"/>
              <w:bottom w:val="single" w:sz="4" w:space="0" w:color="999999"/>
              <w:right w:val="single" w:sz="4" w:space="0" w:color="999999"/>
            </w:tcBorders>
            <w:tcMar>
              <w:top w:w="0" w:type="dxa"/>
              <w:left w:w="108" w:type="dxa"/>
              <w:bottom w:w="0" w:type="dxa"/>
              <w:right w:w="108" w:type="dxa"/>
            </w:tcMar>
            <w:hideMark/>
          </w:tcPr>
          <w:p w14:paraId="600ADEC9" w14:textId="77777777" w:rsidR="00F83885" w:rsidRPr="00737F6A" w:rsidRDefault="0012254D" w:rsidP="00850962">
            <w:pPr>
              <w:spacing w:after="0" w:line="360" w:lineRule="auto"/>
              <w:rPr>
                <w:rFonts w:ascii="Arial" w:eastAsia="Times New Roman" w:hAnsi="Arial" w:cs="Arial"/>
              </w:rPr>
            </w:pPr>
            <w:r w:rsidRPr="00737F6A">
              <w:rPr>
                <w:rFonts w:ascii="Arial" w:eastAsia="Times New Roman" w:hAnsi="Arial" w:cs="Arial"/>
                <w:color w:val="000000"/>
              </w:rPr>
              <w:t>1</w:t>
            </w:r>
          </w:p>
        </w:tc>
        <w:tc>
          <w:tcPr>
            <w:tcW w:w="0" w:type="auto"/>
            <w:tcBorders>
              <w:top w:val="single" w:sz="4" w:space="0" w:color="999999"/>
              <w:left w:val="single" w:sz="4" w:space="0" w:color="999999"/>
              <w:bottom w:val="single" w:sz="4" w:space="0" w:color="999999"/>
              <w:right w:val="single" w:sz="4" w:space="0" w:color="999999"/>
            </w:tcBorders>
            <w:tcMar>
              <w:top w:w="0" w:type="dxa"/>
              <w:left w:w="108" w:type="dxa"/>
              <w:bottom w:w="0" w:type="dxa"/>
              <w:right w:w="108" w:type="dxa"/>
            </w:tcMar>
            <w:hideMark/>
          </w:tcPr>
          <w:p w14:paraId="600ADECA" w14:textId="77777777" w:rsidR="00F83885" w:rsidRPr="00737F6A" w:rsidRDefault="0012254D" w:rsidP="00850962">
            <w:pPr>
              <w:spacing w:after="0" w:line="360" w:lineRule="auto"/>
              <w:rPr>
                <w:rFonts w:ascii="Arial" w:eastAsia="Times New Roman" w:hAnsi="Arial" w:cs="Arial"/>
              </w:rPr>
            </w:pPr>
            <w:r w:rsidRPr="00737F6A">
              <w:rPr>
                <w:rFonts w:ascii="Arial" w:eastAsia="Times New Roman" w:hAnsi="Arial" w:cs="Arial"/>
                <w:color w:val="000000"/>
              </w:rPr>
              <w:t>1</w:t>
            </w:r>
          </w:p>
        </w:tc>
        <w:tc>
          <w:tcPr>
            <w:tcW w:w="0" w:type="auto"/>
            <w:tcBorders>
              <w:top w:val="single" w:sz="4" w:space="0" w:color="999999"/>
              <w:left w:val="single" w:sz="4" w:space="0" w:color="999999"/>
              <w:bottom w:val="single" w:sz="4" w:space="0" w:color="999999"/>
              <w:right w:val="single" w:sz="4" w:space="0" w:color="999999"/>
            </w:tcBorders>
            <w:tcMar>
              <w:top w:w="0" w:type="dxa"/>
              <w:left w:w="108" w:type="dxa"/>
              <w:bottom w:w="0" w:type="dxa"/>
              <w:right w:w="108" w:type="dxa"/>
            </w:tcMar>
            <w:hideMark/>
          </w:tcPr>
          <w:p w14:paraId="600ADECB" w14:textId="77777777" w:rsidR="00F83885" w:rsidRPr="00737F6A" w:rsidRDefault="0012254D" w:rsidP="00850962">
            <w:pPr>
              <w:spacing w:after="0" w:line="360" w:lineRule="auto"/>
              <w:rPr>
                <w:rFonts w:ascii="Arial" w:eastAsia="Times New Roman" w:hAnsi="Arial" w:cs="Arial"/>
              </w:rPr>
            </w:pPr>
            <w:r w:rsidRPr="00737F6A">
              <w:rPr>
                <w:rFonts w:ascii="Arial" w:eastAsia="Times New Roman" w:hAnsi="Arial" w:cs="Arial"/>
                <w:color w:val="000000"/>
              </w:rPr>
              <w:t>1</w:t>
            </w:r>
          </w:p>
        </w:tc>
        <w:tc>
          <w:tcPr>
            <w:tcW w:w="0" w:type="auto"/>
            <w:tcBorders>
              <w:top w:val="single" w:sz="4" w:space="0" w:color="999999"/>
              <w:left w:val="single" w:sz="4" w:space="0" w:color="999999"/>
              <w:bottom w:val="single" w:sz="4" w:space="0" w:color="999999"/>
              <w:right w:val="single" w:sz="4" w:space="0" w:color="999999"/>
            </w:tcBorders>
            <w:tcMar>
              <w:top w:w="0" w:type="dxa"/>
              <w:left w:w="108" w:type="dxa"/>
              <w:bottom w:w="0" w:type="dxa"/>
              <w:right w:w="108" w:type="dxa"/>
            </w:tcMar>
            <w:hideMark/>
          </w:tcPr>
          <w:p w14:paraId="600ADECC" w14:textId="77777777" w:rsidR="00F83885" w:rsidRPr="00737F6A" w:rsidRDefault="0012254D" w:rsidP="00850962">
            <w:pPr>
              <w:spacing w:after="0" w:line="360" w:lineRule="auto"/>
              <w:rPr>
                <w:rFonts w:ascii="Arial" w:eastAsia="Times New Roman" w:hAnsi="Arial" w:cs="Arial"/>
              </w:rPr>
            </w:pPr>
            <w:r w:rsidRPr="00737F6A">
              <w:rPr>
                <w:rFonts w:ascii="Arial" w:eastAsia="Times New Roman" w:hAnsi="Arial" w:cs="Arial"/>
                <w:color w:val="000000"/>
              </w:rPr>
              <w:t>1</w:t>
            </w:r>
          </w:p>
        </w:tc>
      </w:tr>
      <w:tr w:rsidR="00F83885" w:rsidRPr="00737F6A" w14:paraId="600ADED3" w14:textId="77777777" w:rsidTr="00627885">
        <w:trPr>
          <w:trHeight w:val="580"/>
          <w:tblHeader/>
        </w:trPr>
        <w:tc>
          <w:tcPr>
            <w:tcW w:w="0" w:type="auto"/>
            <w:tcBorders>
              <w:top w:val="single" w:sz="4" w:space="0" w:color="999999"/>
              <w:left w:val="single" w:sz="4" w:space="0" w:color="999999"/>
              <w:bottom w:val="single" w:sz="4" w:space="0" w:color="999999"/>
              <w:right w:val="single" w:sz="4" w:space="0" w:color="999999"/>
            </w:tcBorders>
            <w:tcMar>
              <w:top w:w="0" w:type="dxa"/>
              <w:left w:w="108" w:type="dxa"/>
              <w:bottom w:w="0" w:type="dxa"/>
              <w:right w:w="108" w:type="dxa"/>
            </w:tcMar>
            <w:hideMark/>
          </w:tcPr>
          <w:p w14:paraId="600ADECE" w14:textId="77777777" w:rsidR="00F83885" w:rsidRPr="00737F6A" w:rsidRDefault="0012254D" w:rsidP="00850962">
            <w:pPr>
              <w:spacing w:after="0" w:line="360" w:lineRule="auto"/>
              <w:rPr>
                <w:rFonts w:ascii="Arial" w:eastAsia="Times New Roman" w:hAnsi="Arial" w:cs="Arial"/>
              </w:rPr>
            </w:pPr>
            <w:r w:rsidRPr="00737F6A">
              <w:rPr>
                <w:rFonts w:ascii="Arial" w:eastAsia="Times New Roman" w:hAnsi="Arial" w:cs="Arial"/>
              </w:rPr>
              <w:t>Adults with knowledge of nutrition, physical activity, and school children</w:t>
            </w:r>
          </w:p>
        </w:tc>
        <w:tc>
          <w:tcPr>
            <w:tcW w:w="0" w:type="auto"/>
            <w:tcBorders>
              <w:top w:val="single" w:sz="4" w:space="0" w:color="999999"/>
              <w:left w:val="single" w:sz="4" w:space="0" w:color="999999"/>
              <w:bottom w:val="single" w:sz="4" w:space="0" w:color="999999"/>
              <w:right w:val="single" w:sz="4" w:space="0" w:color="999999"/>
            </w:tcBorders>
            <w:tcMar>
              <w:top w:w="0" w:type="dxa"/>
              <w:left w:w="108" w:type="dxa"/>
              <w:bottom w:w="0" w:type="dxa"/>
              <w:right w:w="108" w:type="dxa"/>
            </w:tcMar>
            <w:hideMark/>
          </w:tcPr>
          <w:p w14:paraId="600ADECF" w14:textId="77777777" w:rsidR="00F83885" w:rsidRPr="00737F6A" w:rsidRDefault="0012254D" w:rsidP="00850962">
            <w:pPr>
              <w:spacing w:after="0" w:line="360" w:lineRule="auto"/>
              <w:rPr>
                <w:rFonts w:ascii="Arial" w:eastAsia="Times New Roman" w:hAnsi="Arial" w:cs="Arial"/>
              </w:rPr>
            </w:pPr>
            <w:r w:rsidRPr="00737F6A">
              <w:rPr>
                <w:rFonts w:ascii="Arial" w:eastAsia="Times New Roman" w:hAnsi="Arial" w:cs="Arial"/>
                <w:color w:val="000000"/>
              </w:rPr>
              <w:t>1</w:t>
            </w:r>
          </w:p>
        </w:tc>
        <w:tc>
          <w:tcPr>
            <w:tcW w:w="0" w:type="auto"/>
            <w:tcBorders>
              <w:top w:val="single" w:sz="4" w:space="0" w:color="999999"/>
              <w:left w:val="single" w:sz="4" w:space="0" w:color="999999"/>
              <w:bottom w:val="single" w:sz="4" w:space="0" w:color="999999"/>
              <w:right w:val="single" w:sz="4" w:space="0" w:color="999999"/>
            </w:tcBorders>
            <w:tcMar>
              <w:top w:w="0" w:type="dxa"/>
              <w:left w:w="108" w:type="dxa"/>
              <w:bottom w:w="0" w:type="dxa"/>
              <w:right w:w="108" w:type="dxa"/>
            </w:tcMar>
            <w:hideMark/>
          </w:tcPr>
          <w:p w14:paraId="600ADED0" w14:textId="77777777" w:rsidR="00F83885" w:rsidRPr="00737F6A" w:rsidRDefault="0012254D" w:rsidP="00850962">
            <w:pPr>
              <w:spacing w:after="0" w:line="360" w:lineRule="auto"/>
              <w:rPr>
                <w:rFonts w:ascii="Arial" w:eastAsia="Times New Roman" w:hAnsi="Arial" w:cs="Arial"/>
              </w:rPr>
            </w:pPr>
            <w:r w:rsidRPr="00737F6A">
              <w:rPr>
                <w:rFonts w:ascii="Arial" w:eastAsia="Times New Roman" w:hAnsi="Arial" w:cs="Arial"/>
                <w:color w:val="000000"/>
              </w:rPr>
              <w:t>1</w:t>
            </w:r>
          </w:p>
        </w:tc>
        <w:tc>
          <w:tcPr>
            <w:tcW w:w="0" w:type="auto"/>
            <w:tcBorders>
              <w:top w:val="single" w:sz="4" w:space="0" w:color="999999"/>
              <w:left w:val="single" w:sz="4" w:space="0" w:color="999999"/>
              <w:bottom w:val="single" w:sz="4" w:space="0" w:color="999999"/>
              <w:right w:val="single" w:sz="4" w:space="0" w:color="999999"/>
            </w:tcBorders>
            <w:tcMar>
              <w:top w:w="0" w:type="dxa"/>
              <w:left w:w="108" w:type="dxa"/>
              <w:bottom w:w="0" w:type="dxa"/>
              <w:right w:w="108" w:type="dxa"/>
            </w:tcMar>
            <w:hideMark/>
          </w:tcPr>
          <w:p w14:paraId="600ADED1" w14:textId="77777777" w:rsidR="00F83885" w:rsidRPr="00737F6A" w:rsidRDefault="0012254D" w:rsidP="00850962">
            <w:pPr>
              <w:spacing w:after="0" w:line="360" w:lineRule="auto"/>
              <w:rPr>
                <w:rFonts w:ascii="Arial" w:eastAsia="Times New Roman" w:hAnsi="Arial" w:cs="Arial"/>
              </w:rPr>
            </w:pPr>
            <w:r w:rsidRPr="00737F6A">
              <w:rPr>
                <w:rFonts w:ascii="Arial" w:eastAsia="Times New Roman" w:hAnsi="Arial" w:cs="Arial"/>
                <w:color w:val="000000"/>
              </w:rPr>
              <w:t>1</w:t>
            </w:r>
          </w:p>
        </w:tc>
        <w:tc>
          <w:tcPr>
            <w:tcW w:w="0" w:type="auto"/>
            <w:tcBorders>
              <w:top w:val="single" w:sz="4" w:space="0" w:color="999999"/>
              <w:left w:val="single" w:sz="4" w:space="0" w:color="999999"/>
              <w:bottom w:val="single" w:sz="4" w:space="0" w:color="999999"/>
              <w:right w:val="single" w:sz="4" w:space="0" w:color="999999"/>
            </w:tcBorders>
            <w:tcMar>
              <w:top w:w="0" w:type="dxa"/>
              <w:left w:w="108" w:type="dxa"/>
              <w:bottom w:w="0" w:type="dxa"/>
              <w:right w:w="108" w:type="dxa"/>
            </w:tcMar>
            <w:hideMark/>
          </w:tcPr>
          <w:p w14:paraId="600ADED2" w14:textId="77777777" w:rsidR="00F83885" w:rsidRPr="00737F6A" w:rsidRDefault="0012254D" w:rsidP="00850962">
            <w:pPr>
              <w:spacing w:after="0" w:line="360" w:lineRule="auto"/>
              <w:rPr>
                <w:rFonts w:ascii="Arial" w:eastAsia="Times New Roman" w:hAnsi="Arial" w:cs="Arial"/>
              </w:rPr>
            </w:pPr>
            <w:r w:rsidRPr="00737F6A">
              <w:rPr>
                <w:rFonts w:ascii="Arial" w:eastAsia="Times New Roman" w:hAnsi="Arial" w:cs="Arial"/>
                <w:color w:val="000000"/>
              </w:rPr>
              <w:t>1</w:t>
            </w:r>
          </w:p>
        </w:tc>
      </w:tr>
      <w:tr w:rsidR="00F83885" w:rsidRPr="00737F6A" w14:paraId="600ADED9" w14:textId="77777777" w:rsidTr="00627885">
        <w:trPr>
          <w:trHeight w:val="580"/>
          <w:tblHeader/>
        </w:trPr>
        <w:tc>
          <w:tcPr>
            <w:tcW w:w="0" w:type="auto"/>
            <w:tcBorders>
              <w:top w:val="single" w:sz="4" w:space="0" w:color="999999"/>
              <w:left w:val="single" w:sz="4" w:space="0" w:color="999999"/>
              <w:bottom w:val="single" w:sz="4" w:space="0" w:color="999999"/>
              <w:right w:val="single" w:sz="4" w:space="0" w:color="999999"/>
            </w:tcBorders>
            <w:tcMar>
              <w:top w:w="0" w:type="dxa"/>
              <w:left w:w="108" w:type="dxa"/>
              <w:bottom w:w="0" w:type="dxa"/>
              <w:right w:w="108" w:type="dxa"/>
            </w:tcMar>
            <w:hideMark/>
          </w:tcPr>
          <w:p w14:paraId="600ADED4" w14:textId="77777777" w:rsidR="00F83885" w:rsidRPr="00737F6A" w:rsidRDefault="0012254D" w:rsidP="00850962">
            <w:pPr>
              <w:spacing w:after="0" w:line="360" w:lineRule="auto"/>
              <w:rPr>
                <w:rFonts w:ascii="Arial" w:eastAsia="Times New Roman" w:hAnsi="Arial" w:cs="Arial"/>
              </w:rPr>
            </w:pPr>
            <w:r w:rsidRPr="00737F6A">
              <w:rPr>
                <w:rFonts w:ascii="Arial" w:eastAsia="Calibri" w:hAnsi="Arial" w:cs="Arial"/>
              </w:rPr>
              <w:t>children aged of 8-17years</w:t>
            </w:r>
          </w:p>
        </w:tc>
        <w:tc>
          <w:tcPr>
            <w:tcW w:w="0" w:type="auto"/>
            <w:tcBorders>
              <w:top w:val="single" w:sz="4" w:space="0" w:color="999999"/>
              <w:left w:val="single" w:sz="4" w:space="0" w:color="999999"/>
              <w:bottom w:val="single" w:sz="4" w:space="0" w:color="999999"/>
              <w:right w:val="single" w:sz="4" w:space="0" w:color="999999"/>
            </w:tcBorders>
            <w:tcMar>
              <w:top w:w="0" w:type="dxa"/>
              <w:left w:w="108" w:type="dxa"/>
              <w:bottom w:w="0" w:type="dxa"/>
              <w:right w:w="108" w:type="dxa"/>
            </w:tcMar>
            <w:hideMark/>
          </w:tcPr>
          <w:p w14:paraId="600ADED5" w14:textId="77777777" w:rsidR="00F83885" w:rsidRPr="00737F6A" w:rsidRDefault="0012254D" w:rsidP="00850962">
            <w:pPr>
              <w:spacing w:after="0" w:line="360" w:lineRule="auto"/>
              <w:rPr>
                <w:rFonts w:ascii="Arial" w:eastAsia="Times New Roman" w:hAnsi="Arial" w:cs="Arial"/>
              </w:rPr>
            </w:pPr>
            <w:r w:rsidRPr="00737F6A">
              <w:rPr>
                <w:rFonts w:ascii="Arial" w:eastAsia="Times New Roman" w:hAnsi="Arial" w:cs="Arial"/>
                <w:color w:val="000000"/>
              </w:rPr>
              <w:t>1</w:t>
            </w:r>
          </w:p>
        </w:tc>
        <w:tc>
          <w:tcPr>
            <w:tcW w:w="0" w:type="auto"/>
            <w:tcBorders>
              <w:top w:val="single" w:sz="4" w:space="0" w:color="999999"/>
              <w:left w:val="single" w:sz="4" w:space="0" w:color="999999"/>
              <w:bottom w:val="single" w:sz="4" w:space="0" w:color="999999"/>
              <w:right w:val="single" w:sz="4" w:space="0" w:color="999999"/>
            </w:tcBorders>
            <w:tcMar>
              <w:top w:w="0" w:type="dxa"/>
              <w:left w:w="108" w:type="dxa"/>
              <w:bottom w:w="0" w:type="dxa"/>
              <w:right w:w="108" w:type="dxa"/>
            </w:tcMar>
            <w:hideMark/>
          </w:tcPr>
          <w:p w14:paraId="600ADED6" w14:textId="77777777" w:rsidR="00F83885" w:rsidRPr="00737F6A" w:rsidRDefault="0012254D" w:rsidP="00850962">
            <w:pPr>
              <w:spacing w:after="0" w:line="360" w:lineRule="auto"/>
              <w:rPr>
                <w:rFonts w:ascii="Arial" w:eastAsia="Times New Roman" w:hAnsi="Arial" w:cs="Arial"/>
              </w:rPr>
            </w:pPr>
            <w:r w:rsidRPr="00737F6A">
              <w:rPr>
                <w:rFonts w:ascii="Arial" w:eastAsia="Times New Roman" w:hAnsi="Arial" w:cs="Arial"/>
                <w:color w:val="000000"/>
              </w:rPr>
              <w:t>1</w:t>
            </w:r>
          </w:p>
        </w:tc>
        <w:tc>
          <w:tcPr>
            <w:tcW w:w="0" w:type="auto"/>
            <w:tcBorders>
              <w:top w:val="single" w:sz="4" w:space="0" w:color="999999"/>
              <w:left w:val="single" w:sz="4" w:space="0" w:color="999999"/>
              <w:bottom w:val="single" w:sz="4" w:space="0" w:color="999999"/>
              <w:right w:val="single" w:sz="4" w:space="0" w:color="999999"/>
            </w:tcBorders>
            <w:tcMar>
              <w:top w:w="0" w:type="dxa"/>
              <w:left w:w="108" w:type="dxa"/>
              <w:bottom w:w="0" w:type="dxa"/>
              <w:right w:w="108" w:type="dxa"/>
            </w:tcMar>
            <w:hideMark/>
          </w:tcPr>
          <w:p w14:paraId="600ADED7" w14:textId="77777777" w:rsidR="00F83885" w:rsidRPr="00737F6A" w:rsidRDefault="0012254D" w:rsidP="00850962">
            <w:pPr>
              <w:spacing w:after="0" w:line="360" w:lineRule="auto"/>
              <w:rPr>
                <w:rFonts w:ascii="Arial" w:eastAsia="Times New Roman" w:hAnsi="Arial" w:cs="Arial"/>
              </w:rPr>
            </w:pPr>
            <w:r w:rsidRPr="00737F6A">
              <w:rPr>
                <w:rFonts w:ascii="Arial" w:eastAsia="Times New Roman" w:hAnsi="Arial" w:cs="Arial"/>
                <w:color w:val="000000"/>
              </w:rPr>
              <w:t>1</w:t>
            </w:r>
          </w:p>
        </w:tc>
        <w:tc>
          <w:tcPr>
            <w:tcW w:w="0" w:type="auto"/>
            <w:tcBorders>
              <w:top w:val="single" w:sz="4" w:space="0" w:color="999999"/>
              <w:left w:val="single" w:sz="4" w:space="0" w:color="999999"/>
              <w:bottom w:val="single" w:sz="4" w:space="0" w:color="999999"/>
              <w:right w:val="single" w:sz="4" w:space="0" w:color="999999"/>
            </w:tcBorders>
            <w:tcMar>
              <w:top w:w="0" w:type="dxa"/>
              <w:left w:w="108" w:type="dxa"/>
              <w:bottom w:w="0" w:type="dxa"/>
              <w:right w:w="108" w:type="dxa"/>
            </w:tcMar>
            <w:hideMark/>
          </w:tcPr>
          <w:p w14:paraId="600ADED8" w14:textId="77777777" w:rsidR="00F83885" w:rsidRPr="00737F6A" w:rsidRDefault="0012254D" w:rsidP="00850962">
            <w:pPr>
              <w:spacing w:after="0" w:line="360" w:lineRule="auto"/>
              <w:rPr>
                <w:rFonts w:ascii="Arial" w:eastAsia="Times New Roman" w:hAnsi="Arial" w:cs="Arial"/>
              </w:rPr>
            </w:pPr>
            <w:r w:rsidRPr="00737F6A">
              <w:rPr>
                <w:rFonts w:ascii="Arial" w:eastAsia="Times New Roman" w:hAnsi="Arial" w:cs="Arial"/>
                <w:color w:val="000000"/>
              </w:rPr>
              <w:t>1</w:t>
            </w:r>
          </w:p>
        </w:tc>
      </w:tr>
      <w:tr w:rsidR="00F83885" w:rsidRPr="00737F6A" w14:paraId="600ADEDF" w14:textId="77777777" w:rsidTr="00627885">
        <w:trPr>
          <w:trHeight w:val="580"/>
          <w:tblHeader/>
        </w:trPr>
        <w:tc>
          <w:tcPr>
            <w:tcW w:w="0" w:type="auto"/>
            <w:tcBorders>
              <w:top w:val="single" w:sz="4" w:space="0" w:color="999999"/>
              <w:left w:val="single" w:sz="4" w:space="0" w:color="999999"/>
              <w:bottom w:val="single" w:sz="4" w:space="0" w:color="999999"/>
              <w:right w:val="single" w:sz="4" w:space="0" w:color="999999"/>
            </w:tcBorders>
            <w:tcMar>
              <w:top w:w="0" w:type="dxa"/>
              <w:left w:w="108" w:type="dxa"/>
              <w:bottom w:w="0" w:type="dxa"/>
              <w:right w:w="108" w:type="dxa"/>
            </w:tcMar>
            <w:hideMark/>
          </w:tcPr>
          <w:p w14:paraId="600ADEDA" w14:textId="77777777" w:rsidR="00F83885" w:rsidRPr="00737F6A" w:rsidRDefault="0012254D" w:rsidP="00850962">
            <w:pPr>
              <w:spacing w:after="0" w:line="360" w:lineRule="auto"/>
              <w:rPr>
                <w:rFonts w:ascii="Arial" w:eastAsia="Times New Roman" w:hAnsi="Arial" w:cs="Arial"/>
              </w:rPr>
            </w:pPr>
            <w:r w:rsidRPr="00737F6A">
              <w:rPr>
                <w:rFonts w:ascii="Arial" w:eastAsia="Calibri" w:hAnsi="Arial" w:cs="Arial"/>
              </w:rPr>
              <w:t>adults aged 18-60 years</w:t>
            </w:r>
          </w:p>
        </w:tc>
        <w:tc>
          <w:tcPr>
            <w:tcW w:w="0" w:type="auto"/>
            <w:tcBorders>
              <w:top w:val="single" w:sz="4" w:space="0" w:color="999999"/>
              <w:left w:val="single" w:sz="4" w:space="0" w:color="999999"/>
              <w:bottom w:val="single" w:sz="4" w:space="0" w:color="999999"/>
              <w:right w:val="single" w:sz="4" w:space="0" w:color="999999"/>
            </w:tcBorders>
            <w:tcMar>
              <w:top w:w="0" w:type="dxa"/>
              <w:left w:w="108" w:type="dxa"/>
              <w:bottom w:w="0" w:type="dxa"/>
              <w:right w:w="108" w:type="dxa"/>
            </w:tcMar>
            <w:hideMark/>
          </w:tcPr>
          <w:p w14:paraId="600ADEDB" w14:textId="77777777" w:rsidR="00F83885" w:rsidRPr="00737F6A" w:rsidRDefault="0012254D" w:rsidP="00850962">
            <w:pPr>
              <w:spacing w:after="0" w:line="360" w:lineRule="auto"/>
              <w:rPr>
                <w:rFonts w:ascii="Arial" w:eastAsia="Times New Roman" w:hAnsi="Arial" w:cs="Arial"/>
              </w:rPr>
            </w:pPr>
            <w:r w:rsidRPr="00737F6A">
              <w:rPr>
                <w:rFonts w:ascii="Arial" w:eastAsia="Times New Roman" w:hAnsi="Arial" w:cs="Arial"/>
                <w:color w:val="000000"/>
              </w:rPr>
              <w:t>1</w:t>
            </w:r>
          </w:p>
        </w:tc>
        <w:tc>
          <w:tcPr>
            <w:tcW w:w="0" w:type="auto"/>
            <w:tcBorders>
              <w:top w:val="single" w:sz="4" w:space="0" w:color="999999"/>
              <w:left w:val="single" w:sz="4" w:space="0" w:color="999999"/>
              <w:bottom w:val="single" w:sz="4" w:space="0" w:color="999999"/>
              <w:right w:val="single" w:sz="4" w:space="0" w:color="999999"/>
            </w:tcBorders>
            <w:tcMar>
              <w:top w:w="0" w:type="dxa"/>
              <w:left w:w="108" w:type="dxa"/>
              <w:bottom w:w="0" w:type="dxa"/>
              <w:right w:w="108" w:type="dxa"/>
            </w:tcMar>
            <w:hideMark/>
          </w:tcPr>
          <w:p w14:paraId="600ADEDC" w14:textId="77777777" w:rsidR="00F83885" w:rsidRPr="00737F6A" w:rsidRDefault="0012254D" w:rsidP="00850962">
            <w:pPr>
              <w:spacing w:after="0" w:line="360" w:lineRule="auto"/>
              <w:rPr>
                <w:rFonts w:ascii="Arial" w:eastAsia="Times New Roman" w:hAnsi="Arial" w:cs="Arial"/>
              </w:rPr>
            </w:pPr>
            <w:r w:rsidRPr="00737F6A">
              <w:rPr>
                <w:rFonts w:ascii="Arial" w:eastAsia="Times New Roman" w:hAnsi="Arial" w:cs="Arial"/>
                <w:color w:val="000000"/>
              </w:rPr>
              <w:t>1</w:t>
            </w:r>
          </w:p>
        </w:tc>
        <w:tc>
          <w:tcPr>
            <w:tcW w:w="0" w:type="auto"/>
            <w:tcBorders>
              <w:top w:val="single" w:sz="4" w:space="0" w:color="999999"/>
              <w:left w:val="single" w:sz="4" w:space="0" w:color="999999"/>
              <w:bottom w:val="single" w:sz="4" w:space="0" w:color="999999"/>
              <w:right w:val="single" w:sz="4" w:space="0" w:color="999999"/>
            </w:tcBorders>
            <w:tcMar>
              <w:top w:w="0" w:type="dxa"/>
              <w:left w:w="108" w:type="dxa"/>
              <w:bottom w:w="0" w:type="dxa"/>
              <w:right w:w="108" w:type="dxa"/>
            </w:tcMar>
            <w:hideMark/>
          </w:tcPr>
          <w:p w14:paraId="600ADEDD" w14:textId="77777777" w:rsidR="00F83885" w:rsidRPr="00737F6A" w:rsidRDefault="0012254D" w:rsidP="00850962">
            <w:pPr>
              <w:spacing w:after="0" w:line="360" w:lineRule="auto"/>
              <w:rPr>
                <w:rFonts w:ascii="Arial" w:eastAsia="Times New Roman" w:hAnsi="Arial" w:cs="Arial"/>
              </w:rPr>
            </w:pPr>
            <w:r w:rsidRPr="00737F6A">
              <w:rPr>
                <w:rFonts w:ascii="Arial" w:eastAsia="Times New Roman" w:hAnsi="Arial" w:cs="Arial"/>
                <w:color w:val="000000"/>
              </w:rPr>
              <w:t>1</w:t>
            </w:r>
          </w:p>
        </w:tc>
        <w:tc>
          <w:tcPr>
            <w:tcW w:w="0" w:type="auto"/>
            <w:tcBorders>
              <w:top w:val="single" w:sz="4" w:space="0" w:color="999999"/>
              <w:left w:val="single" w:sz="4" w:space="0" w:color="999999"/>
              <w:bottom w:val="single" w:sz="4" w:space="0" w:color="999999"/>
              <w:right w:val="single" w:sz="4" w:space="0" w:color="999999"/>
            </w:tcBorders>
            <w:tcMar>
              <w:top w:w="0" w:type="dxa"/>
              <w:left w:w="108" w:type="dxa"/>
              <w:bottom w:w="0" w:type="dxa"/>
              <w:right w:w="108" w:type="dxa"/>
            </w:tcMar>
            <w:hideMark/>
          </w:tcPr>
          <w:p w14:paraId="600ADEDE" w14:textId="77777777" w:rsidR="00F83885" w:rsidRPr="00737F6A" w:rsidRDefault="0012254D" w:rsidP="00850962">
            <w:pPr>
              <w:spacing w:after="0" w:line="360" w:lineRule="auto"/>
              <w:rPr>
                <w:rFonts w:ascii="Arial" w:eastAsia="Times New Roman" w:hAnsi="Arial" w:cs="Arial"/>
              </w:rPr>
            </w:pPr>
            <w:r w:rsidRPr="00737F6A">
              <w:rPr>
                <w:rFonts w:ascii="Arial" w:eastAsia="Times New Roman" w:hAnsi="Arial" w:cs="Arial"/>
                <w:color w:val="000000"/>
              </w:rPr>
              <w:t>1</w:t>
            </w:r>
          </w:p>
        </w:tc>
      </w:tr>
      <w:tr w:rsidR="00F83885" w:rsidRPr="00737F6A" w14:paraId="600ADEE5" w14:textId="77777777" w:rsidTr="00627885">
        <w:trPr>
          <w:trHeight w:val="580"/>
          <w:tblHeader/>
        </w:trPr>
        <w:tc>
          <w:tcPr>
            <w:tcW w:w="0" w:type="auto"/>
            <w:tcBorders>
              <w:top w:val="single" w:sz="4" w:space="0" w:color="999999"/>
              <w:left w:val="single" w:sz="4" w:space="0" w:color="999999"/>
              <w:bottom w:val="single" w:sz="4" w:space="0" w:color="999999"/>
              <w:right w:val="single" w:sz="4" w:space="0" w:color="999999"/>
            </w:tcBorders>
            <w:tcMar>
              <w:top w:w="0" w:type="dxa"/>
              <w:left w:w="108" w:type="dxa"/>
              <w:bottom w:w="0" w:type="dxa"/>
              <w:right w:w="108" w:type="dxa"/>
            </w:tcMar>
            <w:hideMark/>
          </w:tcPr>
          <w:p w14:paraId="600ADEE0" w14:textId="77777777" w:rsidR="00F83885" w:rsidRPr="00737F6A" w:rsidRDefault="0012254D" w:rsidP="00850962">
            <w:pPr>
              <w:spacing w:after="0" w:line="360" w:lineRule="auto"/>
              <w:rPr>
                <w:rFonts w:ascii="Arial" w:eastAsia="Times New Roman" w:hAnsi="Arial" w:cs="Arial"/>
              </w:rPr>
            </w:pPr>
            <w:r w:rsidRPr="00737F6A">
              <w:rPr>
                <w:rFonts w:ascii="Arial" w:eastAsia="Calibri" w:hAnsi="Arial" w:cs="Arial"/>
              </w:rPr>
              <w:t>resident within the community where the research was conducted (child participants only)</w:t>
            </w:r>
          </w:p>
        </w:tc>
        <w:tc>
          <w:tcPr>
            <w:tcW w:w="0" w:type="auto"/>
            <w:tcBorders>
              <w:top w:val="single" w:sz="4" w:space="0" w:color="999999"/>
              <w:left w:val="single" w:sz="4" w:space="0" w:color="999999"/>
              <w:bottom w:val="single" w:sz="4" w:space="0" w:color="999999"/>
              <w:right w:val="single" w:sz="4" w:space="0" w:color="999999"/>
            </w:tcBorders>
            <w:tcMar>
              <w:top w:w="0" w:type="dxa"/>
              <w:left w:w="108" w:type="dxa"/>
              <w:bottom w:w="0" w:type="dxa"/>
              <w:right w:w="108" w:type="dxa"/>
            </w:tcMar>
            <w:hideMark/>
          </w:tcPr>
          <w:p w14:paraId="600ADEE1" w14:textId="77777777" w:rsidR="00F83885" w:rsidRPr="00737F6A" w:rsidRDefault="0012254D" w:rsidP="00850962">
            <w:pPr>
              <w:spacing w:after="0" w:line="360" w:lineRule="auto"/>
              <w:rPr>
                <w:rFonts w:ascii="Arial" w:eastAsia="Times New Roman" w:hAnsi="Arial" w:cs="Arial"/>
              </w:rPr>
            </w:pPr>
            <w:r w:rsidRPr="00737F6A">
              <w:rPr>
                <w:rFonts w:ascii="Arial" w:eastAsia="Times New Roman" w:hAnsi="Arial" w:cs="Arial"/>
                <w:color w:val="000000"/>
              </w:rPr>
              <w:t>1</w:t>
            </w:r>
          </w:p>
        </w:tc>
        <w:tc>
          <w:tcPr>
            <w:tcW w:w="0" w:type="auto"/>
            <w:tcBorders>
              <w:top w:val="single" w:sz="4" w:space="0" w:color="999999"/>
              <w:left w:val="single" w:sz="4" w:space="0" w:color="999999"/>
              <w:bottom w:val="single" w:sz="4" w:space="0" w:color="999999"/>
              <w:right w:val="single" w:sz="4" w:space="0" w:color="999999"/>
            </w:tcBorders>
            <w:tcMar>
              <w:top w:w="0" w:type="dxa"/>
              <w:left w:w="108" w:type="dxa"/>
              <w:bottom w:w="0" w:type="dxa"/>
              <w:right w:w="108" w:type="dxa"/>
            </w:tcMar>
            <w:hideMark/>
          </w:tcPr>
          <w:p w14:paraId="600ADEE2" w14:textId="77777777" w:rsidR="00F83885" w:rsidRPr="00737F6A" w:rsidRDefault="0012254D" w:rsidP="00850962">
            <w:pPr>
              <w:spacing w:after="0" w:line="360" w:lineRule="auto"/>
              <w:rPr>
                <w:rFonts w:ascii="Arial" w:eastAsia="Times New Roman" w:hAnsi="Arial" w:cs="Arial"/>
              </w:rPr>
            </w:pPr>
            <w:r w:rsidRPr="00737F6A">
              <w:rPr>
                <w:rFonts w:ascii="Arial" w:eastAsia="Times New Roman" w:hAnsi="Arial" w:cs="Arial"/>
                <w:color w:val="000000"/>
              </w:rPr>
              <w:t>1</w:t>
            </w:r>
          </w:p>
        </w:tc>
        <w:tc>
          <w:tcPr>
            <w:tcW w:w="0" w:type="auto"/>
            <w:tcBorders>
              <w:top w:val="single" w:sz="4" w:space="0" w:color="999999"/>
              <w:left w:val="single" w:sz="4" w:space="0" w:color="999999"/>
              <w:bottom w:val="single" w:sz="4" w:space="0" w:color="999999"/>
              <w:right w:val="single" w:sz="4" w:space="0" w:color="999999"/>
            </w:tcBorders>
            <w:tcMar>
              <w:top w:w="0" w:type="dxa"/>
              <w:left w:w="108" w:type="dxa"/>
              <w:bottom w:w="0" w:type="dxa"/>
              <w:right w:w="108" w:type="dxa"/>
            </w:tcMar>
            <w:hideMark/>
          </w:tcPr>
          <w:p w14:paraId="600ADEE3" w14:textId="77777777" w:rsidR="00F83885" w:rsidRPr="00737F6A" w:rsidRDefault="0012254D" w:rsidP="00850962">
            <w:pPr>
              <w:spacing w:after="0" w:line="360" w:lineRule="auto"/>
              <w:rPr>
                <w:rFonts w:ascii="Arial" w:eastAsia="Times New Roman" w:hAnsi="Arial" w:cs="Arial"/>
              </w:rPr>
            </w:pPr>
            <w:r w:rsidRPr="00737F6A">
              <w:rPr>
                <w:rFonts w:ascii="Arial" w:eastAsia="Times New Roman" w:hAnsi="Arial" w:cs="Arial"/>
                <w:color w:val="000000"/>
              </w:rPr>
              <w:t>1</w:t>
            </w:r>
          </w:p>
        </w:tc>
        <w:tc>
          <w:tcPr>
            <w:tcW w:w="0" w:type="auto"/>
            <w:tcBorders>
              <w:top w:val="single" w:sz="4" w:space="0" w:color="999999"/>
              <w:left w:val="single" w:sz="4" w:space="0" w:color="999999"/>
              <w:bottom w:val="single" w:sz="4" w:space="0" w:color="999999"/>
              <w:right w:val="single" w:sz="4" w:space="0" w:color="999999"/>
            </w:tcBorders>
            <w:tcMar>
              <w:top w:w="0" w:type="dxa"/>
              <w:left w:w="108" w:type="dxa"/>
              <w:bottom w:w="0" w:type="dxa"/>
              <w:right w:w="108" w:type="dxa"/>
            </w:tcMar>
            <w:hideMark/>
          </w:tcPr>
          <w:p w14:paraId="600ADEE4" w14:textId="77777777" w:rsidR="00F83885" w:rsidRPr="00737F6A" w:rsidRDefault="0012254D" w:rsidP="00850962">
            <w:pPr>
              <w:spacing w:after="0" w:line="360" w:lineRule="auto"/>
              <w:rPr>
                <w:rFonts w:ascii="Arial" w:eastAsia="Times New Roman" w:hAnsi="Arial" w:cs="Arial"/>
              </w:rPr>
            </w:pPr>
            <w:r w:rsidRPr="00737F6A">
              <w:rPr>
                <w:rFonts w:ascii="Arial" w:eastAsia="Times New Roman" w:hAnsi="Arial" w:cs="Arial"/>
                <w:color w:val="000000"/>
              </w:rPr>
              <w:t>1</w:t>
            </w:r>
          </w:p>
        </w:tc>
      </w:tr>
      <w:tr w:rsidR="00F83885" w:rsidRPr="00737F6A" w14:paraId="600ADEEB" w14:textId="77777777" w:rsidTr="00627885">
        <w:trPr>
          <w:trHeight w:val="580"/>
          <w:tblHeader/>
        </w:trPr>
        <w:tc>
          <w:tcPr>
            <w:tcW w:w="0" w:type="auto"/>
            <w:tcBorders>
              <w:top w:val="single" w:sz="4" w:space="0" w:color="999999"/>
              <w:left w:val="single" w:sz="4" w:space="0" w:color="999999"/>
              <w:bottom w:val="single" w:sz="4" w:space="0" w:color="999999"/>
              <w:right w:val="single" w:sz="4" w:space="0" w:color="999999"/>
            </w:tcBorders>
            <w:tcMar>
              <w:top w:w="0" w:type="dxa"/>
              <w:left w:w="108" w:type="dxa"/>
              <w:bottom w:w="0" w:type="dxa"/>
              <w:right w:w="108" w:type="dxa"/>
            </w:tcMar>
          </w:tcPr>
          <w:p w14:paraId="600ADEE6" w14:textId="77777777" w:rsidR="00F83885" w:rsidRPr="00737F6A" w:rsidRDefault="0012254D" w:rsidP="00850962">
            <w:pPr>
              <w:spacing w:after="0" w:line="360" w:lineRule="auto"/>
              <w:rPr>
                <w:rFonts w:ascii="Arial" w:eastAsia="Calibri" w:hAnsi="Arial" w:cs="Arial"/>
              </w:rPr>
            </w:pPr>
            <w:r w:rsidRPr="00737F6A">
              <w:rPr>
                <w:rFonts w:ascii="Arial" w:eastAsia="Calibri" w:hAnsi="Arial" w:cs="Arial"/>
              </w:rPr>
              <w:t>children who are able to participate in discussions relating to their food and the physical activities</w:t>
            </w:r>
          </w:p>
        </w:tc>
        <w:tc>
          <w:tcPr>
            <w:tcW w:w="0" w:type="auto"/>
            <w:tcBorders>
              <w:top w:val="single" w:sz="4" w:space="0" w:color="999999"/>
              <w:left w:val="single" w:sz="4" w:space="0" w:color="999999"/>
              <w:bottom w:val="single" w:sz="4" w:space="0" w:color="999999"/>
              <w:right w:val="single" w:sz="4" w:space="0" w:color="999999"/>
            </w:tcBorders>
            <w:tcMar>
              <w:top w:w="0" w:type="dxa"/>
              <w:left w:w="108" w:type="dxa"/>
              <w:bottom w:w="0" w:type="dxa"/>
              <w:right w:w="108" w:type="dxa"/>
            </w:tcMar>
          </w:tcPr>
          <w:p w14:paraId="600ADEE7" w14:textId="77777777" w:rsidR="00F83885" w:rsidRPr="00737F6A" w:rsidRDefault="00A36F36" w:rsidP="00850962">
            <w:pPr>
              <w:spacing w:after="0" w:line="360" w:lineRule="auto"/>
              <w:rPr>
                <w:rFonts w:ascii="Arial" w:eastAsia="Times New Roman" w:hAnsi="Arial" w:cs="Arial"/>
                <w:color w:val="000000"/>
              </w:rPr>
            </w:pPr>
          </w:p>
        </w:tc>
        <w:tc>
          <w:tcPr>
            <w:tcW w:w="0" w:type="auto"/>
            <w:tcBorders>
              <w:top w:val="single" w:sz="4" w:space="0" w:color="999999"/>
              <w:left w:val="single" w:sz="4" w:space="0" w:color="999999"/>
              <w:bottom w:val="single" w:sz="4" w:space="0" w:color="999999"/>
              <w:right w:val="single" w:sz="4" w:space="0" w:color="999999"/>
            </w:tcBorders>
            <w:tcMar>
              <w:top w:w="0" w:type="dxa"/>
              <w:left w:w="108" w:type="dxa"/>
              <w:bottom w:w="0" w:type="dxa"/>
              <w:right w:w="108" w:type="dxa"/>
            </w:tcMar>
          </w:tcPr>
          <w:p w14:paraId="600ADEE8" w14:textId="77777777" w:rsidR="00F83885" w:rsidRPr="00737F6A" w:rsidRDefault="00A36F36" w:rsidP="00850962">
            <w:pPr>
              <w:spacing w:after="0" w:line="360" w:lineRule="auto"/>
              <w:rPr>
                <w:rFonts w:ascii="Arial" w:eastAsia="Times New Roman" w:hAnsi="Arial" w:cs="Arial"/>
                <w:color w:val="000000"/>
              </w:rPr>
            </w:pPr>
          </w:p>
        </w:tc>
        <w:tc>
          <w:tcPr>
            <w:tcW w:w="0" w:type="auto"/>
            <w:tcBorders>
              <w:top w:val="single" w:sz="4" w:space="0" w:color="999999"/>
              <w:left w:val="single" w:sz="4" w:space="0" w:color="999999"/>
              <w:bottom w:val="single" w:sz="4" w:space="0" w:color="999999"/>
              <w:right w:val="single" w:sz="4" w:space="0" w:color="999999"/>
            </w:tcBorders>
            <w:tcMar>
              <w:top w:w="0" w:type="dxa"/>
              <w:left w:w="108" w:type="dxa"/>
              <w:bottom w:w="0" w:type="dxa"/>
              <w:right w:w="108" w:type="dxa"/>
            </w:tcMar>
          </w:tcPr>
          <w:p w14:paraId="600ADEE9" w14:textId="77777777" w:rsidR="00F83885" w:rsidRPr="00737F6A" w:rsidRDefault="00A36F36" w:rsidP="00850962">
            <w:pPr>
              <w:spacing w:after="0" w:line="360" w:lineRule="auto"/>
              <w:rPr>
                <w:rFonts w:ascii="Arial" w:eastAsia="Times New Roman" w:hAnsi="Arial" w:cs="Arial"/>
                <w:color w:val="000000"/>
              </w:rPr>
            </w:pPr>
          </w:p>
        </w:tc>
        <w:tc>
          <w:tcPr>
            <w:tcW w:w="0" w:type="auto"/>
            <w:tcBorders>
              <w:top w:val="single" w:sz="4" w:space="0" w:color="999999"/>
              <w:left w:val="single" w:sz="4" w:space="0" w:color="999999"/>
              <w:bottom w:val="single" w:sz="4" w:space="0" w:color="999999"/>
              <w:right w:val="single" w:sz="4" w:space="0" w:color="999999"/>
            </w:tcBorders>
            <w:tcMar>
              <w:top w:w="0" w:type="dxa"/>
              <w:left w:w="108" w:type="dxa"/>
              <w:bottom w:w="0" w:type="dxa"/>
              <w:right w:w="108" w:type="dxa"/>
            </w:tcMar>
          </w:tcPr>
          <w:p w14:paraId="600ADEEA" w14:textId="77777777" w:rsidR="00F83885" w:rsidRPr="00737F6A" w:rsidRDefault="00A36F36" w:rsidP="00850962">
            <w:pPr>
              <w:spacing w:after="0" w:line="360" w:lineRule="auto"/>
              <w:rPr>
                <w:rFonts w:ascii="Arial" w:eastAsia="Times New Roman" w:hAnsi="Arial" w:cs="Arial"/>
                <w:color w:val="000000"/>
              </w:rPr>
            </w:pPr>
          </w:p>
        </w:tc>
      </w:tr>
      <w:tr w:rsidR="00F83885" w:rsidRPr="00737F6A" w14:paraId="600ADEF1" w14:textId="77777777" w:rsidTr="00627885">
        <w:trPr>
          <w:trHeight w:val="580"/>
          <w:tblHeader/>
        </w:trPr>
        <w:tc>
          <w:tcPr>
            <w:tcW w:w="0" w:type="auto"/>
            <w:tcBorders>
              <w:top w:val="single" w:sz="4" w:space="0" w:color="999999"/>
              <w:left w:val="single" w:sz="4" w:space="0" w:color="999999"/>
              <w:bottom w:val="single" w:sz="4" w:space="0" w:color="999999"/>
              <w:right w:val="single" w:sz="4" w:space="0" w:color="999999"/>
            </w:tcBorders>
            <w:tcMar>
              <w:top w:w="0" w:type="dxa"/>
              <w:left w:w="108" w:type="dxa"/>
              <w:bottom w:w="0" w:type="dxa"/>
              <w:right w:w="108" w:type="dxa"/>
            </w:tcMar>
            <w:hideMark/>
          </w:tcPr>
          <w:p w14:paraId="600ADEEC" w14:textId="77777777" w:rsidR="00F83885" w:rsidRPr="00737F6A" w:rsidRDefault="0012254D" w:rsidP="00850962">
            <w:pPr>
              <w:spacing w:after="0" w:line="360" w:lineRule="auto"/>
              <w:rPr>
                <w:rFonts w:ascii="Arial" w:eastAsia="Times New Roman" w:hAnsi="Arial" w:cs="Arial"/>
              </w:rPr>
            </w:pPr>
            <w:r w:rsidRPr="00737F6A">
              <w:rPr>
                <w:rFonts w:ascii="Arial" w:eastAsia="Times New Roman" w:hAnsi="Arial" w:cs="Arial"/>
                <w:b/>
                <w:bCs/>
                <w:i/>
                <w:iCs/>
                <w:color w:val="000000"/>
              </w:rPr>
              <w:t>Approximate total sample</w:t>
            </w:r>
          </w:p>
        </w:tc>
        <w:tc>
          <w:tcPr>
            <w:tcW w:w="0" w:type="auto"/>
            <w:tcBorders>
              <w:top w:val="single" w:sz="4" w:space="0" w:color="999999"/>
              <w:left w:val="single" w:sz="4" w:space="0" w:color="999999"/>
              <w:bottom w:val="single" w:sz="4" w:space="0" w:color="999999"/>
              <w:right w:val="single" w:sz="4" w:space="0" w:color="999999"/>
            </w:tcBorders>
            <w:tcMar>
              <w:top w:w="0" w:type="dxa"/>
              <w:left w:w="108" w:type="dxa"/>
              <w:bottom w:w="0" w:type="dxa"/>
              <w:right w:w="108" w:type="dxa"/>
            </w:tcMar>
            <w:hideMark/>
          </w:tcPr>
          <w:p w14:paraId="600ADEED" w14:textId="77777777" w:rsidR="00F83885" w:rsidRPr="00737F6A" w:rsidRDefault="0012254D" w:rsidP="00850962">
            <w:pPr>
              <w:spacing w:after="0" w:line="360" w:lineRule="auto"/>
              <w:rPr>
                <w:rFonts w:ascii="Arial" w:eastAsia="Times New Roman" w:hAnsi="Arial" w:cs="Arial"/>
              </w:rPr>
            </w:pPr>
            <w:r w:rsidRPr="00737F6A">
              <w:rPr>
                <w:rFonts w:ascii="Arial" w:eastAsia="Times New Roman" w:hAnsi="Arial" w:cs="Arial"/>
                <w:b/>
                <w:bCs/>
                <w:i/>
                <w:iCs/>
                <w:color w:val="000000"/>
              </w:rPr>
              <w:t>5</w:t>
            </w:r>
          </w:p>
        </w:tc>
        <w:tc>
          <w:tcPr>
            <w:tcW w:w="0" w:type="auto"/>
            <w:tcBorders>
              <w:top w:val="single" w:sz="4" w:space="0" w:color="999999"/>
              <w:left w:val="single" w:sz="4" w:space="0" w:color="999999"/>
              <w:bottom w:val="single" w:sz="4" w:space="0" w:color="999999"/>
              <w:right w:val="single" w:sz="4" w:space="0" w:color="999999"/>
            </w:tcBorders>
            <w:tcMar>
              <w:top w:w="0" w:type="dxa"/>
              <w:left w:w="108" w:type="dxa"/>
              <w:bottom w:w="0" w:type="dxa"/>
              <w:right w:w="108" w:type="dxa"/>
            </w:tcMar>
            <w:hideMark/>
          </w:tcPr>
          <w:p w14:paraId="600ADEEE" w14:textId="77777777" w:rsidR="00F83885" w:rsidRPr="00737F6A" w:rsidRDefault="0012254D" w:rsidP="00850962">
            <w:pPr>
              <w:spacing w:after="0" w:line="360" w:lineRule="auto"/>
              <w:rPr>
                <w:rFonts w:ascii="Arial" w:eastAsia="Times New Roman" w:hAnsi="Arial" w:cs="Arial"/>
              </w:rPr>
            </w:pPr>
            <w:r w:rsidRPr="00737F6A">
              <w:rPr>
                <w:rFonts w:ascii="Arial" w:eastAsia="Times New Roman" w:hAnsi="Arial" w:cs="Arial"/>
                <w:b/>
                <w:bCs/>
                <w:i/>
                <w:iCs/>
                <w:color w:val="000000"/>
              </w:rPr>
              <w:t>5</w:t>
            </w:r>
          </w:p>
        </w:tc>
        <w:tc>
          <w:tcPr>
            <w:tcW w:w="0" w:type="auto"/>
            <w:tcBorders>
              <w:top w:val="single" w:sz="4" w:space="0" w:color="999999"/>
              <w:left w:val="single" w:sz="4" w:space="0" w:color="999999"/>
              <w:bottom w:val="single" w:sz="4" w:space="0" w:color="999999"/>
              <w:right w:val="single" w:sz="4" w:space="0" w:color="999999"/>
            </w:tcBorders>
            <w:tcMar>
              <w:top w:w="0" w:type="dxa"/>
              <w:left w:w="108" w:type="dxa"/>
              <w:bottom w:w="0" w:type="dxa"/>
              <w:right w:w="108" w:type="dxa"/>
            </w:tcMar>
            <w:hideMark/>
          </w:tcPr>
          <w:p w14:paraId="600ADEEF" w14:textId="77777777" w:rsidR="00F83885" w:rsidRPr="00737F6A" w:rsidRDefault="0012254D" w:rsidP="00850962">
            <w:pPr>
              <w:spacing w:after="0" w:line="360" w:lineRule="auto"/>
              <w:rPr>
                <w:rFonts w:ascii="Arial" w:eastAsia="Times New Roman" w:hAnsi="Arial" w:cs="Arial"/>
              </w:rPr>
            </w:pPr>
            <w:r w:rsidRPr="00737F6A">
              <w:rPr>
                <w:rFonts w:ascii="Arial" w:eastAsia="Times New Roman" w:hAnsi="Arial" w:cs="Arial"/>
                <w:b/>
                <w:bCs/>
                <w:i/>
                <w:iCs/>
                <w:color w:val="000000"/>
              </w:rPr>
              <w:t>5</w:t>
            </w:r>
          </w:p>
        </w:tc>
        <w:tc>
          <w:tcPr>
            <w:tcW w:w="0" w:type="auto"/>
            <w:tcBorders>
              <w:top w:val="single" w:sz="4" w:space="0" w:color="999999"/>
              <w:left w:val="single" w:sz="4" w:space="0" w:color="999999"/>
              <w:bottom w:val="single" w:sz="4" w:space="0" w:color="999999"/>
              <w:right w:val="single" w:sz="4" w:space="0" w:color="999999"/>
            </w:tcBorders>
            <w:tcMar>
              <w:top w:w="0" w:type="dxa"/>
              <w:left w:w="108" w:type="dxa"/>
              <w:bottom w:w="0" w:type="dxa"/>
              <w:right w:w="108" w:type="dxa"/>
            </w:tcMar>
            <w:hideMark/>
          </w:tcPr>
          <w:p w14:paraId="600ADEF0" w14:textId="77777777" w:rsidR="00F83885" w:rsidRPr="00737F6A" w:rsidRDefault="0012254D" w:rsidP="00850962">
            <w:pPr>
              <w:spacing w:after="0" w:line="360" w:lineRule="auto"/>
              <w:rPr>
                <w:rFonts w:ascii="Arial" w:eastAsia="Times New Roman" w:hAnsi="Arial" w:cs="Arial"/>
              </w:rPr>
            </w:pPr>
            <w:r w:rsidRPr="00737F6A">
              <w:rPr>
                <w:rFonts w:ascii="Arial" w:eastAsia="Times New Roman" w:hAnsi="Arial" w:cs="Arial"/>
                <w:b/>
                <w:bCs/>
                <w:i/>
                <w:iCs/>
                <w:color w:val="000000"/>
              </w:rPr>
              <w:t>5</w:t>
            </w:r>
          </w:p>
        </w:tc>
      </w:tr>
    </w:tbl>
    <w:p w14:paraId="600ADEF2" w14:textId="77777777" w:rsidR="00F83885" w:rsidRPr="00737F6A" w:rsidRDefault="00A36F36" w:rsidP="00850962">
      <w:pPr>
        <w:spacing w:line="360" w:lineRule="auto"/>
        <w:jc w:val="both"/>
        <w:rPr>
          <w:rFonts w:ascii="Arial" w:eastAsia="Calibri" w:hAnsi="Arial" w:cs="Arial"/>
        </w:rPr>
      </w:pPr>
    </w:p>
    <w:p w14:paraId="600ADEF3"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Defining African socio-economic class is difficult, and it is no different in Nigeria (Adesanya et al., 2017; Giesbert and Schotte, 2016). This study used the income classification of socio-economic status of the Nigerian Household sourced from the Research and Media Services, </w:t>
      </w:r>
      <w:r w:rsidRPr="00737F6A">
        <w:rPr>
          <w:rFonts w:ascii="Arial" w:eastAsia="Calibri" w:hAnsi="Arial" w:cs="Arial"/>
        </w:rPr>
        <w:lastRenderedPageBreak/>
        <w:t>Nigeria. (</w:t>
      </w:r>
      <w:hyperlink r:id="rId28" w:history="1">
        <w:r w:rsidRPr="00737F6A">
          <w:rPr>
            <w:rFonts w:ascii="Arial" w:eastAsia="Calibri" w:hAnsi="Arial" w:cs="Arial"/>
            <w:color w:val="0D0D0D" w:themeColor="text1" w:themeTint="F2"/>
          </w:rPr>
          <w:t>Jones and Vincent, 2014).</w:t>
        </w:r>
      </w:hyperlink>
      <w:r w:rsidRPr="00737F6A">
        <w:rPr>
          <w:rFonts w:ascii="Arial" w:eastAsia="Calibri" w:hAnsi="Arial" w:cs="Arial"/>
        </w:rPr>
        <w:t xml:space="preserve"> Socioeconomic status was classified into four segments (A to E). A and B refers to the upper-upper, upper middle and lower upper class, C refers to the upper middle and middle lower class, and D refers to the lower class and E refers to the poor and those living below the poverty line. A detailed classification can be found in Appendix 8. </w:t>
      </w:r>
    </w:p>
    <w:p w14:paraId="600ADEF4"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In keeping with qualitative research traditions, the study sample was not representative of the population; however, this is not considered to be a weakness. The principle of maximum variation sampling is relevant here, whereby to gain greater insights into a phenomenon it is looked at it from all angles (Palinkas et al., 2013). Therefore, using maximum variation purposive sampling in this study helped to capture a wide range of perspectives in relation to the research questions. Thus, the data obtained from the sample exhibits a wide range of attributes, behaviours, experiences, incidents, qualities, situations, and so forth. This initial data was collected, coded, and analysed before subsequent data collection was undertaken with a further sample identified through theoretical sampling.</w:t>
      </w:r>
    </w:p>
    <w:p w14:paraId="600ADEF5" w14:textId="77777777" w:rsidR="000F3F4E" w:rsidRPr="00737F6A" w:rsidRDefault="00A36F36" w:rsidP="00850962">
      <w:pPr>
        <w:spacing w:line="360" w:lineRule="auto"/>
        <w:jc w:val="both"/>
        <w:rPr>
          <w:rFonts w:ascii="Arial" w:eastAsia="Calibri" w:hAnsi="Arial" w:cs="Arial"/>
        </w:rPr>
      </w:pPr>
    </w:p>
    <w:p w14:paraId="600ADEF6" w14:textId="77777777" w:rsidR="00F83885" w:rsidRPr="00737F6A" w:rsidRDefault="0012254D" w:rsidP="003104A9">
      <w:pPr>
        <w:pStyle w:val="Heading3"/>
        <w:rPr>
          <w:rFonts w:cs="Arial"/>
          <w:szCs w:val="22"/>
        </w:rPr>
      </w:pPr>
      <w:bookmarkStart w:id="128" w:name="_Toc42888400"/>
      <w:bookmarkStart w:id="129" w:name="_Toc112514144"/>
      <w:r w:rsidRPr="00737F6A">
        <w:rPr>
          <w:rFonts w:cs="Arial"/>
          <w:szCs w:val="22"/>
        </w:rPr>
        <w:t>Theoretical sampling</w:t>
      </w:r>
      <w:bookmarkEnd w:id="128"/>
      <w:bookmarkEnd w:id="129"/>
    </w:p>
    <w:p w14:paraId="600ADEF7"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Theoretical sampling commenced from the codes and categories developed from the first data set. Theoretical sampling was used to identify and follow clues from the analysis, fill gaps, clarify uncertainties, check hunches, and test interpretations as the study progressed (Charmaz, 2006; Chun Tie et al., 2019). </w:t>
      </w:r>
    </w:p>
    <w:p w14:paraId="600ADEF8"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The purpose of theoretical sampling is to allow the researcher to follow leads in the data by sampling new participants that will provide relevant information in relation to the new leads with respect to the research questions (Corbin and Strauss, 2008). Also, theoretical sampling is central to grounded theory design, which aids the evolving theory and ensures the final developed theory is grounded in the data (Byrne, 2001; Priya, 2016). Theoretical sampling was used in this study for the development of theoretical categories, as opposed to sampling for population representation. </w:t>
      </w:r>
    </w:p>
    <w:p w14:paraId="600ADEF9"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Based on initial codes and concepts theoretical sampling of key stakeholders in the education ministry who were involved in sports and nutrition, school heads, key members of the local community and people involved in the non-governmental organisations focused on community work was conducted to pursue the concepts further. Thus, theoretical sampling was used to focus and generate data to feed the iterative process of continual analysis of the data. </w:t>
      </w:r>
    </w:p>
    <w:p w14:paraId="600ADEFA" w14:textId="77777777" w:rsidR="00F83885" w:rsidRPr="00737F6A" w:rsidRDefault="0012254D" w:rsidP="003104A9">
      <w:pPr>
        <w:pStyle w:val="Heading3"/>
        <w:rPr>
          <w:rFonts w:cs="Arial"/>
          <w:szCs w:val="22"/>
        </w:rPr>
      </w:pPr>
      <w:bookmarkStart w:id="130" w:name="_Toc42888401"/>
      <w:bookmarkStart w:id="131" w:name="_Toc112514145"/>
      <w:r w:rsidRPr="00737F6A">
        <w:rPr>
          <w:rFonts w:cs="Arial"/>
          <w:szCs w:val="22"/>
        </w:rPr>
        <w:lastRenderedPageBreak/>
        <w:t>Sample Size</w:t>
      </w:r>
      <w:bookmarkEnd w:id="130"/>
      <w:bookmarkEnd w:id="131"/>
      <w:r w:rsidRPr="00737F6A">
        <w:rPr>
          <w:rFonts w:cs="Arial"/>
          <w:szCs w:val="22"/>
        </w:rPr>
        <w:t xml:space="preserve"> </w:t>
      </w:r>
    </w:p>
    <w:p w14:paraId="600ADEFB" w14:textId="77777777" w:rsidR="00542466"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There have been various suggestions for what is considered to be an appropriate sample size for grounded theory studies. Some experts in qualitative research methods (including grounded theory) argue that the sample size of the study is irrelevant and dependent on the research purpose and a number of further factors (such as budget, personnel, timetable), therefore precluded from being predetermined (Hennink et al., 2016). </w:t>
      </w:r>
    </w:p>
    <w:p w14:paraId="600ADEFC" w14:textId="77777777" w:rsidR="00542466"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Alternatively, a concept considered by some as important in determining group size is that of data saturation. A few researchers from the ground theory point of view defines saturation as the point in coding where there are mounting of the same codes without the emergences of new codes or themes emerging from the data ((Given, 2016, pp.135; Urquhart, 2012, pp.194). When and how saturation may be judged to have been reached depended on the ongoing process of the study and the nature of the study. </w:t>
      </w:r>
    </w:p>
    <w:p w14:paraId="600ADEFD" w14:textId="77777777" w:rsidR="00542466"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Research questions that refer to a focused area of practice in an applied field have been thought to justify a small number of data gathering interviews and groups (Charmaz, 2012). The sample size was selected by virtue of their capacity to provide rich information relevant to the study. The author considered factors such the quality of data putting into context the nature of participants been able to reflect and express themselves with regards to the nature of the topic. This helped the data to be more experiential and richer. </w:t>
      </w:r>
    </w:p>
    <w:p w14:paraId="600ADEFE"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The scope of the research question helped limit the estimated sample size for the researcher to be able to reach saturation to help develop a better study. The nature of the topic studied was obvious and clear and information was obtained in the interviews without much difficulty among participants. Other factors included the amount of useful information obtained from each participant, the number of interviews per participant and the time frame of the study.  </w:t>
      </w:r>
      <w:bookmarkStart w:id="132" w:name="_Toc42888402"/>
    </w:p>
    <w:p w14:paraId="600ADEFF" w14:textId="367B2690" w:rsidR="00F83885" w:rsidRPr="00737F6A" w:rsidRDefault="0012254D" w:rsidP="00E86301">
      <w:pPr>
        <w:pStyle w:val="Heading2"/>
        <w:rPr>
          <w:rFonts w:eastAsia="Times New Roman" w:cs="Arial"/>
          <w:szCs w:val="22"/>
        </w:rPr>
      </w:pPr>
      <w:bookmarkStart w:id="133" w:name="_Toc42888403"/>
      <w:bookmarkStart w:id="134" w:name="_Toc112514146"/>
      <w:bookmarkEnd w:id="132"/>
      <w:r w:rsidRPr="00737F6A">
        <w:rPr>
          <w:rFonts w:eastAsia="Times New Roman" w:cs="Arial"/>
          <w:szCs w:val="22"/>
        </w:rPr>
        <w:t>ETHICAL CONSIDERATIONS</w:t>
      </w:r>
      <w:bookmarkEnd w:id="133"/>
      <w:bookmarkEnd w:id="134"/>
      <w:r w:rsidRPr="00737F6A">
        <w:rPr>
          <w:rFonts w:eastAsia="Times New Roman" w:cs="Arial"/>
          <w:szCs w:val="22"/>
        </w:rPr>
        <w:t xml:space="preserve"> </w:t>
      </w:r>
    </w:p>
    <w:p w14:paraId="600ADF00" w14:textId="77777777" w:rsidR="00F83885" w:rsidRPr="00737F6A" w:rsidRDefault="0012254D" w:rsidP="00850962">
      <w:pPr>
        <w:spacing w:line="360" w:lineRule="auto"/>
        <w:jc w:val="both"/>
        <w:rPr>
          <w:rFonts w:ascii="Arial" w:eastAsia="Calibri" w:hAnsi="Arial" w:cs="Arial"/>
          <w:b/>
        </w:rPr>
      </w:pPr>
      <w:r w:rsidRPr="00737F6A">
        <w:rPr>
          <w:rFonts w:ascii="Arial" w:eastAsia="Calibri" w:hAnsi="Arial" w:cs="Arial"/>
        </w:rPr>
        <w:t xml:space="preserve">Ethical approval to carry out this study was obtained from the Research Ethics Committee, School of Clinical &amp; Applied Science, Leeds Beckett University (Application Ref: 52680). Ethical approval was also obtained from the Lagos State Ministries of Education and Health to allow the data collection conducted in schools from October to November 2018 (Appendix 9). </w:t>
      </w:r>
    </w:p>
    <w:p w14:paraId="600ADF01"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As a starting point, a letter of intent to show that the researcher is a postgraduate research student at Leeds Beckett University, UK was sent to the Ministries of Health and Education in Lagos State to seek permission for the possibility of doing this study. Initial discussions were made with the key people at the Ministries of Health and Education, Lagos State, who recommended key stakeholders based on their specialism and expertise in health education </w:t>
      </w:r>
      <w:r w:rsidRPr="00737F6A">
        <w:rPr>
          <w:rFonts w:ascii="Arial" w:eastAsia="Calibri" w:hAnsi="Arial" w:cs="Arial"/>
        </w:rPr>
        <w:lastRenderedPageBreak/>
        <w:t xml:space="preserve">and schools and helped to identify the schools that could potentially be able to contribute to the study. </w:t>
      </w:r>
    </w:p>
    <w:p w14:paraId="600ADF02"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The researcher ensured detailed information about the nature of the research and the need to gain verbal and written consent was given to the participants. The consents more verbal than due to literacy issues, thus the researcher explained the nature of the study orally based on the participant’s level of education. In the case of a distressed participant, the researcher would have stopped the interview to avoid further distress and used their counselling techniques; however, there were no recorded cases of distress during this study. </w:t>
      </w:r>
    </w:p>
    <w:p w14:paraId="600ADF03"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For anonymity and confidentiality, participants were not asked to disclose their surnames or home addresses. A unique reference number was assigned to each participant. Any aspects of the transcripts that could compromise the participants’ confidentiality (such as names, date of births, addresses) were removed. Interviews and focus group discussions were audio recorded, with permission, for the purpose of transcription and analysis. All data from the study were kept in a safe storage of electronic and hard copy data.</w:t>
      </w:r>
    </w:p>
    <w:p w14:paraId="600ADF04"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The research was conducted in the communities and schools during or after work where required by participants. Interviews were not conducted at night or in underpopulated areas to ensure the safety of the researcher and the participants. A lone worker protocol was devised as part of the study risk assessment to ensure researcher safety. </w:t>
      </w:r>
    </w:p>
    <w:p w14:paraId="600ADF05" w14:textId="764B451D" w:rsidR="00F83885" w:rsidRPr="00737F6A" w:rsidRDefault="0012254D" w:rsidP="00E86301">
      <w:pPr>
        <w:pStyle w:val="Heading2"/>
        <w:rPr>
          <w:rFonts w:eastAsia="Times New Roman" w:cs="Arial"/>
          <w:szCs w:val="22"/>
        </w:rPr>
      </w:pPr>
      <w:bookmarkStart w:id="135" w:name="_Toc42888404"/>
      <w:bookmarkStart w:id="136" w:name="_Toc112514147"/>
      <w:r w:rsidRPr="00737F6A">
        <w:rPr>
          <w:rFonts w:eastAsia="Times New Roman" w:cs="Arial"/>
          <w:szCs w:val="22"/>
        </w:rPr>
        <w:t>RECRUITMENT</w:t>
      </w:r>
      <w:bookmarkEnd w:id="135"/>
      <w:bookmarkEnd w:id="136"/>
    </w:p>
    <w:p w14:paraId="600ADF06"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District Officers were assigned to send invitations and inform the schools selected by the Ministry of Education and Universal Basic Education Board. Invitations were also sent to stakeholders to participate in the study. All invitations and Information Sheets (Appendix 10) giving details about the research, purpose and impact were sent via emails and physically to parents and school children. The four purposively recruited schools were invited to participate in the study and school children and their parents who volunteered to participate using a sign-up sheet were provided with consent (opt- in, opt-out) and assent forms (Appendix 11) to be interviewed and participate in focus group discussions.</w:t>
      </w:r>
    </w:p>
    <w:p w14:paraId="600ADF07" w14:textId="77777777" w:rsidR="00E5765C" w:rsidRPr="00737F6A" w:rsidRDefault="0012254D" w:rsidP="00850962">
      <w:pPr>
        <w:spacing w:line="360" w:lineRule="auto"/>
        <w:jc w:val="both"/>
        <w:rPr>
          <w:rFonts w:ascii="Arial" w:eastAsia="Calibri" w:hAnsi="Arial" w:cs="Arial"/>
        </w:rPr>
      </w:pPr>
      <w:r w:rsidRPr="0040571C">
        <w:rPr>
          <w:rFonts w:ascii="Arial" w:eastAsia="Calibri" w:hAnsi="Arial" w:cs="Arial"/>
        </w:rPr>
        <w:t xml:space="preserve">The Lagos state government has a list of the public and private schools in its city. During research, the Ministry of Education gives in details the schools available for research as not all schools are eligible either because they are commonly researched as in the cases most of private schools. Several public schools are not listed for research either due to poor infrastructure, poor environment, or limited numbers of students. This may serve as a limitation if such schools fell under the area the researcher was looking to conduct research. However, in this study, this was not seen as limitation as the public schools identified were eligible for </w:t>
      </w:r>
      <w:r w:rsidRPr="0040571C">
        <w:rPr>
          <w:rFonts w:ascii="Arial" w:eastAsia="Calibri" w:hAnsi="Arial" w:cs="Arial"/>
        </w:rPr>
        <w:lastRenderedPageBreak/>
        <w:t>the study. The school selected for this study were aligned with the schools mapped by the research which was determined by logistics, population, and the type of schools (primary and secondary). The researcher, as part of the criteria was allowed options of schools to carry out this study because of the nature of the city. Lagos is divided as mainland and Island and so it was not feasible within the available resources to sample participants across the entire geographical area.</w:t>
      </w:r>
      <w:r w:rsidRPr="00737F6A">
        <w:rPr>
          <w:rFonts w:ascii="Arial" w:eastAsia="Calibri" w:hAnsi="Arial" w:cs="Arial"/>
        </w:rPr>
        <w:t xml:space="preserve"> </w:t>
      </w:r>
    </w:p>
    <w:p w14:paraId="600ADF08" w14:textId="5E324381" w:rsidR="00F83885" w:rsidRPr="00737F6A" w:rsidRDefault="0012254D" w:rsidP="00E86301">
      <w:pPr>
        <w:pStyle w:val="Heading2"/>
        <w:rPr>
          <w:rFonts w:eastAsia="Times New Roman" w:cs="Arial"/>
          <w:szCs w:val="22"/>
        </w:rPr>
      </w:pPr>
      <w:bookmarkStart w:id="137" w:name="_Toc42888405"/>
      <w:bookmarkStart w:id="138" w:name="_Toc112514148"/>
      <w:r w:rsidRPr="00737F6A">
        <w:rPr>
          <w:rFonts w:eastAsia="Times New Roman" w:cs="Arial"/>
          <w:szCs w:val="22"/>
        </w:rPr>
        <w:t>DATA COLLECTION METHODS AND TOOLS</w:t>
      </w:r>
      <w:bookmarkEnd w:id="137"/>
      <w:bookmarkEnd w:id="138"/>
    </w:p>
    <w:p w14:paraId="600ADF09"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Data were collected using semi-structured interviews and focus groups. These are methods of collecting data within qualitative research to enable meaningful discussions with participants, allowing them to share their experiences, thoughts, attitudes, and beliefs (Richards and Morse, 2007). Interview and focus group methods within grounded theory are particularly useful because meaning is constructed through participant-researcher interactions in order to generate new knowledge (Charmaz, 2006). </w:t>
      </w:r>
    </w:p>
    <w:p w14:paraId="600ADF0A" w14:textId="77777777" w:rsidR="00542466"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The main purpose of using the focus group method was to draw upon participants’ attitudes, opinions, experiences, and reactions in a way in which would not be feasible using other methods, for example during observation, or questionnaire surveys (Austin and Sutton, 2014; Sim and Waterfield, 2019). These perspectives may be partially independent of a group or a cultural setting but are more likely to be revealed via the social gathering and the interaction which being in a focus group entails (Krueger and Casey, 2015; Sim and Waterfield, 2019). </w:t>
      </w:r>
    </w:p>
    <w:p w14:paraId="600ADF0B"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The focus group gave the researcher the opportunity to gain a larger amount of information in a shorter period of time especially within the school settings. Given the power differences between the participants, for example the professionals in nutrition and exercise and the school children, focus group are particularly useful as the researcher had the ability to explore the degree of consensus on the given research area (Kitzinger, 1995).</w:t>
      </w:r>
    </w:p>
    <w:p w14:paraId="600ADF0C"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Compared to focus groups that draw on the perspectives of a group in a cultural setting, individual interviews, for example the semi-structured interview is an effective method for data collection when the researcher wants to collect qualitative, open-ended data, to explore participants’ thoughts, feelings, and beliefs about the research area, and to delve deeply into personal and sometimes sensitive issues (Jamshed, 2014). </w:t>
      </w:r>
    </w:p>
    <w:p w14:paraId="600ADF0D"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An important goal of this study was to learn how culture may inform perspectives on parents’ and children’s experiences of diet and exercise interventions. Rather than simply describing differences between cultural groups, the goal is to show how cultural backgrounds and approaches may influence dietary and exercise practices among children to promote a healthy </w:t>
      </w:r>
      <w:r w:rsidRPr="00737F6A">
        <w:rPr>
          <w:rFonts w:ascii="Arial" w:eastAsia="Calibri" w:hAnsi="Arial" w:cs="Arial"/>
        </w:rPr>
        <w:lastRenderedPageBreak/>
        <w:t xml:space="preserve">diet and physical activity. To answer this question, we needed to allow the cultures to be interpreted in their own contexts.  </w:t>
      </w:r>
    </w:p>
    <w:p w14:paraId="600ADF0E"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For the focus group discussions and semi-structured interviews, a single interview schedule was developed based on the study objectives and the findings of the systematic-type review conducted which identified parental factors associated with optimal diet and exercise, and the barriers and facilitators of optimal diet and exercise in children in developing countries (Appendix 12). The interview schedule was used as a guide and, although many of the questions were asked to all participants, a flexible stance was maintained, and additional prompts and clarifications were used, or questions were skipped when it felt appropriate based on the participants’ accounts. Interview questions were developed in this context. </w:t>
      </w:r>
    </w:p>
    <w:p w14:paraId="600ADF0F" w14:textId="70D2CEEA" w:rsidR="00A8086D" w:rsidRPr="0040571C" w:rsidRDefault="0012254D" w:rsidP="00A8086D">
      <w:pPr>
        <w:spacing w:line="360" w:lineRule="auto"/>
        <w:jc w:val="both"/>
        <w:rPr>
          <w:rFonts w:ascii="Arial" w:eastAsia="Calibri" w:hAnsi="Arial" w:cs="Arial"/>
        </w:rPr>
      </w:pPr>
      <w:r w:rsidRPr="0040571C">
        <w:rPr>
          <w:rFonts w:ascii="Arial" w:eastAsia="Calibri" w:hAnsi="Arial" w:cs="Arial"/>
        </w:rPr>
        <w:t>Researcher reflexivity was key to the constructivist grounded theory approach in this study, which acknowledges that researcher cannot enter the field devoid of prior knowledge (Charmaz, 2014). As such, the process of inquiry and interpretation can be influenced by a researcher’s social and cultural identities (Råheim et al., 2016). The researcher’s experience and knowledge were shaped by her experience as a paediatrician and someone who has worked with different communities in a number of different projects (see Section 1.4.1</w:t>
      </w:r>
      <w:r w:rsidR="00F023D1" w:rsidRPr="0040571C">
        <w:rPr>
          <w:rFonts w:ascii="Arial" w:eastAsia="Calibri" w:hAnsi="Arial" w:cs="Arial"/>
        </w:rPr>
        <w:t>) and</w:t>
      </w:r>
      <w:r w:rsidRPr="0040571C">
        <w:rPr>
          <w:rFonts w:ascii="Arial" w:eastAsia="Calibri" w:hAnsi="Arial" w:cs="Arial"/>
        </w:rPr>
        <w:t xml:space="preserve"> considered their existing knowledge of the practical field an asset in facilitating their role as a researcher (Clarke, 2005). Awareness of how her professional status and previous experience </w:t>
      </w:r>
      <w:r w:rsidR="0040571C" w:rsidRPr="0040571C">
        <w:rPr>
          <w:rFonts w:ascii="Arial" w:eastAsia="Calibri" w:hAnsi="Arial" w:cs="Arial"/>
        </w:rPr>
        <w:t>might shape</w:t>
      </w:r>
      <w:r w:rsidRPr="0040571C">
        <w:rPr>
          <w:rFonts w:ascii="Arial" w:eastAsia="Calibri" w:hAnsi="Arial" w:cs="Arial"/>
        </w:rPr>
        <w:t xml:space="preserve"> her </w:t>
      </w:r>
      <w:r w:rsidR="00F023D1" w:rsidRPr="0040571C">
        <w:rPr>
          <w:rFonts w:ascii="Arial" w:eastAsia="Calibri" w:hAnsi="Arial" w:cs="Arial"/>
        </w:rPr>
        <w:t>views and</w:t>
      </w:r>
      <w:r w:rsidRPr="0040571C">
        <w:rPr>
          <w:rFonts w:ascii="Arial" w:eastAsia="Calibri" w:hAnsi="Arial" w:cs="Arial"/>
        </w:rPr>
        <w:t xml:space="preserve">  assumptions with regard to child health, nutrition, and community engagement, and the potential social ‘distance’ between the researcher and the researched was also necessary for reflexive practice. In line with the chosen theoretical lens this included an awareness of the social setting, wider social and political context.</w:t>
      </w:r>
    </w:p>
    <w:p w14:paraId="600ADF10" w14:textId="1587F767" w:rsidR="006D4CC4" w:rsidRPr="0040571C" w:rsidRDefault="0012254D" w:rsidP="006D4CC4">
      <w:pPr>
        <w:spacing w:line="360" w:lineRule="auto"/>
        <w:jc w:val="both"/>
        <w:rPr>
          <w:rFonts w:ascii="Arial" w:eastAsia="Calibri" w:hAnsi="Arial" w:cs="Arial"/>
        </w:rPr>
      </w:pPr>
      <w:r w:rsidRPr="0040571C">
        <w:rPr>
          <w:rFonts w:ascii="Arial" w:eastAsia="Calibri" w:hAnsi="Arial" w:cs="Arial"/>
        </w:rPr>
        <w:t xml:space="preserve">To enable the process of reflexivity, a research diary was kept in which the researcher wrote down thoughts and feelings about the research process. This included notes on observations, interactions, conversations, and responses, additional insights from repeated listening to the audio recordings of the interviews and focus </w:t>
      </w:r>
      <w:r w:rsidR="0040571C" w:rsidRPr="0040571C">
        <w:rPr>
          <w:rFonts w:ascii="Arial" w:eastAsia="Calibri" w:hAnsi="Arial" w:cs="Arial"/>
        </w:rPr>
        <w:t>groups and</w:t>
      </w:r>
      <w:r w:rsidRPr="0040571C">
        <w:rPr>
          <w:rFonts w:ascii="Arial" w:eastAsia="Calibri" w:hAnsi="Arial" w:cs="Arial"/>
        </w:rPr>
        <w:t xml:space="preserve"> noting how these thoughts and feelings may have influenced the data collection process and how they may have shifted over time. These reflections were also discussed with supervisors aiding evaluation of the research process.  </w:t>
      </w:r>
    </w:p>
    <w:p w14:paraId="600ADF11" w14:textId="77777777" w:rsidR="006D4CC4" w:rsidRPr="00737F6A" w:rsidRDefault="00A36F36" w:rsidP="00850962">
      <w:pPr>
        <w:spacing w:line="360" w:lineRule="auto"/>
        <w:jc w:val="both"/>
        <w:rPr>
          <w:rFonts w:ascii="Arial" w:eastAsia="Calibri" w:hAnsi="Arial" w:cs="Arial"/>
        </w:rPr>
      </w:pPr>
    </w:p>
    <w:p w14:paraId="600ADF12" w14:textId="14249461" w:rsidR="00F83885" w:rsidRPr="00737F6A" w:rsidRDefault="0012254D" w:rsidP="00E90B20">
      <w:pPr>
        <w:pStyle w:val="Heading2"/>
        <w:rPr>
          <w:rFonts w:eastAsia="Times New Roman" w:cs="Arial"/>
          <w:szCs w:val="22"/>
        </w:rPr>
      </w:pPr>
      <w:bookmarkStart w:id="139" w:name="_Toc42888406"/>
      <w:bookmarkStart w:id="140" w:name="_Toc112514149"/>
      <w:r w:rsidRPr="00737F6A">
        <w:rPr>
          <w:rFonts w:eastAsia="Times New Roman" w:cs="Arial"/>
          <w:szCs w:val="22"/>
        </w:rPr>
        <w:t>DATA COLLECTION PROCEDURES</w:t>
      </w:r>
      <w:bookmarkEnd w:id="139"/>
      <w:bookmarkEnd w:id="140"/>
      <w:r w:rsidRPr="00737F6A">
        <w:rPr>
          <w:rFonts w:eastAsia="Times New Roman" w:cs="Arial"/>
          <w:szCs w:val="22"/>
        </w:rPr>
        <w:t xml:space="preserve"> </w:t>
      </w:r>
    </w:p>
    <w:p w14:paraId="600ADF13" w14:textId="77777777" w:rsidR="008F74BF" w:rsidRPr="0040571C" w:rsidRDefault="0012254D" w:rsidP="008F74BF">
      <w:pPr>
        <w:spacing w:line="360" w:lineRule="auto"/>
        <w:jc w:val="both"/>
        <w:rPr>
          <w:rFonts w:ascii="Arial" w:eastAsia="Calibri" w:hAnsi="Arial" w:cs="Arial"/>
        </w:rPr>
      </w:pPr>
      <w:r w:rsidRPr="00737F6A">
        <w:rPr>
          <w:rFonts w:ascii="Arial" w:eastAsia="Calibri" w:hAnsi="Arial" w:cs="Arial"/>
        </w:rPr>
        <w:t xml:space="preserve">Information sheets and consent forms were given to each participant (children for parental consent, parents, school heads, teachers, and other stakeholders) two to three weeks before the commencement of the interview or focus group discussion. </w:t>
      </w:r>
      <w:r w:rsidRPr="0040571C">
        <w:rPr>
          <w:rFonts w:ascii="Arial" w:eastAsia="Calibri" w:hAnsi="Arial" w:cs="Arial"/>
        </w:rPr>
        <w:t xml:space="preserve">Focus group discussions were </w:t>
      </w:r>
      <w:r w:rsidRPr="0040571C">
        <w:rPr>
          <w:rFonts w:ascii="Arial" w:eastAsia="Calibri" w:hAnsi="Arial" w:cs="Arial"/>
        </w:rPr>
        <w:lastRenderedPageBreak/>
        <w:t xml:space="preserve">carried out in quiet classrooms separate from the main classrooms provided by the school staff. In-depth interviews with participants were held in either open plan government offices, homes of parents with their children and open sitting areas in schools for teachers. Due to the level of insecurity in Nigeria, schools take precautionary steps in safeguarding, thus, during the research, the usual security guard of the school is made to stay around the classroom while the focus groups and interviews took place. In the government offices, it is usually for security guards to be assigned to government officials, so in-depth interviews were carried with security guard been presently but with minimal interference and not participating in the study. During interviews and focus groups, other school children, teachers, and government staff members are not allowed to walk around the area where the study happened until it ended. </w:t>
      </w:r>
    </w:p>
    <w:p w14:paraId="600ADF14" w14:textId="77777777" w:rsidR="008F74BF" w:rsidRPr="0040571C" w:rsidRDefault="0012254D" w:rsidP="008F74BF">
      <w:pPr>
        <w:spacing w:line="360" w:lineRule="auto"/>
        <w:jc w:val="both"/>
        <w:rPr>
          <w:rFonts w:ascii="Arial" w:eastAsia="Calibri" w:hAnsi="Arial" w:cs="Arial"/>
        </w:rPr>
      </w:pPr>
      <w:r w:rsidRPr="0040571C">
        <w:rPr>
          <w:rFonts w:ascii="Arial" w:eastAsia="Calibri" w:hAnsi="Arial" w:cs="Arial"/>
        </w:rPr>
        <w:t xml:space="preserve">Before the start of each interview and focus group discussion, all participant provided written and oral informed consent and were reminded that they could stop taking part in the session at any point. Socio-demographic data were collected before each interview or discussion. In school the mood of the research sessions was friendly, engaging and light with laughter. Teachers established a positive attitude to the sessions with songs, announcements at the assembly, a brief description about the nature of the research and introduced the researcher. The discussions which took place in the community were equally friendly in tone, with parents keen to allow the researcher to discuss with their children as the study was of interest, were inclined to prompt further discussion after the interviews had been completed. Good engagement, a positive mood, appearing comfortable, and laughter were also features of the interviews with adult participants. </w:t>
      </w:r>
      <w:r w:rsidRPr="0040571C">
        <w:rPr>
          <w:rFonts w:ascii="Arial" w:hAnsi="Arial" w:cs="Arial"/>
        </w:rPr>
        <w:t xml:space="preserve">All interviews and </w:t>
      </w:r>
      <w:r w:rsidRPr="00F023D1">
        <w:rPr>
          <w:rFonts w:ascii="Arial" w:hAnsi="Arial" w:cs="Arial"/>
          <w:color w:val="000000" w:themeColor="text1"/>
        </w:rPr>
        <w:t xml:space="preserve">focus groups </w:t>
      </w:r>
      <w:r w:rsidRPr="0040571C">
        <w:rPr>
          <w:rFonts w:ascii="Arial" w:hAnsi="Arial" w:cs="Arial"/>
        </w:rPr>
        <w:t xml:space="preserve">were conducted by the researcher with no other interviewers or facilitators. </w:t>
      </w:r>
      <w:r w:rsidRPr="0040571C">
        <w:rPr>
          <w:rFonts w:ascii="Arial" w:eastAsia="Calibri" w:hAnsi="Arial" w:cs="Arial"/>
        </w:rPr>
        <w:t>Discussions were principally carried out in English but also naturally lapsed into local dialects, pidgin English, Yoruba in which the researcher is also fluent.</w:t>
      </w:r>
    </w:p>
    <w:p w14:paraId="600ADF15" w14:textId="77777777" w:rsidR="008F74BF" w:rsidRPr="0040571C" w:rsidRDefault="0012254D" w:rsidP="008F74BF">
      <w:pPr>
        <w:spacing w:line="360" w:lineRule="auto"/>
        <w:jc w:val="both"/>
        <w:rPr>
          <w:rFonts w:ascii="Arial" w:eastAsia="Calibri" w:hAnsi="Arial" w:cs="Arial"/>
          <w:color w:val="000000" w:themeColor="text1"/>
        </w:rPr>
      </w:pPr>
      <w:r w:rsidRPr="0040571C">
        <w:rPr>
          <w:rFonts w:ascii="Arial" w:eastAsia="Calibri" w:hAnsi="Arial" w:cs="Arial"/>
        </w:rPr>
        <w:t xml:space="preserve">Participants were assured that there were ‘no right or wrong answers, and that their answers would be kept strictly confidential (within the safeguarding limits set out in the information sheet) and not associated with their names at any time. For children in school, a teacher stood around the classroom at the start of the interview with regular check-ins for safety reasons and also came in at the end of the interview to formally end the interviews. Sometimes they would ask how the interview went and would enquire about the nature of the discussions of the research. The researcher did not share confidential details but only responded to questions in general terms. For children interviewed in the community, a parent sat outside or stayed around the environment as the interviews were carried out, this did not interfere with the interview or influence the answers of the children. When necessary, the interviewer prompted participants to speak and probed for clarification or additional information.  The interview </w:t>
      </w:r>
      <w:r w:rsidRPr="0040571C">
        <w:rPr>
          <w:rFonts w:ascii="Arial" w:eastAsia="Calibri" w:hAnsi="Arial" w:cs="Arial"/>
        </w:rPr>
        <w:lastRenderedPageBreak/>
        <w:t xml:space="preserve">concluded when all topics were covered, and no new information emerged. Interviews and discussions were audio-recorded with permission using a recorder and a mobile phone. </w:t>
      </w:r>
    </w:p>
    <w:p w14:paraId="600ADF16" w14:textId="77777777" w:rsidR="00542466"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A total of 48 individuals (32 adults; 16 children) took part in the study across three phases of data collection (Table 5). All participants met the determined criteria of willingness to participate, having provided informed consent. Initial data (Phase I) were gathered from 18 participants (three parents, five who had knowledge on nutrition and PA in health and education sector, and three children who each participated in semi structured interviews, and seven children who participated in one focus group discussion). </w:t>
      </w:r>
    </w:p>
    <w:p w14:paraId="600ADF17" w14:textId="77777777" w:rsidR="00542466"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The interviews lasted from 45-60 minutes, and the focus group lasted 1 hour 45 minutes. Phase II of data collection involved a total of 14 participants (three parents, five stakeholders in the health and education sectors, six children) in semi-structured interviews lasting 45-60 minutes. </w:t>
      </w:r>
    </w:p>
    <w:p w14:paraId="600ADF18"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Phase III of data collection required the researcher to return to the field for specific interviews to answer questions that were impending from results of Phase II. It involved a total of 16 participants (five parents, one young adult and ten civil servants in the education and sports sector). Two focus group discussions were conducted with six participants in each of the groups. Four participants were involved in semi structured interviews. Interviews lasted 30-45 minutes, and the focus groups 45-60 minutes.</w:t>
      </w:r>
    </w:p>
    <w:p w14:paraId="600ADF19" w14:textId="77777777" w:rsidR="004F21FA" w:rsidRPr="00737F6A" w:rsidRDefault="00A36F36" w:rsidP="00850962">
      <w:pPr>
        <w:spacing w:line="360" w:lineRule="auto"/>
        <w:jc w:val="both"/>
        <w:rPr>
          <w:rFonts w:ascii="Arial" w:eastAsia="Calibri" w:hAnsi="Arial" w:cs="Arial"/>
        </w:rPr>
      </w:pPr>
    </w:p>
    <w:p w14:paraId="600ADF1A" w14:textId="55B1931F" w:rsidR="00F83885" w:rsidRPr="00737F6A" w:rsidRDefault="0012254D" w:rsidP="00623D9D">
      <w:pPr>
        <w:rPr>
          <w:rFonts w:ascii="Arial" w:hAnsi="Arial" w:cs="Arial"/>
          <w:color w:val="000000"/>
        </w:rPr>
      </w:pPr>
      <w:bookmarkStart w:id="141" w:name="_Toc83934535"/>
      <w:r w:rsidRPr="00737F6A">
        <w:rPr>
          <w:rFonts w:ascii="Arial" w:hAnsi="Arial" w:cs="Arial"/>
        </w:rPr>
        <w:t xml:space="preserve">Table </w:t>
      </w:r>
      <w:r w:rsidRPr="00737F6A">
        <w:rPr>
          <w:rFonts w:ascii="Arial" w:hAnsi="Arial" w:cs="Arial"/>
        </w:rPr>
        <w:fldChar w:fldCharType="begin"/>
      </w:r>
      <w:r w:rsidRPr="00737F6A">
        <w:rPr>
          <w:rFonts w:ascii="Arial" w:hAnsi="Arial" w:cs="Arial"/>
        </w:rPr>
        <w:instrText xml:space="preserve"> STYLEREF 1 \s </w:instrText>
      </w:r>
      <w:r w:rsidRPr="00737F6A">
        <w:rPr>
          <w:rFonts w:ascii="Arial" w:hAnsi="Arial" w:cs="Arial"/>
        </w:rPr>
        <w:fldChar w:fldCharType="separate"/>
      </w:r>
      <w:r w:rsidR="00A36F36">
        <w:rPr>
          <w:rFonts w:ascii="Arial" w:hAnsi="Arial" w:cs="Arial"/>
          <w:noProof/>
        </w:rPr>
        <w:t>4</w:t>
      </w:r>
      <w:r w:rsidRPr="00737F6A">
        <w:rPr>
          <w:rFonts w:ascii="Arial" w:hAnsi="Arial" w:cs="Arial"/>
          <w:noProof/>
        </w:rPr>
        <w:fldChar w:fldCharType="end"/>
      </w:r>
      <w:r w:rsidRPr="00737F6A">
        <w:rPr>
          <w:rFonts w:ascii="Arial" w:hAnsi="Arial" w:cs="Arial"/>
        </w:rPr>
        <w:t>.</w:t>
      </w:r>
      <w:r w:rsidRPr="00737F6A">
        <w:rPr>
          <w:rFonts w:ascii="Arial" w:hAnsi="Arial" w:cs="Arial"/>
        </w:rPr>
        <w:fldChar w:fldCharType="begin"/>
      </w:r>
      <w:r w:rsidRPr="00737F6A">
        <w:rPr>
          <w:rFonts w:ascii="Arial" w:hAnsi="Arial" w:cs="Arial"/>
        </w:rPr>
        <w:instrText xml:space="preserve"> SEQ Table \* ARABIC \s 1 </w:instrText>
      </w:r>
      <w:r w:rsidRPr="00737F6A">
        <w:rPr>
          <w:rFonts w:ascii="Arial" w:hAnsi="Arial" w:cs="Arial"/>
        </w:rPr>
        <w:fldChar w:fldCharType="separate"/>
      </w:r>
      <w:r w:rsidR="00A36F36">
        <w:rPr>
          <w:rFonts w:ascii="Arial" w:hAnsi="Arial" w:cs="Arial"/>
          <w:noProof/>
        </w:rPr>
        <w:t>2</w:t>
      </w:r>
      <w:r w:rsidRPr="00737F6A">
        <w:rPr>
          <w:rFonts w:ascii="Arial" w:hAnsi="Arial" w:cs="Arial"/>
          <w:noProof/>
        </w:rPr>
        <w:fldChar w:fldCharType="end"/>
      </w:r>
      <w:r w:rsidRPr="00737F6A">
        <w:rPr>
          <w:rFonts w:ascii="Arial" w:hAnsi="Arial" w:cs="Arial"/>
        </w:rPr>
        <w:t>: Achieved sample</w:t>
      </w:r>
      <w:bookmarkEnd w:id="141"/>
    </w:p>
    <w:tbl>
      <w:tblPr>
        <w:tblW w:w="9562" w:type="dxa"/>
        <w:tblInd w:w="10" w:type="dxa"/>
        <w:tblLayout w:type="fixed"/>
        <w:tblCellMar>
          <w:left w:w="10" w:type="dxa"/>
          <w:right w:w="10" w:type="dxa"/>
        </w:tblCellMar>
        <w:tblLook w:val="04A0" w:firstRow="1" w:lastRow="0" w:firstColumn="1" w:lastColumn="0" w:noHBand="0" w:noVBand="1"/>
      </w:tblPr>
      <w:tblGrid>
        <w:gridCol w:w="1724"/>
        <w:gridCol w:w="1216"/>
        <w:gridCol w:w="1352"/>
        <w:gridCol w:w="1350"/>
        <w:gridCol w:w="1270"/>
        <w:gridCol w:w="1297"/>
        <w:gridCol w:w="1353"/>
      </w:tblGrid>
      <w:tr w:rsidR="00F83885" w:rsidRPr="00737F6A" w14:paraId="600ADF1F" w14:textId="77777777" w:rsidTr="0051440C">
        <w:trPr>
          <w:trHeight w:val="955"/>
        </w:trPr>
        <w:tc>
          <w:tcPr>
            <w:tcW w:w="1724" w:type="dxa"/>
            <w:tcBorders>
              <w:top w:val="single" w:sz="4" w:space="0" w:color="auto"/>
              <w:left w:val="single" w:sz="4" w:space="0" w:color="auto"/>
              <w:bottom w:val="single" w:sz="4" w:space="0" w:color="auto"/>
              <w:right w:val="single" w:sz="4" w:space="0" w:color="auto"/>
            </w:tcBorders>
            <w:hideMark/>
          </w:tcPr>
          <w:p w14:paraId="600ADF1B" w14:textId="77777777" w:rsidR="00F83885" w:rsidRPr="00737F6A" w:rsidRDefault="0012254D" w:rsidP="00850962">
            <w:pPr>
              <w:spacing w:line="360" w:lineRule="auto"/>
              <w:rPr>
                <w:rFonts w:ascii="Arial" w:eastAsia="Calibri" w:hAnsi="Arial" w:cs="Arial"/>
                <w:b/>
              </w:rPr>
            </w:pPr>
            <w:r w:rsidRPr="00737F6A">
              <w:rPr>
                <w:rFonts w:ascii="Arial" w:eastAsia="Calibri" w:hAnsi="Arial" w:cs="Arial"/>
                <w:b/>
              </w:rPr>
              <w:t xml:space="preserve">Data collection phase </w:t>
            </w:r>
          </w:p>
        </w:tc>
        <w:tc>
          <w:tcPr>
            <w:tcW w:w="2568" w:type="dxa"/>
            <w:gridSpan w:val="2"/>
            <w:tcBorders>
              <w:top w:val="single" w:sz="4" w:space="0" w:color="auto"/>
              <w:left w:val="single" w:sz="4" w:space="0" w:color="auto"/>
              <w:bottom w:val="single" w:sz="4" w:space="0" w:color="auto"/>
              <w:right w:val="single" w:sz="4" w:space="0" w:color="auto"/>
            </w:tcBorders>
            <w:hideMark/>
          </w:tcPr>
          <w:p w14:paraId="600ADF1C" w14:textId="77777777" w:rsidR="00F83885" w:rsidRPr="00737F6A" w:rsidRDefault="0012254D" w:rsidP="00850962">
            <w:pPr>
              <w:spacing w:line="360" w:lineRule="auto"/>
              <w:rPr>
                <w:rFonts w:ascii="Arial" w:eastAsia="Calibri" w:hAnsi="Arial" w:cs="Arial"/>
                <w:b/>
              </w:rPr>
            </w:pPr>
            <w:r w:rsidRPr="00737F6A">
              <w:rPr>
                <w:rFonts w:ascii="Arial" w:eastAsia="Calibri" w:hAnsi="Arial" w:cs="Arial"/>
                <w:b/>
              </w:rPr>
              <w:t xml:space="preserve">Number of participants </w:t>
            </w:r>
          </w:p>
        </w:tc>
        <w:tc>
          <w:tcPr>
            <w:tcW w:w="2620" w:type="dxa"/>
            <w:gridSpan w:val="2"/>
            <w:tcBorders>
              <w:top w:val="single" w:sz="4" w:space="0" w:color="auto"/>
              <w:left w:val="single" w:sz="4" w:space="0" w:color="auto"/>
              <w:bottom w:val="single" w:sz="4" w:space="0" w:color="auto"/>
              <w:right w:val="single" w:sz="4" w:space="0" w:color="auto"/>
            </w:tcBorders>
            <w:hideMark/>
          </w:tcPr>
          <w:p w14:paraId="600ADF1D" w14:textId="77777777" w:rsidR="00F83885" w:rsidRPr="00737F6A" w:rsidRDefault="0012254D" w:rsidP="00850962">
            <w:pPr>
              <w:spacing w:line="360" w:lineRule="auto"/>
              <w:rPr>
                <w:rFonts w:ascii="Arial" w:eastAsia="Calibri" w:hAnsi="Arial" w:cs="Arial"/>
                <w:b/>
              </w:rPr>
            </w:pPr>
            <w:r w:rsidRPr="00737F6A">
              <w:rPr>
                <w:rFonts w:ascii="Arial" w:eastAsia="Calibri" w:hAnsi="Arial" w:cs="Arial"/>
                <w:b/>
              </w:rPr>
              <w:t xml:space="preserve">Number of interviews </w:t>
            </w:r>
          </w:p>
        </w:tc>
        <w:tc>
          <w:tcPr>
            <w:tcW w:w="2650" w:type="dxa"/>
            <w:gridSpan w:val="2"/>
            <w:tcBorders>
              <w:top w:val="single" w:sz="4" w:space="0" w:color="auto"/>
              <w:left w:val="single" w:sz="4" w:space="0" w:color="auto"/>
              <w:bottom w:val="single" w:sz="4" w:space="0" w:color="auto"/>
              <w:right w:val="single" w:sz="4" w:space="0" w:color="auto"/>
            </w:tcBorders>
            <w:hideMark/>
          </w:tcPr>
          <w:p w14:paraId="600ADF1E" w14:textId="77777777" w:rsidR="00F83885" w:rsidRPr="00737F6A" w:rsidRDefault="0012254D" w:rsidP="00850962">
            <w:pPr>
              <w:spacing w:line="360" w:lineRule="auto"/>
              <w:rPr>
                <w:rFonts w:ascii="Arial" w:eastAsia="Calibri" w:hAnsi="Arial" w:cs="Arial"/>
                <w:b/>
              </w:rPr>
            </w:pPr>
            <w:r w:rsidRPr="00737F6A">
              <w:rPr>
                <w:rFonts w:ascii="Arial" w:eastAsia="Calibri" w:hAnsi="Arial" w:cs="Arial"/>
                <w:b/>
              </w:rPr>
              <w:t>Number of focus groups (</w:t>
            </w:r>
            <w:r w:rsidRPr="00737F6A">
              <w:rPr>
                <w:rFonts w:ascii="Arial" w:eastAsia="Calibri" w:hAnsi="Arial" w:cs="Arial"/>
                <w:b/>
                <w:i/>
                <w:iCs/>
              </w:rPr>
              <w:t xml:space="preserve">n </w:t>
            </w:r>
            <w:r w:rsidRPr="00737F6A">
              <w:rPr>
                <w:rFonts w:ascii="Arial" w:eastAsia="Calibri" w:hAnsi="Arial" w:cs="Arial"/>
                <w:b/>
              </w:rPr>
              <w:t>participants in each group)</w:t>
            </w:r>
          </w:p>
        </w:tc>
      </w:tr>
      <w:tr w:rsidR="00F83885" w:rsidRPr="00737F6A" w14:paraId="600ADF27" w14:textId="77777777" w:rsidTr="0051440C">
        <w:trPr>
          <w:trHeight w:val="520"/>
        </w:trPr>
        <w:tc>
          <w:tcPr>
            <w:tcW w:w="1724" w:type="dxa"/>
            <w:tcBorders>
              <w:top w:val="single" w:sz="4" w:space="0" w:color="auto"/>
              <w:left w:val="single" w:sz="4" w:space="0" w:color="auto"/>
              <w:bottom w:val="single" w:sz="4" w:space="0" w:color="auto"/>
              <w:right w:val="single" w:sz="4" w:space="0" w:color="auto"/>
            </w:tcBorders>
          </w:tcPr>
          <w:p w14:paraId="600ADF20" w14:textId="77777777" w:rsidR="00F83885" w:rsidRPr="00737F6A" w:rsidRDefault="00A36F36" w:rsidP="00850962">
            <w:pPr>
              <w:spacing w:line="360" w:lineRule="auto"/>
              <w:jc w:val="both"/>
              <w:rPr>
                <w:rFonts w:ascii="Arial" w:eastAsia="Calibri" w:hAnsi="Arial" w:cs="Arial"/>
              </w:rPr>
            </w:pPr>
          </w:p>
        </w:tc>
        <w:tc>
          <w:tcPr>
            <w:tcW w:w="1216" w:type="dxa"/>
            <w:tcBorders>
              <w:top w:val="single" w:sz="4" w:space="0" w:color="auto"/>
              <w:left w:val="single" w:sz="4" w:space="0" w:color="auto"/>
              <w:bottom w:val="single" w:sz="4" w:space="0" w:color="auto"/>
              <w:right w:val="single" w:sz="4" w:space="0" w:color="auto"/>
            </w:tcBorders>
            <w:hideMark/>
          </w:tcPr>
          <w:p w14:paraId="600ADF21"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Adults</w:t>
            </w:r>
          </w:p>
        </w:tc>
        <w:tc>
          <w:tcPr>
            <w:tcW w:w="1352" w:type="dxa"/>
            <w:tcBorders>
              <w:top w:val="single" w:sz="4" w:space="0" w:color="auto"/>
              <w:left w:val="single" w:sz="4" w:space="0" w:color="auto"/>
              <w:bottom w:val="single" w:sz="4" w:space="0" w:color="auto"/>
              <w:right w:val="single" w:sz="4" w:space="0" w:color="auto"/>
            </w:tcBorders>
            <w:hideMark/>
          </w:tcPr>
          <w:p w14:paraId="600ADF22"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Children</w:t>
            </w:r>
          </w:p>
        </w:tc>
        <w:tc>
          <w:tcPr>
            <w:tcW w:w="1350" w:type="dxa"/>
            <w:tcBorders>
              <w:top w:val="single" w:sz="4" w:space="0" w:color="auto"/>
              <w:left w:val="single" w:sz="4" w:space="0" w:color="auto"/>
              <w:bottom w:val="single" w:sz="4" w:space="0" w:color="auto"/>
              <w:right w:val="single" w:sz="4" w:space="0" w:color="auto"/>
            </w:tcBorders>
            <w:hideMark/>
          </w:tcPr>
          <w:p w14:paraId="600ADF23"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Adults</w:t>
            </w:r>
          </w:p>
        </w:tc>
        <w:tc>
          <w:tcPr>
            <w:tcW w:w="1270" w:type="dxa"/>
            <w:tcBorders>
              <w:top w:val="single" w:sz="4" w:space="0" w:color="auto"/>
              <w:left w:val="single" w:sz="4" w:space="0" w:color="auto"/>
              <w:bottom w:val="single" w:sz="4" w:space="0" w:color="auto"/>
              <w:right w:val="single" w:sz="4" w:space="0" w:color="auto"/>
            </w:tcBorders>
            <w:hideMark/>
          </w:tcPr>
          <w:p w14:paraId="600ADF24"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Children</w:t>
            </w:r>
          </w:p>
        </w:tc>
        <w:tc>
          <w:tcPr>
            <w:tcW w:w="1297" w:type="dxa"/>
            <w:tcBorders>
              <w:top w:val="single" w:sz="4" w:space="0" w:color="auto"/>
              <w:left w:val="single" w:sz="4" w:space="0" w:color="auto"/>
              <w:bottom w:val="single" w:sz="4" w:space="0" w:color="auto"/>
              <w:right w:val="single" w:sz="4" w:space="0" w:color="auto"/>
            </w:tcBorders>
            <w:hideMark/>
          </w:tcPr>
          <w:p w14:paraId="600ADF25"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Adults</w:t>
            </w:r>
          </w:p>
        </w:tc>
        <w:tc>
          <w:tcPr>
            <w:tcW w:w="1352" w:type="dxa"/>
            <w:tcBorders>
              <w:top w:val="single" w:sz="4" w:space="0" w:color="auto"/>
              <w:left w:val="single" w:sz="4" w:space="0" w:color="auto"/>
              <w:bottom w:val="single" w:sz="4" w:space="0" w:color="auto"/>
              <w:right w:val="single" w:sz="4" w:space="0" w:color="auto"/>
            </w:tcBorders>
            <w:hideMark/>
          </w:tcPr>
          <w:p w14:paraId="600ADF26"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Children</w:t>
            </w:r>
          </w:p>
        </w:tc>
      </w:tr>
      <w:tr w:rsidR="00F83885" w:rsidRPr="00737F6A" w14:paraId="600ADF30" w14:textId="77777777" w:rsidTr="0051440C">
        <w:trPr>
          <w:trHeight w:val="520"/>
        </w:trPr>
        <w:tc>
          <w:tcPr>
            <w:tcW w:w="1724" w:type="dxa"/>
            <w:tcBorders>
              <w:top w:val="single" w:sz="4" w:space="0" w:color="auto"/>
              <w:left w:val="single" w:sz="4" w:space="0" w:color="auto"/>
              <w:bottom w:val="single" w:sz="4" w:space="0" w:color="auto"/>
              <w:right w:val="single" w:sz="4" w:space="0" w:color="auto"/>
            </w:tcBorders>
          </w:tcPr>
          <w:p w14:paraId="600ADF28" w14:textId="77777777" w:rsidR="00F83885" w:rsidRPr="00737F6A" w:rsidRDefault="0012254D" w:rsidP="00850962">
            <w:pPr>
              <w:spacing w:line="360" w:lineRule="auto"/>
              <w:jc w:val="both"/>
              <w:rPr>
                <w:rFonts w:ascii="Arial" w:eastAsia="Calibri" w:hAnsi="Arial" w:cs="Arial"/>
                <w:b/>
                <w:i/>
              </w:rPr>
            </w:pPr>
            <w:r w:rsidRPr="00737F6A">
              <w:rPr>
                <w:rFonts w:ascii="Arial" w:eastAsia="Calibri" w:hAnsi="Arial" w:cs="Arial"/>
                <w:b/>
                <w:i/>
              </w:rPr>
              <w:t>Phase I</w:t>
            </w:r>
          </w:p>
          <w:p w14:paraId="600ADF29" w14:textId="77777777" w:rsidR="00F83885" w:rsidRPr="00737F6A" w:rsidRDefault="00A36F36" w:rsidP="00850962">
            <w:pPr>
              <w:spacing w:line="360" w:lineRule="auto"/>
              <w:jc w:val="both"/>
              <w:rPr>
                <w:rFonts w:ascii="Arial" w:eastAsia="Calibri" w:hAnsi="Arial" w:cs="Arial"/>
              </w:rPr>
            </w:pPr>
          </w:p>
        </w:tc>
        <w:tc>
          <w:tcPr>
            <w:tcW w:w="1216" w:type="dxa"/>
            <w:tcBorders>
              <w:top w:val="single" w:sz="4" w:space="0" w:color="auto"/>
              <w:left w:val="single" w:sz="4" w:space="0" w:color="auto"/>
              <w:bottom w:val="single" w:sz="4" w:space="0" w:color="auto"/>
              <w:right w:val="single" w:sz="4" w:space="0" w:color="auto"/>
            </w:tcBorders>
            <w:hideMark/>
          </w:tcPr>
          <w:p w14:paraId="600ADF2A" w14:textId="77777777" w:rsidR="00F83885" w:rsidRPr="00737F6A" w:rsidRDefault="0012254D" w:rsidP="00850962">
            <w:pPr>
              <w:spacing w:line="360" w:lineRule="auto"/>
              <w:jc w:val="center"/>
              <w:rPr>
                <w:rFonts w:ascii="Arial" w:eastAsia="Calibri" w:hAnsi="Arial" w:cs="Arial"/>
              </w:rPr>
            </w:pPr>
            <w:r w:rsidRPr="00737F6A">
              <w:rPr>
                <w:rFonts w:ascii="Arial" w:eastAsia="Calibri" w:hAnsi="Arial" w:cs="Arial"/>
              </w:rPr>
              <w:t>8</w:t>
            </w:r>
          </w:p>
        </w:tc>
        <w:tc>
          <w:tcPr>
            <w:tcW w:w="1352" w:type="dxa"/>
            <w:tcBorders>
              <w:top w:val="single" w:sz="4" w:space="0" w:color="auto"/>
              <w:left w:val="single" w:sz="4" w:space="0" w:color="auto"/>
              <w:bottom w:val="single" w:sz="4" w:space="0" w:color="auto"/>
              <w:right w:val="single" w:sz="4" w:space="0" w:color="auto"/>
            </w:tcBorders>
            <w:hideMark/>
          </w:tcPr>
          <w:p w14:paraId="600ADF2B" w14:textId="77777777" w:rsidR="00F83885" w:rsidRPr="00737F6A" w:rsidRDefault="0012254D" w:rsidP="00850962">
            <w:pPr>
              <w:spacing w:line="360" w:lineRule="auto"/>
              <w:jc w:val="center"/>
              <w:rPr>
                <w:rFonts w:ascii="Arial" w:eastAsia="Calibri" w:hAnsi="Arial" w:cs="Arial"/>
              </w:rPr>
            </w:pPr>
            <w:r w:rsidRPr="00737F6A">
              <w:rPr>
                <w:rFonts w:ascii="Arial" w:eastAsia="Calibri" w:hAnsi="Arial" w:cs="Arial"/>
              </w:rPr>
              <w:t>10</w:t>
            </w:r>
          </w:p>
        </w:tc>
        <w:tc>
          <w:tcPr>
            <w:tcW w:w="1350" w:type="dxa"/>
            <w:tcBorders>
              <w:top w:val="single" w:sz="4" w:space="0" w:color="auto"/>
              <w:left w:val="single" w:sz="4" w:space="0" w:color="auto"/>
              <w:bottom w:val="single" w:sz="4" w:space="0" w:color="auto"/>
              <w:right w:val="single" w:sz="4" w:space="0" w:color="auto"/>
            </w:tcBorders>
            <w:hideMark/>
          </w:tcPr>
          <w:p w14:paraId="600ADF2C" w14:textId="77777777" w:rsidR="00F83885" w:rsidRPr="00737F6A" w:rsidRDefault="0012254D" w:rsidP="00850962">
            <w:pPr>
              <w:spacing w:line="360" w:lineRule="auto"/>
              <w:jc w:val="center"/>
              <w:rPr>
                <w:rFonts w:ascii="Arial" w:eastAsia="Calibri" w:hAnsi="Arial" w:cs="Arial"/>
              </w:rPr>
            </w:pPr>
            <w:r w:rsidRPr="00737F6A">
              <w:rPr>
                <w:rFonts w:ascii="Arial" w:eastAsia="Calibri" w:hAnsi="Arial" w:cs="Arial"/>
              </w:rPr>
              <w:t>8</w:t>
            </w:r>
          </w:p>
        </w:tc>
        <w:tc>
          <w:tcPr>
            <w:tcW w:w="1270" w:type="dxa"/>
            <w:tcBorders>
              <w:top w:val="single" w:sz="4" w:space="0" w:color="auto"/>
              <w:left w:val="single" w:sz="4" w:space="0" w:color="auto"/>
              <w:bottom w:val="single" w:sz="4" w:space="0" w:color="auto"/>
              <w:right w:val="single" w:sz="4" w:space="0" w:color="auto"/>
            </w:tcBorders>
            <w:hideMark/>
          </w:tcPr>
          <w:p w14:paraId="600ADF2D" w14:textId="77777777" w:rsidR="00F83885" w:rsidRPr="00737F6A" w:rsidRDefault="0012254D" w:rsidP="00850962">
            <w:pPr>
              <w:spacing w:line="360" w:lineRule="auto"/>
              <w:jc w:val="center"/>
              <w:rPr>
                <w:rFonts w:ascii="Arial" w:eastAsia="Calibri" w:hAnsi="Arial" w:cs="Arial"/>
              </w:rPr>
            </w:pPr>
            <w:r w:rsidRPr="00737F6A">
              <w:rPr>
                <w:rFonts w:ascii="Arial" w:eastAsia="Calibri" w:hAnsi="Arial" w:cs="Arial"/>
              </w:rPr>
              <w:t>3</w:t>
            </w:r>
          </w:p>
        </w:tc>
        <w:tc>
          <w:tcPr>
            <w:tcW w:w="1297" w:type="dxa"/>
            <w:tcBorders>
              <w:top w:val="single" w:sz="4" w:space="0" w:color="auto"/>
              <w:left w:val="single" w:sz="4" w:space="0" w:color="auto"/>
              <w:bottom w:val="single" w:sz="4" w:space="0" w:color="auto"/>
              <w:right w:val="single" w:sz="4" w:space="0" w:color="auto"/>
            </w:tcBorders>
            <w:hideMark/>
          </w:tcPr>
          <w:p w14:paraId="600ADF2E" w14:textId="77777777" w:rsidR="00F83885" w:rsidRPr="00737F6A" w:rsidRDefault="0012254D" w:rsidP="00850962">
            <w:pPr>
              <w:spacing w:line="360" w:lineRule="auto"/>
              <w:jc w:val="center"/>
              <w:rPr>
                <w:rFonts w:ascii="Arial" w:eastAsia="Calibri" w:hAnsi="Arial" w:cs="Arial"/>
              </w:rPr>
            </w:pPr>
            <w:r w:rsidRPr="00737F6A">
              <w:rPr>
                <w:rFonts w:ascii="Arial" w:eastAsia="Calibri" w:hAnsi="Arial" w:cs="Arial"/>
              </w:rPr>
              <w:t>0</w:t>
            </w:r>
          </w:p>
        </w:tc>
        <w:tc>
          <w:tcPr>
            <w:tcW w:w="1352" w:type="dxa"/>
            <w:tcBorders>
              <w:top w:val="single" w:sz="4" w:space="0" w:color="auto"/>
              <w:left w:val="single" w:sz="4" w:space="0" w:color="auto"/>
              <w:bottom w:val="single" w:sz="4" w:space="0" w:color="auto"/>
              <w:right w:val="single" w:sz="4" w:space="0" w:color="auto"/>
            </w:tcBorders>
            <w:hideMark/>
          </w:tcPr>
          <w:p w14:paraId="600ADF2F" w14:textId="77777777" w:rsidR="00F83885" w:rsidRPr="00737F6A" w:rsidRDefault="0012254D" w:rsidP="00850962">
            <w:pPr>
              <w:spacing w:line="360" w:lineRule="auto"/>
              <w:jc w:val="center"/>
              <w:rPr>
                <w:rFonts w:ascii="Arial" w:eastAsia="Calibri" w:hAnsi="Arial" w:cs="Arial"/>
              </w:rPr>
            </w:pPr>
            <w:r w:rsidRPr="00737F6A">
              <w:rPr>
                <w:rFonts w:ascii="Arial" w:eastAsia="Calibri" w:hAnsi="Arial" w:cs="Arial"/>
              </w:rPr>
              <w:t>1 (7)</w:t>
            </w:r>
          </w:p>
        </w:tc>
      </w:tr>
      <w:tr w:rsidR="00F83885" w:rsidRPr="00737F6A" w14:paraId="600ADF39" w14:textId="77777777" w:rsidTr="0051440C">
        <w:trPr>
          <w:trHeight w:val="520"/>
        </w:trPr>
        <w:tc>
          <w:tcPr>
            <w:tcW w:w="1724" w:type="dxa"/>
            <w:tcBorders>
              <w:top w:val="single" w:sz="4" w:space="0" w:color="auto"/>
              <w:left w:val="single" w:sz="4" w:space="0" w:color="auto"/>
              <w:bottom w:val="single" w:sz="4" w:space="0" w:color="auto"/>
              <w:right w:val="single" w:sz="4" w:space="0" w:color="auto"/>
            </w:tcBorders>
          </w:tcPr>
          <w:p w14:paraId="600ADF31" w14:textId="77777777" w:rsidR="00F83885" w:rsidRPr="00737F6A" w:rsidRDefault="0012254D" w:rsidP="00850962">
            <w:pPr>
              <w:spacing w:line="360" w:lineRule="auto"/>
              <w:jc w:val="both"/>
              <w:rPr>
                <w:rFonts w:ascii="Arial" w:eastAsia="Calibri" w:hAnsi="Arial" w:cs="Arial"/>
                <w:b/>
                <w:i/>
              </w:rPr>
            </w:pPr>
            <w:r w:rsidRPr="00737F6A">
              <w:rPr>
                <w:rFonts w:ascii="Arial" w:eastAsia="Calibri" w:hAnsi="Arial" w:cs="Arial"/>
                <w:b/>
                <w:i/>
              </w:rPr>
              <w:t>Phase II</w:t>
            </w:r>
          </w:p>
          <w:p w14:paraId="600ADF32" w14:textId="77777777" w:rsidR="00F83885" w:rsidRPr="00737F6A" w:rsidRDefault="00A36F36" w:rsidP="00850962">
            <w:pPr>
              <w:spacing w:line="360" w:lineRule="auto"/>
              <w:jc w:val="both"/>
              <w:rPr>
                <w:rFonts w:ascii="Arial" w:eastAsia="Calibri" w:hAnsi="Arial" w:cs="Arial"/>
              </w:rPr>
            </w:pPr>
          </w:p>
        </w:tc>
        <w:tc>
          <w:tcPr>
            <w:tcW w:w="1216" w:type="dxa"/>
            <w:tcBorders>
              <w:top w:val="single" w:sz="4" w:space="0" w:color="auto"/>
              <w:left w:val="single" w:sz="4" w:space="0" w:color="auto"/>
              <w:bottom w:val="single" w:sz="4" w:space="0" w:color="auto"/>
              <w:right w:val="single" w:sz="4" w:space="0" w:color="auto"/>
            </w:tcBorders>
            <w:hideMark/>
          </w:tcPr>
          <w:p w14:paraId="600ADF33" w14:textId="77777777" w:rsidR="00F83885" w:rsidRPr="00737F6A" w:rsidRDefault="0012254D" w:rsidP="00850962">
            <w:pPr>
              <w:spacing w:line="360" w:lineRule="auto"/>
              <w:jc w:val="center"/>
              <w:rPr>
                <w:rFonts w:ascii="Arial" w:eastAsia="Calibri" w:hAnsi="Arial" w:cs="Arial"/>
              </w:rPr>
            </w:pPr>
            <w:r w:rsidRPr="00737F6A">
              <w:rPr>
                <w:rFonts w:ascii="Arial" w:eastAsia="Calibri" w:hAnsi="Arial" w:cs="Arial"/>
              </w:rPr>
              <w:t>8</w:t>
            </w:r>
          </w:p>
        </w:tc>
        <w:tc>
          <w:tcPr>
            <w:tcW w:w="1352" w:type="dxa"/>
            <w:tcBorders>
              <w:top w:val="single" w:sz="4" w:space="0" w:color="auto"/>
              <w:left w:val="single" w:sz="4" w:space="0" w:color="auto"/>
              <w:bottom w:val="single" w:sz="4" w:space="0" w:color="auto"/>
              <w:right w:val="single" w:sz="4" w:space="0" w:color="auto"/>
            </w:tcBorders>
            <w:hideMark/>
          </w:tcPr>
          <w:p w14:paraId="600ADF34" w14:textId="77777777" w:rsidR="00F83885" w:rsidRPr="00737F6A" w:rsidRDefault="0012254D" w:rsidP="00850962">
            <w:pPr>
              <w:spacing w:line="360" w:lineRule="auto"/>
              <w:jc w:val="center"/>
              <w:rPr>
                <w:rFonts w:ascii="Arial" w:eastAsia="Calibri" w:hAnsi="Arial" w:cs="Arial"/>
              </w:rPr>
            </w:pPr>
            <w:r w:rsidRPr="00737F6A">
              <w:rPr>
                <w:rFonts w:ascii="Arial" w:eastAsia="Calibri" w:hAnsi="Arial" w:cs="Arial"/>
              </w:rPr>
              <w:t>6</w:t>
            </w:r>
          </w:p>
        </w:tc>
        <w:tc>
          <w:tcPr>
            <w:tcW w:w="1350" w:type="dxa"/>
            <w:tcBorders>
              <w:top w:val="single" w:sz="4" w:space="0" w:color="auto"/>
              <w:left w:val="single" w:sz="4" w:space="0" w:color="auto"/>
              <w:bottom w:val="single" w:sz="4" w:space="0" w:color="auto"/>
              <w:right w:val="single" w:sz="4" w:space="0" w:color="auto"/>
            </w:tcBorders>
            <w:hideMark/>
          </w:tcPr>
          <w:p w14:paraId="600ADF35" w14:textId="77777777" w:rsidR="00F83885" w:rsidRPr="00737F6A" w:rsidRDefault="0012254D" w:rsidP="00850962">
            <w:pPr>
              <w:spacing w:line="360" w:lineRule="auto"/>
              <w:jc w:val="center"/>
              <w:rPr>
                <w:rFonts w:ascii="Arial" w:eastAsia="Calibri" w:hAnsi="Arial" w:cs="Arial"/>
              </w:rPr>
            </w:pPr>
            <w:r w:rsidRPr="00737F6A">
              <w:rPr>
                <w:rFonts w:ascii="Arial" w:eastAsia="Calibri" w:hAnsi="Arial" w:cs="Arial"/>
              </w:rPr>
              <w:t>8</w:t>
            </w:r>
          </w:p>
        </w:tc>
        <w:tc>
          <w:tcPr>
            <w:tcW w:w="1270" w:type="dxa"/>
            <w:tcBorders>
              <w:top w:val="single" w:sz="4" w:space="0" w:color="auto"/>
              <w:left w:val="single" w:sz="4" w:space="0" w:color="auto"/>
              <w:bottom w:val="single" w:sz="4" w:space="0" w:color="auto"/>
              <w:right w:val="single" w:sz="4" w:space="0" w:color="auto"/>
            </w:tcBorders>
            <w:hideMark/>
          </w:tcPr>
          <w:p w14:paraId="600ADF36" w14:textId="77777777" w:rsidR="00F83885" w:rsidRPr="00737F6A" w:rsidRDefault="0012254D" w:rsidP="00850962">
            <w:pPr>
              <w:spacing w:line="360" w:lineRule="auto"/>
              <w:jc w:val="center"/>
              <w:rPr>
                <w:rFonts w:ascii="Arial" w:eastAsia="Calibri" w:hAnsi="Arial" w:cs="Arial"/>
              </w:rPr>
            </w:pPr>
            <w:r w:rsidRPr="00737F6A">
              <w:rPr>
                <w:rFonts w:ascii="Arial" w:eastAsia="Calibri" w:hAnsi="Arial" w:cs="Arial"/>
              </w:rPr>
              <w:t>6</w:t>
            </w:r>
          </w:p>
        </w:tc>
        <w:tc>
          <w:tcPr>
            <w:tcW w:w="1297" w:type="dxa"/>
            <w:tcBorders>
              <w:top w:val="single" w:sz="4" w:space="0" w:color="auto"/>
              <w:left w:val="single" w:sz="4" w:space="0" w:color="auto"/>
              <w:bottom w:val="single" w:sz="4" w:space="0" w:color="auto"/>
              <w:right w:val="single" w:sz="4" w:space="0" w:color="auto"/>
            </w:tcBorders>
            <w:hideMark/>
          </w:tcPr>
          <w:p w14:paraId="600ADF37" w14:textId="77777777" w:rsidR="00F83885" w:rsidRPr="00737F6A" w:rsidRDefault="0012254D" w:rsidP="00850962">
            <w:pPr>
              <w:spacing w:line="360" w:lineRule="auto"/>
              <w:jc w:val="center"/>
              <w:rPr>
                <w:rFonts w:ascii="Arial" w:eastAsia="Calibri" w:hAnsi="Arial" w:cs="Arial"/>
              </w:rPr>
            </w:pPr>
            <w:r w:rsidRPr="00737F6A">
              <w:rPr>
                <w:rFonts w:ascii="Arial" w:eastAsia="Calibri" w:hAnsi="Arial" w:cs="Arial"/>
              </w:rPr>
              <w:t>0</w:t>
            </w:r>
          </w:p>
        </w:tc>
        <w:tc>
          <w:tcPr>
            <w:tcW w:w="1352" w:type="dxa"/>
            <w:tcBorders>
              <w:top w:val="single" w:sz="4" w:space="0" w:color="auto"/>
              <w:left w:val="single" w:sz="4" w:space="0" w:color="auto"/>
              <w:bottom w:val="single" w:sz="4" w:space="0" w:color="auto"/>
              <w:right w:val="single" w:sz="4" w:space="0" w:color="auto"/>
            </w:tcBorders>
            <w:hideMark/>
          </w:tcPr>
          <w:p w14:paraId="600ADF38" w14:textId="77777777" w:rsidR="00F83885" w:rsidRPr="00737F6A" w:rsidRDefault="0012254D" w:rsidP="00850962">
            <w:pPr>
              <w:spacing w:line="360" w:lineRule="auto"/>
              <w:jc w:val="center"/>
              <w:rPr>
                <w:rFonts w:ascii="Arial" w:eastAsia="Calibri" w:hAnsi="Arial" w:cs="Arial"/>
              </w:rPr>
            </w:pPr>
            <w:r w:rsidRPr="00737F6A">
              <w:rPr>
                <w:rFonts w:ascii="Arial" w:eastAsia="Calibri" w:hAnsi="Arial" w:cs="Arial"/>
              </w:rPr>
              <w:t>0</w:t>
            </w:r>
          </w:p>
        </w:tc>
      </w:tr>
      <w:tr w:rsidR="00F83885" w:rsidRPr="00737F6A" w14:paraId="600ADF42" w14:textId="77777777" w:rsidTr="0051440C">
        <w:trPr>
          <w:trHeight w:val="520"/>
        </w:trPr>
        <w:tc>
          <w:tcPr>
            <w:tcW w:w="1724" w:type="dxa"/>
            <w:tcBorders>
              <w:top w:val="single" w:sz="4" w:space="0" w:color="auto"/>
              <w:left w:val="single" w:sz="4" w:space="0" w:color="auto"/>
              <w:bottom w:val="single" w:sz="4" w:space="0" w:color="auto"/>
              <w:right w:val="single" w:sz="4" w:space="0" w:color="auto"/>
            </w:tcBorders>
          </w:tcPr>
          <w:p w14:paraId="600ADF3A" w14:textId="77777777" w:rsidR="00F83885" w:rsidRPr="00737F6A" w:rsidRDefault="0012254D" w:rsidP="00850962">
            <w:pPr>
              <w:spacing w:line="360" w:lineRule="auto"/>
              <w:jc w:val="both"/>
              <w:rPr>
                <w:rFonts w:ascii="Arial" w:eastAsia="Calibri" w:hAnsi="Arial" w:cs="Arial"/>
                <w:b/>
                <w:i/>
              </w:rPr>
            </w:pPr>
            <w:r w:rsidRPr="00737F6A">
              <w:rPr>
                <w:rFonts w:ascii="Arial" w:eastAsia="Calibri" w:hAnsi="Arial" w:cs="Arial"/>
                <w:b/>
                <w:i/>
              </w:rPr>
              <w:t>Phase III</w:t>
            </w:r>
          </w:p>
          <w:p w14:paraId="600ADF3B" w14:textId="77777777" w:rsidR="00F83885" w:rsidRPr="00737F6A" w:rsidRDefault="00A36F36" w:rsidP="00850962">
            <w:pPr>
              <w:spacing w:line="360" w:lineRule="auto"/>
              <w:jc w:val="both"/>
              <w:rPr>
                <w:rFonts w:ascii="Arial" w:eastAsia="Calibri" w:hAnsi="Arial" w:cs="Arial"/>
              </w:rPr>
            </w:pPr>
          </w:p>
        </w:tc>
        <w:tc>
          <w:tcPr>
            <w:tcW w:w="1216" w:type="dxa"/>
            <w:tcBorders>
              <w:top w:val="single" w:sz="4" w:space="0" w:color="auto"/>
              <w:left w:val="single" w:sz="4" w:space="0" w:color="auto"/>
              <w:bottom w:val="single" w:sz="4" w:space="0" w:color="auto"/>
              <w:right w:val="single" w:sz="4" w:space="0" w:color="auto"/>
            </w:tcBorders>
            <w:hideMark/>
          </w:tcPr>
          <w:p w14:paraId="600ADF3C" w14:textId="77777777" w:rsidR="00F83885" w:rsidRPr="00737F6A" w:rsidRDefault="0012254D" w:rsidP="00850962">
            <w:pPr>
              <w:spacing w:line="360" w:lineRule="auto"/>
              <w:jc w:val="center"/>
              <w:rPr>
                <w:rFonts w:ascii="Arial" w:eastAsia="Calibri" w:hAnsi="Arial" w:cs="Arial"/>
              </w:rPr>
            </w:pPr>
            <w:r w:rsidRPr="00737F6A">
              <w:rPr>
                <w:rFonts w:ascii="Arial" w:eastAsia="Calibri" w:hAnsi="Arial" w:cs="Arial"/>
              </w:rPr>
              <w:t>16</w:t>
            </w:r>
          </w:p>
        </w:tc>
        <w:tc>
          <w:tcPr>
            <w:tcW w:w="1352" w:type="dxa"/>
            <w:tcBorders>
              <w:top w:val="single" w:sz="4" w:space="0" w:color="auto"/>
              <w:left w:val="single" w:sz="4" w:space="0" w:color="auto"/>
              <w:bottom w:val="single" w:sz="4" w:space="0" w:color="auto"/>
              <w:right w:val="single" w:sz="4" w:space="0" w:color="auto"/>
            </w:tcBorders>
            <w:hideMark/>
          </w:tcPr>
          <w:p w14:paraId="600ADF3D" w14:textId="77777777" w:rsidR="00F83885" w:rsidRPr="00737F6A" w:rsidRDefault="0012254D" w:rsidP="00850962">
            <w:pPr>
              <w:spacing w:line="360" w:lineRule="auto"/>
              <w:jc w:val="center"/>
              <w:rPr>
                <w:rFonts w:ascii="Arial" w:eastAsia="Calibri" w:hAnsi="Arial" w:cs="Arial"/>
              </w:rPr>
            </w:pPr>
            <w:r w:rsidRPr="00737F6A">
              <w:rPr>
                <w:rFonts w:ascii="Arial" w:eastAsia="Calibri" w:hAnsi="Arial" w:cs="Arial"/>
              </w:rPr>
              <w:t>0</w:t>
            </w:r>
          </w:p>
        </w:tc>
        <w:tc>
          <w:tcPr>
            <w:tcW w:w="1350" w:type="dxa"/>
            <w:tcBorders>
              <w:top w:val="single" w:sz="4" w:space="0" w:color="auto"/>
              <w:left w:val="single" w:sz="4" w:space="0" w:color="auto"/>
              <w:bottom w:val="single" w:sz="4" w:space="0" w:color="auto"/>
              <w:right w:val="single" w:sz="4" w:space="0" w:color="auto"/>
            </w:tcBorders>
          </w:tcPr>
          <w:p w14:paraId="600ADF3E" w14:textId="77777777" w:rsidR="00F83885" w:rsidRPr="00737F6A" w:rsidRDefault="00A36F36" w:rsidP="00850962">
            <w:pPr>
              <w:spacing w:line="360" w:lineRule="auto"/>
              <w:jc w:val="center"/>
              <w:rPr>
                <w:rFonts w:ascii="Arial" w:eastAsia="Calibri" w:hAnsi="Arial" w:cs="Arial"/>
              </w:rPr>
            </w:pPr>
          </w:p>
        </w:tc>
        <w:tc>
          <w:tcPr>
            <w:tcW w:w="1270" w:type="dxa"/>
            <w:tcBorders>
              <w:top w:val="single" w:sz="4" w:space="0" w:color="auto"/>
              <w:left w:val="single" w:sz="4" w:space="0" w:color="auto"/>
              <w:bottom w:val="single" w:sz="4" w:space="0" w:color="auto"/>
              <w:right w:val="single" w:sz="4" w:space="0" w:color="auto"/>
            </w:tcBorders>
            <w:hideMark/>
          </w:tcPr>
          <w:p w14:paraId="600ADF3F" w14:textId="77777777" w:rsidR="00F83885" w:rsidRPr="00737F6A" w:rsidRDefault="0012254D" w:rsidP="00850962">
            <w:pPr>
              <w:spacing w:line="360" w:lineRule="auto"/>
              <w:jc w:val="center"/>
              <w:rPr>
                <w:rFonts w:ascii="Arial" w:eastAsia="Calibri" w:hAnsi="Arial" w:cs="Arial"/>
              </w:rPr>
            </w:pPr>
            <w:r w:rsidRPr="00737F6A">
              <w:rPr>
                <w:rFonts w:ascii="Arial" w:eastAsia="Calibri" w:hAnsi="Arial" w:cs="Arial"/>
              </w:rPr>
              <w:t>0</w:t>
            </w:r>
          </w:p>
        </w:tc>
        <w:tc>
          <w:tcPr>
            <w:tcW w:w="1297" w:type="dxa"/>
            <w:tcBorders>
              <w:top w:val="single" w:sz="4" w:space="0" w:color="auto"/>
              <w:left w:val="single" w:sz="4" w:space="0" w:color="auto"/>
              <w:bottom w:val="single" w:sz="4" w:space="0" w:color="auto"/>
              <w:right w:val="single" w:sz="4" w:space="0" w:color="auto"/>
            </w:tcBorders>
            <w:hideMark/>
          </w:tcPr>
          <w:p w14:paraId="600ADF40" w14:textId="77777777" w:rsidR="00F83885" w:rsidRPr="00737F6A" w:rsidRDefault="0012254D" w:rsidP="00850962">
            <w:pPr>
              <w:spacing w:line="360" w:lineRule="auto"/>
              <w:jc w:val="center"/>
              <w:rPr>
                <w:rFonts w:ascii="Arial" w:eastAsia="Calibri" w:hAnsi="Arial" w:cs="Arial"/>
              </w:rPr>
            </w:pPr>
            <w:r w:rsidRPr="00737F6A">
              <w:rPr>
                <w:rFonts w:ascii="Arial" w:eastAsia="Calibri" w:hAnsi="Arial" w:cs="Arial"/>
              </w:rPr>
              <w:t>2 (12)</w:t>
            </w:r>
          </w:p>
        </w:tc>
        <w:tc>
          <w:tcPr>
            <w:tcW w:w="1352" w:type="dxa"/>
            <w:tcBorders>
              <w:top w:val="single" w:sz="4" w:space="0" w:color="auto"/>
              <w:left w:val="single" w:sz="4" w:space="0" w:color="auto"/>
              <w:bottom w:val="single" w:sz="4" w:space="0" w:color="auto"/>
              <w:right w:val="single" w:sz="4" w:space="0" w:color="auto"/>
            </w:tcBorders>
            <w:hideMark/>
          </w:tcPr>
          <w:p w14:paraId="600ADF41" w14:textId="77777777" w:rsidR="00F83885" w:rsidRPr="00737F6A" w:rsidRDefault="0012254D" w:rsidP="00850962">
            <w:pPr>
              <w:spacing w:line="360" w:lineRule="auto"/>
              <w:jc w:val="center"/>
              <w:rPr>
                <w:rFonts w:ascii="Arial" w:eastAsia="Calibri" w:hAnsi="Arial" w:cs="Arial"/>
              </w:rPr>
            </w:pPr>
            <w:r w:rsidRPr="00737F6A">
              <w:rPr>
                <w:rFonts w:ascii="Arial" w:eastAsia="Calibri" w:hAnsi="Arial" w:cs="Arial"/>
              </w:rPr>
              <w:t>0</w:t>
            </w:r>
          </w:p>
        </w:tc>
      </w:tr>
      <w:tr w:rsidR="00F83885" w:rsidRPr="00737F6A" w14:paraId="600ADF4A" w14:textId="77777777" w:rsidTr="0051440C">
        <w:trPr>
          <w:trHeight w:val="520"/>
        </w:trPr>
        <w:tc>
          <w:tcPr>
            <w:tcW w:w="1724" w:type="dxa"/>
            <w:tcBorders>
              <w:top w:val="single" w:sz="4" w:space="0" w:color="auto"/>
              <w:left w:val="single" w:sz="4" w:space="0" w:color="auto"/>
              <w:bottom w:val="single" w:sz="4" w:space="0" w:color="auto"/>
              <w:right w:val="single" w:sz="4" w:space="0" w:color="auto"/>
            </w:tcBorders>
            <w:hideMark/>
          </w:tcPr>
          <w:p w14:paraId="600ADF43" w14:textId="77777777" w:rsidR="00F83885" w:rsidRPr="00737F6A" w:rsidRDefault="0012254D" w:rsidP="00850962">
            <w:pPr>
              <w:spacing w:line="360" w:lineRule="auto"/>
              <w:jc w:val="both"/>
              <w:rPr>
                <w:rFonts w:ascii="Arial" w:eastAsia="Calibri" w:hAnsi="Arial" w:cs="Arial"/>
                <w:b/>
              </w:rPr>
            </w:pPr>
            <w:r w:rsidRPr="00737F6A">
              <w:rPr>
                <w:rFonts w:ascii="Arial" w:eastAsia="Calibri" w:hAnsi="Arial" w:cs="Arial"/>
                <w:b/>
              </w:rPr>
              <w:lastRenderedPageBreak/>
              <w:t>Total</w:t>
            </w:r>
          </w:p>
        </w:tc>
        <w:tc>
          <w:tcPr>
            <w:tcW w:w="1216" w:type="dxa"/>
            <w:tcBorders>
              <w:top w:val="single" w:sz="4" w:space="0" w:color="auto"/>
              <w:left w:val="single" w:sz="4" w:space="0" w:color="auto"/>
              <w:bottom w:val="single" w:sz="4" w:space="0" w:color="auto"/>
              <w:right w:val="single" w:sz="4" w:space="0" w:color="auto"/>
            </w:tcBorders>
            <w:hideMark/>
          </w:tcPr>
          <w:p w14:paraId="600ADF44" w14:textId="77777777" w:rsidR="00F83885" w:rsidRPr="00737F6A" w:rsidRDefault="0012254D" w:rsidP="00850962">
            <w:pPr>
              <w:spacing w:line="360" w:lineRule="auto"/>
              <w:jc w:val="center"/>
              <w:rPr>
                <w:rFonts w:ascii="Arial" w:eastAsia="Calibri" w:hAnsi="Arial" w:cs="Arial"/>
              </w:rPr>
            </w:pPr>
            <w:r w:rsidRPr="00737F6A">
              <w:rPr>
                <w:rFonts w:ascii="Arial" w:eastAsia="Calibri" w:hAnsi="Arial" w:cs="Arial"/>
              </w:rPr>
              <w:t>32</w:t>
            </w:r>
          </w:p>
        </w:tc>
        <w:tc>
          <w:tcPr>
            <w:tcW w:w="1352" w:type="dxa"/>
            <w:tcBorders>
              <w:top w:val="single" w:sz="4" w:space="0" w:color="auto"/>
              <w:left w:val="single" w:sz="4" w:space="0" w:color="auto"/>
              <w:bottom w:val="single" w:sz="4" w:space="0" w:color="auto"/>
              <w:right w:val="single" w:sz="4" w:space="0" w:color="auto"/>
            </w:tcBorders>
            <w:hideMark/>
          </w:tcPr>
          <w:p w14:paraId="600ADF45" w14:textId="77777777" w:rsidR="00F83885" w:rsidRPr="00737F6A" w:rsidRDefault="0012254D" w:rsidP="00850962">
            <w:pPr>
              <w:spacing w:line="360" w:lineRule="auto"/>
              <w:jc w:val="center"/>
              <w:rPr>
                <w:rFonts w:ascii="Arial" w:eastAsia="Calibri" w:hAnsi="Arial" w:cs="Arial"/>
              </w:rPr>
            </w:pPr>
            <w:r w:rsidRPr="00737F6A">
              <w:rPr>
                <w:rFonts w:ascii="Arial" w:eastAsia="Calibri" w:hAnsi="Arial" w:cs="Arial"/>
              </w:rPr>
              <w:t>16</w:t>
            </w:r>
          </w:p>
        </w:tc>
        <w:tc>
          <w:tcPr>
            <w:tcW w:w="1350" w:type="dxa"/>
            <w:tcBorders>
              <w:top w:val="single" w:sz="4" w:space="0" w:color="auto"/>
              <w:left w:val="single" w:sz="4" w:space="0" w:color="auto"/>
              <w:bottom w:val="single" w:sz="4" w:space="0" w:color="auto"/>
              <w:right w:val="single" w:sz="4" w:space="0" w:color="auto"/>
            </w:tcBorders>
            <w:hideMark/>
          </w:tcPr>
          <w:p w14:paraId="600ADF46" w14:textId="77777777" w:rsidR="00F83885" w:rsidRPr="00737F6A" w:rsidRDefault="0012254D" w:rsidP="00850962">
            <w:pPr>
              <w:spacing w:line="360" w:lineRule="auto"/>
              <w:jc w:val="center"/>
              <w:rPr>
                <w:rFonts w:ascii="Arial" w:eastAsia="Calibri" w:hAnsi="Arial" w:cs="Arial"/>
              </w:rPr>
            </w:pPr>
            <w:r w:rsidRPr="00737F6A">
              <w:rPr>
                <w:rFonts w:ascii="Arial" w:eastAsia="Calibri" w:hAnsi="Arial" w:cs="Arial"/>
              </w:rPr>
              <w:t>16</w:t>
            </w:r>
          </w:p>
        </w:tc>
        <w:tc>
          <w:tcPr>
            <w:tcW w:w="1270" w:type="dxa"/>
            <w:tcBorders>
              <w:top w:val="single" w:sz="4" w:space="0" w:color="auto"/>
              <w:left w:val="single" w:sz="4" w:space="0" w:color="auto"/>
              <w:bottom w:val="single" w:sz="4" w:space="0" w:color="auto"/>
              <w:right w:val="single" w:sz="4" w:space="0" w:color="auto"/>
            </w:tcBorders>
            <w:hideMark/>
          </w:tcPr>
          <w:p w14:paraId="600ADF47" w14:textId="77777777" w:rsidR="00F83885" w:rsidRPr="00737F6A" w:rsidRDefault="0012254D" w:rsidP="00850962">
            <w:pPr>
              <w:spacing w:line="360" w:lineRule="auto"/>
              <w:jc w:val="center"/>
              <w:rPr>
                <w:rFonts w:ascii="Arial" w:eastAsia="Calibri" w:hAnsi="Arial" w:cs="Arial"/>
              </w:rPr>
            </w:pPr>
            <w:r w:rsidRPr="00737F6A">
              <w:rPr>
                <w:rFonts w:ascii="Arial" w:eastAsia="Calibri" w:hAnsi="Arial" w:cs="Arial"/>
              </w:rPr>
              <w:t>9</w:t>
            </w:r>
          </w:p>
        </w:tc>
        <w:tc>
          <w:tcPr>
            <w:tcW w:w="1297" w:type="dxa"/>
            <w:tcBorders>
              <w:top w:val="single" w:sz="4" w:space="0" w:color="auto"/>
              <w:left w:val="single" w:sz="4" w:space="0" w:color="auto"/>
              <w:bottom w:val="single" w:sz="4" w:space="0" w:color="auto"/>
              <w:right w:val="single" w:sz="4" w:space="0" w:color="auto"/>
            </w:tcBorders>
            <w:hideMark/>
          </w:tcPr>
          <w:p w14:paraId="600ADF48" w14:textId="77777777" w:rsidR="00F83885" w:rsidRPr="00737F6A" w:rsidRDefault="0012254D" w:rsidP="00850962">
            <w:pPr>
              <w:spacing w:line="360" w:lineRule="auto"/>
              <w:jc w:val="center"/>
              <w:rPr>
                <w:rFonts w:ascii="Arial" w:eastAsia="Calibri" w:hAnsi="Arial" w:cs="Arial"/>
              </w:rPr>
            </w:pPr>
            <w:r w:rsidRPr="00737F6A">
              <w:rPr>
                <w:rFonts w:ascii="Arial" w:eastAsia="Calibri" w:hAnsi="Arial" w:cs="Arial"/>
              </w:rPr>
              <w:t>2 (12)</w:t>
            </w:r>
          </w:p>
        </w:tc>
        <w:tc>
          <w:tcPr>
            <w:tcW w:w="1352" w:type="dxa"/>
            <w:tcBorders>
              <w:top w:val="single" w:sz="4" w:space="0" w:color="auto"/>
              <w:left w:val="single" w:sz="4" w:space="0" w:color="auto"/>
              <w:bottom w:val="single" w:sz="4" w:space="0" w:color="auto"/>
              <w:right w:val="single" w:sz="4" w:space="0" w:color="auto"/>
            </w:tcBorders>
            <w:hideMark/>
          </w:tcPr>
          <w:p w14:paraId="600ADF49" w14:textId="77777777" w:rsidR="00F83885" w:rsidRPr="00737F6A" w:rsidRDefault="0012254D" w:rsidP="00850962">
            <w:pPr>
              <w:spacing w:line="360" w:lineRule="auto"/>
              <w:contextualSpacing/>
              <w:jc w:val="center"/>
              <w:rPr>
                <w:rFonts w:ascii="Arial" w:eastAsia="Calibri" w:hAnsi="Arial" w:cs="Arial"/>
              </w:rPr>
            </w:pPr>
            <w:r w:rsidRPr="00737F6A">
              <w:rPr>
                <w:rFonts w:ascii="Arial" w:eastAsia="Calibri" w:hAnsi="Arial" w:cs="Arial"/>
              </w:rPr>
              <w:t>1 (7)</w:t>
            </w:r>
          </w:p>
        </w:tc>
      </w:tr>
    </w:tbl>
    <w:p w14:paraId="600ADF4B" w14:textId="77777777" w:rsidR="00F83885" w:rsidRPr="00737F6A" w:rsidRDefault="00A36F36" w:rsidP="00850962">
      <w:pPr>
        <w:spacing w:line="360" w:lineRule="auto"/>
        <w:jc w:val="both"/>
        <w:rPr>
          <w:rFonts w:ascii="Arial" w:eastAsia="Calibri" w:hAnsi="Arial" w:cs="Arial"/>
        </w:rPr>
      </w:pPr>
    </w:p>
    <w:p w14:paraId="600ADF4C" w14:textId="20565C2C" w:rsidR="00F83885" w:rsidRPr="00737F6A" w:rsidRDefault="0012254D" w:rsidP="00E90B20">
      <w:pPr>
        <w:pStyle w:val="Heading2"/>
        <w:rPr>
          <w:rFonts w:eastAsia="Times New Roman" w:cs="Arial"/>
          <w:szCs w:val="22"/>
        </w:rPr>
      </w:pPr>
      <w:bookmarkStart w:id="142" w:name="_Toc112514150"/>
      <w:r w:rsidRPr="00737F6A">
        <w:rPr>
          <w:rFonts w:eastAsia="Times New Roman" w:cs="Arial"/>
          <w:szCs w:val="22"/>
        </w:rPr>
        <w:t>DATA MANAGEMENT AND ANALYSIS</w:t>
      </w:r>
      <w:bookmarkEnd w:id="142"/>
      <w:r w:rsidRPr="00737F6A">
        <w:rPr>
          <w:rFonts w:eastAsia="Times New Roman" w:cs="Arial"/>
          <w:szCs w:val="22"/>
        </w:rPr>
        <w:t xml:space="preserve"> </w:t>
      </w:r>
    </w:p>
    <w:p w14:paraId="600ADF4D" w14:textId="563362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The grounded theory analytical approach involved coding or labelling i.e. the assignment of concepts to selected units within the </w:t>
      </w:r>
      <w:r w:rsidR="0040571C" w:rsidRPr="00737F6A">
        <w:rPr>
          <w:rFonts w:ascii="Arial" w:eastAsia="Calibri" w:hAnsi="Arial" w:cs="Arial"/>
        </w:rPr>
        <w:t>data such</w:t>
      </w:r>
      <w:r w:rsidRPr="00737F6A">
        <w:rPr>
          <w:rFonts w:ascii="Arial" w:eastAsia="Calibri" w:hAnsi="Arial" w:cs="Arial"/>
        </w:rPr>
        <w:t xml:space="preserve"> as sentences taken from an interview transcript. The concepts are combined into related categories; links between categories are identified and verified against the data, and selective coding attempts to integrate the categories into a theory, which accounts for the phenomenon being investigated. Stages of analysis include transcription, memo writing, coding, constant comparison, generation of themes and theories (Charmaz, 2006; Gale et al., 2013; Bedford, 2013). </w:t>
      </w:r>
    </w:p>
    <w:p w14:paraId="600ADF4E" w14:textId="77777777" w:rsidR="00542466"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Transcripts of the interviews and focus groups, and memos (Phase II only) formed the analytical datasets. Data were all transcribed by manual typing and data management and analysis software was not used. Words and sounds in the recordings of the interviews and focus group discussions were captured verbatim (exactly the way they were delivered). Attention was also paid to pauses, non-verbal utterances and silence. </w:t>
      </w:r>
    </w:p>
    <w:p w14:paraId="600ADF4F"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For the data collected at Phase I, initial and focused coding and comparison of concepts and categories based on the main research objectives was conducted. This analysis led to the creation of another set of refined, specific, and more probing questions for the second phase of data collection to uncover a deeper meaning at the heart of the research and asked in the second set of interviews (see Appendix 13).</w:t>
      </w:r>
    </w:p>
    <w:p w14:paraId="600ADF52" w14:textId="6C03BF12" w:rsidR="00094118" w:rsidRDefault="0012254D" w:rsidP="00850962">
      <w:pPr>
        <w:spacing w:line="360" w:lineRule="auto"/>
        <w:jc w:val="both"/>
        <w:rPr>
          <w:rFonts w:ascii="Arial" w:eastAsia="Calibri" w:hAnsi="Arial" w:cs="Arial"/>
        </w:rPr>
      </w:pPr>
      <w:r w:rsidRPr="00737F6A">
        <w:rPr>
          <w:rFonts w:ascii="Arial" w:eastAsia="Calibri" w:hAnsi="Arial" w:cs="Arial"/>
        </w:rPr>
        <w:t>For the data collected in Phases II and III, verbatim manual transcription was also carried out as in the first stage of data collection. Analysis for these two phases included initial and focused coding, and comparisons of concepts and categories. The analysis process is summarised in Figure 4.2 and the coding and comparison process is described in more detail below.</w:t>
      </w:r>
    </w:p>
    <w:p w14:paraId="38443A6D" w14:textId="77777777" w:rsidR="005C0318" w:rsidRDefault="005C0318" w:rsidP="005C0318">
      <w:pPr>
        <w:keepNext/>
        <w:spacing w:line="360" w:lineRule="auto"/>
        <w:jc w:val="both"/>
      </w:pPr>
      <w:r w:rsidRPr="001E41FE">
        <w:rPr>
          <w:rFonts w:ascii="Arial" w:eastAsia="Calibri" w:hAnsi="Arial" w:cs="Arial"/>
          <w:noProof/>
        </w:rPr>
        <w:drawing>
          <wp:inline distT="0" distB="0" distL="0" distR="0" wp14:anchorId="741E3E63" wp14:editId="474C4C95">
            <wp:extent cx="5572125" cy="1200150"/>
            <wp:effectExtent l="0" t="0" r="0" b="0"/>
            <wp:docPr id="32" name="Picture 32" descr="Diagram, text, chat or text message&#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2" name="Picture 32" descr="Diagram, text, chat or text message&#10;&#10;Description automatically generated"/>
                    <pic:cNvPicPr>
                      <a:picLocks noChangeArrowheads="1"/>
                    </pic:cNvPicPr>
                  </pic:nvPicPr>
                  <pic:blipFill>
                    <a:blip r:embed="rId29">
                      <a:extLst>
                        <a:ext uri="{28A0092B-C50C-407E-A947-70E740481C1C}">
                          <a14:useLocalDpi xmlns:a14="http://schemas.microsoft.com/office/drawing/2010/main" val="0"/>
                        </a:ext>
                      </a:extLst>
                    </a:blip>
                    <a:srcRect l="-10580" r="-10402"/>
                    <a:stretch>
                      <a:fillRect/>
                    </a:stretch>
                  </pic:blipFill>
                  <pic:spPr bwMode="auto">
                    <a:xfrm>
                      <a:off x="0" y="0"/>
                      <a:ext cx="5572125" cy="1200150"/>
                    </a:xfrm>
                    <a:prstGeom prst="rect">
                      <a:avLst/>
                    </a:prstGeom>
                    <a:noFill/>
                    <a:ln>
                      <a:noFill/>
                    </a:ln>
                  </pic:spPr>
                </pic:pic>
              </a:graphicData>
            </a:graphic>
          </wp:inline>
        </w:drawing>
      </w:r>
    </w:p>
    <w:p w14:paraId="600ADF54" w14:textId="09D37713" w:rsidR="007A26E2" w:rsidRPr="005C0318" w:rsidRDefault="005C0318" w:rsidP="005C0318">
      <w:pPr>
        <w:pStyle w:val="Caption"/>
        <w:jc w:val="both"/>
        <w:rPr>
          <w:rFonts w:ascii="Arial" w:eastAsia="Calibri" w:hAnsi="Arial" w:cs="Arial"/>
          <w:color w:val="000000" w:themeColor="text1"/>
          <w:sz w:val="28"/>
          <w:szCs w:val="28"/>
        </w:rPr>
      </w:pPr>
      <w:bookmarkStart w:id="143" w:name="_Toc112447298"/>
      <w:r w:rsidRPr="005C0318">
        <w:rPr>
          <w:rFonts w:ascii="Arial" w:hAnsi="Arial" w:cs="Arial"/>
          <w:color w:val="000000" w:themeColor="text1"/>
          <w:sz w:val="22"/>
          <w:szCs w:val="22"/>
        </w:rPr>
        <w:t xml:space="preserve">Figure </w:t>
      </w:r>
      <w:r w:rsidR="00BC0874">
        <w:rPr>
          <w:rFonts w:ascii="Arial" w:hAnsi="Arial" w:cs="Arial"/>
          <w:color w:val="000000" w:themeColor="text1"/>
          <w:sz w:val="22"/>
          <w:szCs w:val="22"/>
        </w:rPr>
        <w:fldChar w:fldCharType="begin"/>
      </w:r>
      <w:r w:rsidR="00BC0874">
        <w:rPr>
          <w:rFonts w:ascii="Arial" w:hAnsi="Arial" w:cs="Arial"/>
          <w:color w:val="000000" w:themeColor="text1"/>
          <w:sz w:val="22"/>
          <w:szCs w:val="22"/>
        </w:rPr>
        <w:instrText xml:space="preserve"> STYLEREF 1 \s </w:instrText>
      </w:r>
      <w:r w:rsidR="00BC0874">
        <w:rPr>
          <w:rFonts w:ascii="Arial" w:hAnsi="Arial" w:cs="Arial"/>
          <w:color w:val="000000" w:themeColor="text1"/>
          <w:sz w:val="22"/>
          <w:szCs w:val="22"/>
        </w:rPr>
        <w:fldChar w:fldCharType="separate"/>
      </w:r>
      <w:r w:rsidR="00A36F36">
        <w:rPr>
          <w:rFonts w:ascii="Arial" w:hAnsi="Arial" w:cs="Arial"/>
          <w:noProof/>
          <w:color w:val="000000" w:themeColor="text1"/>
          <w:sz w:val="22"/>
          <w:szCs w:val="22"/>
        </w:rPr>
        <w:t>4</w:t>
      </w:r>
      <w:r w:rsidR="00BC0874">
        <w:rPr>
          <w:rFonts w:ascii="Arial" w:hAnsi="Arial" w:cs="Arial"/>
          <w:color w:val="000000" w:themeColor="text1"/>
          <w:sz w:val="22"/>
          <w:szCs w:val="22"/>
        </w:rPr>
        <w:fldChar w:fldCharType="end"/>
      </w:r>
      <w:r w:rsidR="00BC0874">
        <w:rPr>
          <w:rFonts w:ascii="Arial" w:hAnsi="Arial" w:cs="Arial"/>
          <w:color w:val="000000" w:themeColor="text1"/>
          <w:sz w:val="22"/>
          <w:szCs w:val="22"/>
        </w:rPr>
        <w:t>.</w:t>
      </w:r>
      <w:r w:rsidR="00BC0874">
        <w:rPr>
          <w:rFonts w:ascii="Arial" w:hAnsi="Arial" w:cs="Arial"/>
          <w:color w:val="000000" w:themeColor="text1"/>
          <w:sz w:val="22"/>
          <w:szCs w:val="22"/>
        </w:rPr>
        <w:fldChar w:fldCharType="begin"/>
      </w:r>
      <w:r w:rsidR="00BC0874">
        <w:rPr>
          <w:rFonts w:ascii="Arial" w:hAnsi="Arial" w:cs="Arial"/>
          <w:color w:val="000000" w:themeColor="text1"/>
          <w:sz w:val="22"/>
          <w:szCs w:val="22"/>
        </w:rPr>
        <w:instrText xml:space="preserve"> SEQ Figure \* ARABIC \s 1 </w:instrText>
      </w:r>
      <w:r w:rsidR="00BC0874">
        <w:rPr>
          <w:rFonts w:ascii="Arial" w:hAnsi="Arial" w:cs="Arial"/>
          <w:color w:val="000000" w:themeColor="text1"/>
          <w:sz w:val="22"/>
          <w:szCs w:val="22"/>
        </w:rPr>
        <w:fldChar w:fldCharType="separate"/>
      </w:r>
      <w:r w:rsidR="00A36F36">
        <w:rPr>
          <w:rFonts w:ascii="Arial" w:hAnsi="Arial" w:cs="Arial"/>
          <w:noProof/>
          <w:color w:val="000000" w:themeColor="text1"/>
          <w:sz w:val="22"/>
          <w:szCs w:val="22"/>
        </w:rPr>
        <w:t>2</w:t>
      </w:r>
      <w:r w:rsidR="00BC0874">
        <w:rPr>
          <w:rFonts w:ascii="Arial" w:hAnsi="Arial" w:cs="Arial"/>
          <w:color w:val="000000" w:themeColor="text1"/>
          <w:sz w:val="22"/>
          <w:szCs w:val="22"/>
        </w:rPr>
        <w:fldChar w:fldCharType="end"/>
      </w:r>
      <w:r w:rsidRPr="005C0318">
        <w:rPr>
          <w:rFonts w:ascii="Arial" w:hAnsi="Arial" w:cs="Arial"/>
          <w:color w:val="000000" w:themeColor="text1"/>
          <w:sz w:val="22"/>
          <w:szCs w:val="22"/>
        </w:rPr>
        <w:t>: The analytic process involved in this study</w:t>
      </w:r>
      <w:bookmarkEnd w:id="143"/>
    </w:p>
    <w:p w14:paraId="600ADF55" w14:textId="77777777" w:rsidR="00F83885" w:rsidRPr="00737F6A" w:rsidRDefault="0012254D" w:rsidP="00C1661E">
      <w:pPr>
        <w:pStyle w:val="Heading3"/>
        <w:rPr>
          <w:rFonts w:cs="Arial"/>
          <w:szCs w:val="22"/>
        </w:rPr>
      </w:pPr>
      <w:bookmarkStart w:id="144" w:name="_Toc42888407"/>
      <w:bookmarkStart w:id="145" w:name="_Toc112514151"/>
      <w:r w:rsidRPr="00737F6A">
        <w:rPr>
          <w:rFonts w:cs="Arial"/>
          <w:szCs w:val="22"/>
        </w:rPr>
        <w:lastRenderedPageBreak/>
        <w:t>Initial Coding</w:t>
      </w:r>
      <w:bookmarkEnd w:id="144"/>
      <w:bookmarkEnd w:id="145"/>
      <w:r w:rsidRPr="00737F6A">
        <w:rPr>
          <w:rFonts w:cs="Arial"/>
          <w:szCs w:val="22"/>
        </w:rPr>
        <w:t xml:space="preserve"> </w:t>
      </w:r>
    </w:p>
    <w:p w14:paraId="600ADF56"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The initial stage of open coding of the transcribed interviews started with the process of taking segments of data apart to compare words, to look for similarities and differences and the beginning of identifying patterns in the data. This involved line by line coding aided by the use of coloured sticky notes. In initial coding, the researcher inductively generated as many codes as possible from the first phase of data through theoretical sampling. Recurring words or groups of words were identified and labelled using the coloured notes. As recommended by Charmaz (2006) action-coding was prioritised over coding using topics. This involves the use of gerunds (words that suggest an idea, ending in </w:t>
      </w:r>
      <w:r w:rsidRPr="00737F6A">
        <w:rPr>
          <w:rFonts w:ascii="Arial" w:eastAsia="Calibri" w:hAnsi="Arial" w:cs="Arial"/>
          <w:i/>
          <w:iCs/>
        </w:rPr>
        <w:t>-ing</w:t>
      </w:r>
      <w:r w:rsidRPr="00737F6A">
        <w:rPr>
          <w:rFonts w:ascii="Arial" w:eastAsia="Calibri" w:hAnsi="Arial" w:cs="Arial"/>
        </w:rPr>
        <w:t xml:space="preserve">); </w:t>
      </w:r>
      <w:r w:rsidRPr="00737F6A">
        <w:rPr>
          <w:rFonts w:ascii="Arial" w:eastAsia="Calibri" w:hAnsi="Arial" w:cs="Arial"/>
          <w:i/>
          <w:iCs/>
        </w:rPr>
        <w:t>“Living communally”</w:t>
      </w:r>
      <w:r w:rsidRPr="00737F6A">
        <w:rPr>
          <w:rFonts w:ascii="Arial" w:eastAsia="Calibri" w:hAnsi="Arial" w:cs="Arial"/>
        </w:rPr>
        <w:t xml:space="preserve"> and </w:t>
      </w:r>
      <w:r w:rsidRPr="00737F6A">
        <w:rPr>
          <w:rFonts w:ascii="Arial" w:eastAsia="Calibri" w:hAnsi="Arial" w:cs="Arial"/>
          <w:i/>
          <w:iCs/>
        </w:rPr>
        <w:t>“Identifying one’s heritage”</w:t>
      </w:r>
      <w:r w:rsidRPr="00737F6A">
        <w:rPr>
          <w:rFonts w:ascii="Arial" w:eastAsia="Calibri" w:hAnsi="Arial" w:cs="Arial"/>
        </w:rPr>
        <w:t xml:space="preserve"> are examples of this within the initial coding for this study. The advantage of action-coding is that it is a heuristic (learning) stratagem that brings the researcher closer to the data, allows them to define meaning, make comparisons between data items, and identifying emerging links that warrant further examination (Charmaz 2006). Verbatim quotes from the participants were used as labels to capture the participant’s ideas where they represented a broader concept in the data.</w:t>
      </w:r>
    </w:p>
    <w:p w14:paraId="600ADF57"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During initial coding, Glaser (1978) suggested that the following questions were important to ask: What is this data about?; What does the data assume, and from whose point of view does this data come, whom does it represent or whose thoughts are they?; and What collectively might it represent? </w:t>
      </w:r>
    </w:p>
    <w:p w14:paraId="600ADF58"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This early coding process identified 71 general open codes (Appendix 14), with 31 concepts emerging from the data, and assisted in identifying the direction for further data gathering. After initial analysis, theoretical sampling was employed to direct collection of additional data that informed the developing theory. </w:t>
      </w:r>
    </w:p>
    <w:p w14:paraId="600ADF59" w14:textId="77777777" w:rsidR="00F83885" w:rsidRPr="00737F6A" w:rsidRDefault="0012254D" w:rsidP="00C1661E">
      <w:pPr>
        <w:pStyle w:val="Heading3"/>
        <w:rPr>
          <w:rFonts w:cs="Arial"/>
          <w:szCs w:val="22"/>
        </w:rPr>
      </w:pPr>
      <w:bookmarkStart w:id="146" w:name="_Toc42888408"/>
      <w:bookmarkStart w:id="147" w:name="_Toc112514152"/>
      <w:r w:rsidRPr="00737F6A">
        <w:rPr>
          <w:rFonts w:cs="Arial"/>
          <w:szCs w:val="22"/>
        </w:rPr>
        <w:t>Focused Coding</w:t>
      </w:r>
      <w:bookmarkEnd w:id="146"/>
      <w:bookmarkEnd w:id="147"/>
    </w:p>
    <w:p w14:paraId="600ADF5A"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The next step in the analysis was focused coding which built on the initial coding phase. Where initial coding fractured the data, focused coding began to transform basic data into more abstract concepts allowing the theory to emerge from the data. At this stage, a core category started to become evident as developed categories form around a core concept; relationships are identified between categories and the analysis is refined. The researcher interacted closely with the data during this phase, continually reassessing meaning to ascertain ‘what was really going on’ in the data. </w:t>
      </w:r>
    </w:p>
    <w:p w14:paraId="600ADF5B"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Theoretical saturation was deemed to have occurred when new data analysis did not provide additional material to the existing theoretical categories from the preceding two phases of data collection, and the categories were sufficiently explained (Appendix 15).</w:t>
      </w:r>
    </w:p>
    <w:p w14:paraId="600ADF5C" w14:textId="77777777" w:rsidR="00F83885" w:rsidRPr="00737F6A" w:rsidRDefault="0012254D" w:rsidP="00C1661E">
      <w:pPr>
        <w:pStyle w:val="Heading3"/>
        <w:rPr>
          <w:rFonts w:cs="Arial"/>
          <w:szCs w:val="22"/>
        </w:rPr>
      </w:pPr>
      <w:bookmarkStart w:id="148" w:name="_Toc42888409"/>
      <w:bookmarkStart w:id="149" w:name="_Toc112514153"/>
      <w:r w:rsidRPr="00737F6A">
        <w:rPr>
          <w:rFonts w:cs="Arial"/>
          <w:szCs w:val="22"/>
        </w:rPr>
        <w:lastRenderedPageBreak/>
        <w:t>Theoretical coding to generate key themes</w:t>
      </w:r>
      <w:bookmarkEnd w:id="148"/>
      <w:bookmarkEnd w:id="149"/>
      <w:r w:rsidRPr="00737F6A">
        <w:rPr>
          <w:rFonts w:cs="Arial"/>
          <w:szCs w:val="22"/>
        </w:rPr>
        <w:t xml:space="preserve"> </w:t>
      </w:r>
    </w:p>
    <w:p w14:paraId="600ADF5D" w14:textId="77777777" w:rsidR="00961883"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The goal of selective coding was to integrate the different categories that had been developed, elaborated, and mutually related during focused coding. To reach the goal of culminating all categories, the results from focused coding were further elaborated, integrated, and validated. Core categories were formed and further expanded on to be called key themes which provided the storyline for the research. </w:t>
      </w:r>
    </w:p>
    <w:p w14:paraId="600ADF5E" w14:textId="77777777" w:rsidR="00C20CBE" w:rsidRPr="00737F6A" w:rsidRDefault="0012254D" w:rsidP="00C20CBE">
      <w:pPr>
        <w:spacing w:line="360" w:lineRule="auto"/>
        <w:jc w:val="both"/>
        <w:rPr>
          <w:rFonts w:ascii="Arial" w:eastAsia="Calibri" w:hAnsi="Arial" w:cs="Arial"/>
        </w:rPr>
      </w:pPr>
      <w:r w:rsidRPr="00585F2F">
        <w:rPr>
          <w:rFonts w:ascii="Arial" w:eastAsia="Calibri" w:hAnsi="Arial" w:cs="Arial"/>
        </w:rPr>
        <w:t>Memo writing (preliminary analytical notes) was used alongside this stage of advanced coding to ask questions of the data and identify gaps in the analysis (Charmaz 2006) Theoretical links became clearer and theoretical sampling was conducted to obtain data to address the evident gaps the analysis, develop the emerging theory and elaborate the main categories constituting it. The process of developing the analysis from code to core categories to themes is depicted in below. Table 4.3 summarises how the researcher looked for relationships between a concept such as ‘</w:t>
      </w:r>
      <w:r w:rsidRPr="00585F2F">
        <w:rPr>
          <w:rFonts w:ascii="Arial" w:hAnsi="Arial" w:cs="Arial"/>
        </w:rPr>
        <w:t>Family participation in food preparation and exercise</w:t>
      </w:r>
      <w:r w:rsidRPr="00585F2F">
        <w:rPr>
          <w:rFonts w:ascii="Arial" w:eastAsia="Calibri" w:hAnsi="Arial" w:cs="Arial"/>
        </w:rPr>
        <w:t xml:space="preserve">’ and the wider data. Constant comparative processes were used to look closely at the data for possible connections between categories. Further data collection was conducted, so that the researcher could ask questions about ways in which parental involvement in active engagement of the school and the wider community in a diet and physical activity intervention for children could be further enhanced. Asking these questions elicited data that expanded on the characteristics and meaning of a further category labelled </w:t>
      </w:r>
      <w:r w:rsidRPr="00585F2F">
        <w:rPr>
          <w:rFonts w:ascii="Arial" w:eastAsia="Calibri" w:hAnsi="Arial" w:cs="Arial"/>
          <w:i/>
          <w:iCs/>
        </w:rPr>
        <w:t>‘T</w:t>
      </w:r>
      <w:r w:rsidRPr="00585F2F">
        <w:rPr>
          <w:rFonts w:ascii="Arial" w:hAnsi="Arial" w:cs="Arial"/>
          <w:i/>
          <w:iCs/>
        </w:rPr>
        <w:t>eaching parents through activities in schools and communities</w:t>
      </w:r>
      <w:r w:rsidRPr="00585F2F">
        <w:rPr>
          <w:rFonts w:ascii="Arial" w:hAnsi="Arial" w:cs="Arial"/>
        </w:rPr>
        <w:t xml:space="preserve">’ which in turn </w:t>
      </w:r>
      <w:r w:rsidRPr="00585F2F">
        <w:rPr>
          <w:rFonts w:ascii="Arial" w:eastAsia="Calibri" w:hAnsi="Arial" w:cs="Arial"/>
        </w:rPr>
        <w:t>contributed to the emerging ‘</w:t>
      </w:r>
      <w:r w:rsidRPr="00585F2F">
        <w:rPr>
          <w:rFonts w:ascii="Arial" w:eastAsia="Times New Roman" w:hAnsi="Arial" w:cs="Arial"/>
          <w:i/>
          <w:iCs/>
        </w:rPr>
        <w:t xml:space="preserve">Strategies to involve family in diet and exercise interventions’ </w:t>
      </w:r>
      <w:r w:rsidRPr="00585F2F">
        <w:rPr>
          <w:rFonts w:ascii="Arial" w:eastAsia="Times New Roman" w:hAnsi="Arial" w:cs="Arial"/>
        </w:rPr>
        <w:t>theme</w:t>
      </w:r>
      <w:r w:rsidRPr="00585F2F">
        <w:rPr>
          <w:rFonts w:ascii="Arial" w:eastAsia="Times New Roman" w:hAnsi="Arial" w:cs="Arial"/>
          <w:i/>
          <w:iCs/>
        </w:rPr>
        <w:t xml:space="preserve">. </w:t>
      </w:r>
      <w:r w:rsidRPr="00585F2F">
        <w:rPr>
          <w:rFonts w:ascii="Arial" w:eastAsia="Times New Roman" w:hAnsi="Arial" w:cs="Arial"/>
        </w:rPr>
        <w:t xml:space="preserve">Additional examples for the remaining two overarching themes </w:t>
      </w:r>
      <w:r w:rsidRPr="00585F2F">
        <w:rPr>
          <w:rFonts w:ascii="Arial" w:eastAsia="Calibri" w:hAnsi="Arial" w:cs="Arial"/>
        </w:rPr>
        <w:t>can be found in (Appendix 16).</w:t>
      </w:r>
    </w:p>
    <w:p w14:paraId="600ADF5F" w14:textId="77777777" w:rsidR="00603A26" w:rsidRPr="00737F6A" w:rsidRDefault="0012254D">
      <w:pPr>
        <w:rPr>
          <w:rFonts w:ascii="Arial" w:hAnsi="Arial" w:cs="Arial"/>
        </w:rPr>
      </w:pPr>
      <w:r w:rsidRPr="00737F6A">
        <w:rPr>
          <w:rFonts w:ascii="Arial" w:hAnsi="Arial" w:cs="Arial"/>
        </w:rPr>
        <w:br w:type="page"/>
      </w:r>
    </w:p>
    <w:p w14:paraId="600ADF60" w14:textId="77777777" w:rsidR="00A97DD7" w:rsidRPr="00737F6A" w:rsidRDefault="0012254D" w:rsidP="00623D9D">
      <w:pPr>
        <w:rPr>
          <w:rFonts w:ascii="Arial" w:hAnsi="Arial" w:cs="Arial"/>
        </w:rPr>
      </w:pPr>
      <w:r w:rsidRPr="00585F2F">
        <w:rPr>
          <w:rFonts w:ascii="Arial" w:hAnsi="Arial" w:cs="Arial"/>
        </w:rPr>
        <w:lastRenderedPageBreak/>
        <w:t>Table 4.3 An example showing the development of one of the themes from codes to category to theme</w:t>
      </w:r>
    </w:p>
    <w:p w14:paraId="600ADF61" w14:textId="77777777" w:rsidR="00A97DD7" w:rsidRPr="00737F6A" w:rsidRDefault="00A36F36" w:rsidP="00A97DD7">
      <w:pPr>
        <w:spacing w:after="0" w:line="240" w:lineRule="auto"/>
        <w:jc w:val="both"/>
        <w:rPr>
          <w:rFonts w:ascii="Arial" w:eastAsia="Times New Roman" w:hAnsi="Arial" w:cs="Arial"/>
          <w:b/>
          <w:bCs/>
          <w:i/>
          <w:iCs/>
        </w:rPr>
      </w:pPr>
    </w:p>
    <w:tbl>
      <w:tblPr>
        <w:tblW w:w="0" w:type="auto"/>
        <w:tblInd w:w="10" w:type="dxa"/>
        <w:tblCellMar>
          <w:left w:w="10" w:type="dxa"/>
          <w:right w:w="10" w:type="dxa"/>
        </w:tblCellMar>
        <w:tblLook w:val="0620" w:firstRow="1" w:lastRow="0" w:firstColumn="0" w:lastColumn="0" w:noHBand="1" w:noVBand="1"/>
      </w:tblPr>
      <w:tblGrid>
        <w:gridCol w:w="1389"/>
        <w:gridCol w:w="4111"/>
        <w:gridCol w:w="3516"/>
      </w:tblGrid>
      <w:tr w:rsidR="00A97DD7" w:rsidRPr="00737F6A" w14:paraId="600ADF65" w14:textId="77777777" w:rsidTr="00B075AA">
        <w:tc>
          <w:tcPr>
            <w:tcW w:w="1390" w:type="dxa"/>
          </w:tcPr>
          <w:p w14:paraId="600ADF62" w14:textId="77777777" w:rsidR="00A97DD7" w:rsidRPr="00737F6A" w:rsidRDefault="0012254D" w:rsidP="00B075AA">
            <w:pPr>
              <w:rPr>
                <w:rFonts w:ascii="Arial" w:hAnsi="Arial" w:cs="Arial"/>
              </w:rPr>
            </w:pPr>
            <w:r w:rsidRPr="00737F6A">
              <w:rPr>
                <w:rFonts w:ascii="Arial" w:hAnsi="Arial" w:cs="Arial"/>
              </w:rPr>
              <w:t>Code</w:t>
            </w:r>
          </w:p>
        </w:tc>
        <w:tc>
          <w:tcPr>
            <w:tcW w:w="4116" w:type="dxa"/>
          </w:tcPr>
          <w:p w14:paraId="600ADF63" w14:textId="77777777" w:rsidR="00A97DD7" w:rsidRPr="00737F6A" w:rsidRDefault="0012254D" w:rsidP="00B075AA">
            <w:pPr>
              <w:rPr>
                <w:rFonts w:ascii="Arial" w:hAnsi="Arial" w:cs="Arial"/>
              </w:rPr>
            </w:pPr>
            <w:r w:rsidRPr="00737F6A">
              <w:rPr>
                <w:rFonts w:ascii="Arial" w:hAnsi="Arial" w:cs="Arial"/>
              </w:rPr>
              <w:t>Family participation in meal preparation</w:t>
            </w:r>
          </w:p>
        </w:tc>
        <w:tc>
          <w:tcPr>
            <w:tcW w:w="3520" w:type="dxa"/>
          </w:tcPr>
          <w:p w14:paraId="600ADF64" w14:textId="77777777" w:rsidR="00A97DD7" w:rsidRPr="00737F6A" w:rsidRDefault="0012254D" w:rsidP="00B075AA">
            <w:pPr>
              <w:rPr>
                <w:rFonts w:ascii="Arial" w:hAnsi="Arial" w:cs="Arial"/>
              </w:rPr>
            </w:pPr>
            <w:r w:rsidRPr="00737F6A">
              <w:rPr>
                <w:rFonts w:ascii="Arial" w:hAnsi="Arial" w:cs="Arial"/>
              </w:rPr>
              <w:t>Community nutrition and exercise advocates for parents and children</w:t>
            </w:r>
          </w:p>
        </w:tc>
      </w:tr>
      <w:tr w:rsidR="00A97DD7" w:rsidRPr="00737F6A" w14:paraId="600ADF6B" w14:textId="77777777" w:rsidTr="00B075AA">
        <w:tc>
          <w:tcPr>
            <w:tcW w:w="1390" w:type="dxa"/>
          </w:tcPr>
          <w:p w14:paraId="600ADF66" w14:textId="77777777" w:rsidR="00A97DD7" w:rsidRPr="00737F6A" w:rsidRDefault="0012254D" w:rsidP="00B075AA">
            <w:pPr>
              <w:jc w:val="both"/>
              <w:rPr>
                <w:rFonts w:ascii="Arial" w:hAnsi="Arial" w:cs="Arial"/>
                <w:b/>
              </w:rPr>
            </w:pPr>
            <w:r w:rsidRPr="00737F6A">
              <w:rPr>
                <w:rFonts w:ascii="Arial" w:hAnsi="Arial" w:cs="Arial"/>
                <w:b/>
              </w:rPr>
              <w:t xml:space="preserve">Supporting data extract </w:t>
            </w:r>
          </w:p>
        </w:tc>
        <w:tc>
          <w:tcPr>
            <w:tcW w:w="4116" w:type="dxa"/>
          </w:tcPr>
          <w:p w14:paraId="600ADF67" w14:textId="77777777" w:rsidR="00A97DD7" w:rsidRPr="00737F6A" w:rsidRDefault="0012254D" w:rsidP="00B075AA">
            <w:pPr>
              <w:rPr>
                <w:rFonts w:ascii="Arial" w:hAnsi="Arial" w:cs="Arial"/>
                <w:i/>
                <w:iCs/>
              </w:rPr>
            </w:pPr>
            <w:r w:rsidRPr="00737F6A">
              <w:rPr>
                <w:rFonts w:ascii="Arial" w:hAnsi="Arial" w:cs="Arial"/>
                <w:i/>
                <w:iCs/>
              </w:rPr>
              <w:t>“Then for the parents, we need to counsel them, like counselling them about food and nutrition and exercise as well as the children. Actually, giving them the general tips and stuffs like that. So parents need to know about good nutrition and encourage their children to eat nutritious meals, and this is where the schools can come in to help.” (URN 009, Adult, F, FT,</w:t>
            </w:r>
          </w:p>
          <w:p w14:paraId="600ADF68" w14:textId="77777777" w:rsidR="00A97DD7" w:rsidRPr="00737F6A" w:rsidRDefault="0012254D" w:rsidP="00B075AA">
            <w:pPr>
              <w:rPr>
                <w:rFonts w:ascii="Arial" w:hAnsi="Arial" w:cs="Arial"/>
                <w:i/>
                <w:iCs/>
              </w:rPr>
            </w:pPr>
            <w:r w:rsidRPr="00737F6A">
              <w:rPr>
                <w:rFonts w:ascii="Arial" w:hAnsi="Arial" w:cs="Arial"/>
                <w:i/>
                <w:iCs/>
              </w:rPr>
              <w:t>PE Teacher, Lower Class D)</w:t>
            </w:r>
          </w:p>
        </w:tc>
        <w:tc>
          <w:tcPr>
            <w:tcW w:w="3520" w:type="dxa"/>
          </w:tcPr>
          <w:p w14:paraId="600ADF69" w14:textId="77777777" w:rsidR="00A97DD7" w:rsidRPr="00737F6A" w:rsidRDefault="0012254D" w:rsidP="00B075AA">
            <w:pPr>
              <w:rPr>
                <w:rFonts w:ascii="Arial" w:hAnsi="Arial" w:cs="Arial"/>
                <w:b/>
              </w:rPr>
            </w:pPr>
            <w:r w:rsidRPr="00737F6A">
              <w:rPr>
                <w:rFonts w:ascii="Arial" w:hAnsi="Arial" w:cs="Arial"/>
                <w:i/>
                <w:iCs/>
              </w:rPr>
              <w:t>“A child may arrive home and tell the parents that ‘this is what was explained to us at school’. Some parents will ask the child to go and sit down, what did they do for you at school, your teacher that said so, did your teacher do so, and did your teacher do that? But if the parent is still educated within the community, if we can see some people that can sponsor some people to come and organise and talk to them and educate them. If the child hears, if the mother hears, if the child gets home and tell the mother, because the mother is aware, they will be able to make use of it.” (URN 036, Adult, M, Civil Servant, Lower Class D)</w:t>
            </w:r>
          </w:p>
          <w:p w14:paraId="600ADF6A" w14:textId="77777777" w:rsidR="00A97DD7" w:rsidRPr="00737F6A" w:rsidRDefault="00A36F36" w:rsidP="00B075AA">
            <w:pPr>
              <w:jc w:val="center"/>
              <w:rPr>
                <w:rFonts w:ascii="Arial" w:hAnsi="Arial" w:cs="Arial"/>
              </w:rPr>
            </w:pPr>
          </w:p>
        </w:tc>
      </w:tr>
      <w:tr w:rsidR="00A97DD7" w:rsidRPr="00737F6A" w14:paraId="600ADF6F" w14:textId="77777777" w:rsidTr="00B075AA">
        <w:tc>
          <w:tcPr>
            <w:tcW w:w="1390" w:type="dxa"/>
          </w:tcPr>
          <w:p w14:paraId="600ADF6C" w14:textId="77777777" w:rsidR="00A97DD7" w:rsidRPr="00737F6A" w:rsidRDefault="00A36F36" w:rsidP="00B075AA">
            <w:pPr>
              <w:spacing w:line="360" w:lineRule="auto"/>
              <w:jc w:val="both"/>
              <w:rPr>
                <w:rFonts w:ascii="Arial" w:hAnsi="Arial" w:cs="Arial"/>
                <w:b/>
              </w:rPr>
            </w:pPr>
          </w:p>
        </w:tc>
        <w:tc>
          <w:tcPr>
            <w:tcW w:w="4116" w:type="dxa"/>
          </w:tcPr>
          <w:p w14:paraId="600ADF6D" w14:textId="77777777" w:rsidR="00A97DD7" w:rsidRPr="00737F6A" w:rsidRDefault="0012254D" w:rsidP="00B075AA">
            <w:pPr>
              <w:spacing w:line="360" w:lineRule="auto"/>
              <w:jc w:val="both"/>
              <w:rPr>
                <w:rFonts w:ascii="Arial" w:hAnsi="Arial" w:cs="Arial"/>
              </w:rPr>
            </w:pPr>
            <w:r w:rsidRPr="00737F6A">
              <w:rPr>
                <w:rFonts w:ascii="Arial" w:hAnsi="Arial" w:cs="Arial"/>
                <w:noProof/>
              </w:rPr>
              <mc:AlternateContent>
                <mc:Choice Requires="wps">
                  <w:drawing>
                    <wp:anchor distT="0" distB="0" distL="114300" distR="114300" simplePos="0" relativeHeight="251762688" behindDoc="0" locked="0" layoutInCell="1" allowOverlap="1" wp14:anchorId="600AF2F3" wp14:editId="600AF2F4">
                      <wp:simplePos x="0" y="0"/>
                      <wp:positionH relativeFrom="column">
                        <wp:posOffset>1578775</wp:posOffset>
                      </wp:positionH>
                      <wp:positionV relativeFrom="paragraph">
                        <wp:posOffset>-160655</wp:posOffset>
                      </wp:positionV>
                      <wp:extent cx="2037080" cy="413330"/>
                      <wp:effectExtent l="0" t="0" r="1270" b="6350"/>
                      <wp:wrapNone/>
                      <wp:docPr id="2" name="Arrow: Down 2"/>
                      <wp:cNvGraphicFramePr/>
                      <a:graphic xmlns:a="http://schemas.openxmlformats.org/drawingml/2006/main">
                        <a:graphicData uri="http://schemas.microsoft.com/office/word/2010/wordprocessingShape">
                          <wps:wsp>
                            <wps:cNvSpPr/>
                            <wps:spPr>
                              <a:xfrm>
                                <a:off x="0" y="0"/>
                                <a:ext cx="2037080" cy="413330"/>
                              </a:xfrm>
                              <a:prstGeom prst="downArrow">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oel="http://schemas.microsoft.com/office/2019/extlst">
                  <w:pict>
                    <v:shapetype w14:anchorId="20996211"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rrow: Down 2" o:spid="_x0000_s1026" type="#_x0000_t67" style="position:absolute;margin-left:124.3pt;margin-top:-12.65pt;width:160.4pt;height:32.55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x84iQIAAIcFAAAOAAAAZHJzL2Uyb0RvYy54bWysVEtv2zAMvg/YfxB0X+08unZBnSJo0WFA&#10;txZrh54VWYoNyKJGKXGyXz9KfqTtih2GXWRRJD+Sn0leXO4bw3YKfQ224JOTnDNlJZS13RT8x+PN&#10;h3POfBC2FAasKvhBeX65fP/uonULNYUKTKmQEYj1i9YVvArBLbLMy0o1wp+AU5aUGrARgUTcZCWK&#10;ltAbk03z/GPWApYOQSrv6fW6U/JlwtdayXCntVeBmYJTbiGdmM51PLPlhVhsULiqln0a4h+yaERt&#10;KegIdS2CYFus/4BqaongQYcTCU0GWtdSpRqomkn+qpqHSjiVaiFyvBtp8v8PVn7bPbh7JBpa5xee&#10;rrGKvcYmfik/tk9kHUay1D4wSY/TfHaWnxOnknTzyWw2S2xmR2+HPnxW0LB4KXgJrV0hQpuIErtb&#10;Hygs2Q92MaIHU5c3tTFJiF2grgyynaD/t95MkqvZNl+h7N7OT/N8iJuaJpon1BdIxkY8CxG5Cxpf&#10;smPN6RYORkU7Y78rzeoyVpkijshdUCGlsqFLxleiVN1zTOXtXBJgRNYUf8TuAV4WOWB3Wfb20VWl&#10;bh6d878l1jmPHiky2DA6N7UFfAvAUFV95M5+IKmjJrK0hvJwjwyhmyXv5E1N//dW+HAvkIaHWoIW&#10;QrijQxtoCw79jbMK8Ndb79Geepq0nLU0jAX3P7cCFWfmi6Vu/zSZz+P0JmF+ejYlAZ9r1s81dttc&#10;AfXLhFaPk+ka7YMZrhqheaK9sYpRSSWspNgFlwEH4Sp0S4I2j1SrVTKjiXUi3NoHJyN4ZDW27uP+&#10;SaDrmzzQeHyDYXDF4lWbd7bR08JqG0DXaQaOvPZ807SnJu43U1wnz+Vkddyfy98AAAD//wMAUEsD&#10;BBQABgAIAAAAIQBGLJ3o4QAAAAoBAAAPAAAAZHJzL2Rvd25yZXYueG1sTI9BT4NAEIXvJv6HzZh4&#10;Me1SWghFhqZp9KDRg9WLty07AsrOEnYp+O9dT3qcvC/vfVPsZtOJMw2utYywWkYgiCurW64R3l7v&#10;FxkI5xVr1VkmhG9ysCsvLwqVazvxC52PvhahhF2uEBrv+1xKVzVklFvanjhkH3YwyodzqKUe1BTK&#10;TSfjKEqlUS2HhUb1dGio+jqOBsHoveaH1XvaJubzaTr0N4/PdyPi9dW8vwXhafZ/MPzqB3Uog9PJ&#10;jqyd6BDiTZYGFGERJ2sQgUjS7QbECWG9zUCWhfz/QvkDAAD//wMAUEsBAi0AFAAGAAgAAAAhALaD&#10;OJL+AAAA4QEAABMAAAAAAAAAAAAAAAAAAAAAAFtDb250ZW50X1R5cGVzXS54bWxQSwECLQAUAAYA&#10;CAAAACEAOP0h/9YAAACUAQAACwAAAAAAAAAAAAAAAAAvAQAAX3JlbHMvLnJlbHNQSwECLQAUAAYA&#10;CAAAACEAY5cfOIkCAACHBQAADgAAAAAAAAAAAAAAAAAuAgAAZHJzL2Uyb0RvYy54bWxQSwECLQAU&#10;AAYACAAAACEARiyd6OEAAAAKAQAADwAAAAAAAAAAAAAAAADjBAAAZHJzL2Rvd25yZXYueG1sUEsF&#10;BgAAAAAEAAQA8wAAAPEFAAAAAA==&#10;" adj="10800" fillcolor="#d8d8d8 [2732]" stroked="f" strokeweight="1pt"/>
                  </w:pict>
                </mc:Fallback>
              </mc:AlternateContent>
            </w:r>
          </w:p>
        </w:tc>
        <w:tc>
          <w:tcPr>
            <w:tcW w:w="3520" w:type="dxa"/>
          </w:tcPr>
          <w:p w14:paraId="600ADF6E" w14:textId="77777777" w:rsidR="00A97DD7" w:rsidRPr="00737F6A" w:rsidRDefault="00A36F36" w:rsidP="00B075AA">
            <w:pPr>
              <w:spacing w:line="360" w:lineRule="auto"/>
              <w:jc w:val="both"/>
              <w:rPr>
                <w:rFonts w:ascii="Arial" w:hAnsi="Arial" w:cs="Arial"/>
              </w:rPr>
            </w:pPr>
          </w:p>
        </w:tc>
      </w:tr>
      <w:tr w:rsidR="00A97DD7" w:rsidRPr="00737F6A" w14:paraId="600ADF75" w14:textId="77777777" w:rsidTr="00B075AA">
        <w:tc>
          <w:tcPr>
            <w:tcW w:w="1390" w:type="dxa"/>
          </w:tcPr>
          <w:p w14:paraId="600ADF70" w14:textId="77777777" w:rsidR="00A97DD7" w:rsidRPr="00737F6A" w:rsidRDefault="0012254D" w:rsidP="00B075AA">
            <w:pPr>
              <w:spacing w:line="360" w:lineRule="auto"/>
              <w:jc w:val="both"/>
              <w:rPr>
                <w:rFonts w:ascii="Arial" w:hAnsi="Arial" w:cs="Arial"/>
                <w:b/>
              </w:rPr>
            </w:pPr>
            <w:r w:rsidRPr="00737F6A">
              <w:rPr>
                <w:rFonts w:ascii="Arial" w:hAnsi="Arial" w:cs="Arial"/>
                <w:b/>
              </w:rPr>
              <w:t>Concept</w:t>
            </w:r>
          </w:p>
        </w:tc>
        <w:tc>
          <w:tcPr>
            <w:tcW w:w="4116" w:type="dxa"/>
          </w:tcPr>
          <w:p w14:paraId="600ADF71" w14:textId="77777777" w:rsidR="00A97DD7" w:rsidRPr="00737F6A" w:rsidRDefault="0012254D" w:rsidP="00B075AA">
            <w:pPr>
              <w:jc w:val="both"/>
              <w:rPr>
                <w:rFonts w:ascii="Arial" w:hAnsi="Arial" w:cs="Arial"/>
              </w:rPr>
            </w:pPr>
            <w:r w:rsidRPr="00737F6A">
              <w:rPr>
                <w:rFonts w:ascii="Arial" w:hAnsi="Arial" w:cs="Arial"/>
              </w:rPr>
              <w:t>Family participation in food preparation and exercise</w:t>
            </w:r>
          </w:p>
        </w:tc>
        <w:tc>
          <w:tcPr>
            <w:tcW w:w="3520" w:type="dxa"/>
          </w:tcPr>
          <w:p w14:paraId="600ADF72" w14:textId="0D556AE0" w:rsidR="00A97DD7" w:rsidRPr="00737F6A" w:rsidRDefault="0012254D" w:rsidP="00B075AA">
            <w:pPr>
              <w:rPr>
                <w:rFonts w:ascii="Arial" w:hAnsi="Arial" w:cs="Arial"/>
              </w:rPr>
            </w:pPr>
            <w:r w:rsidRPr="00737F6A">
              <w:rPr>
                <w:rFonts w:ascii="Arial" w:hAnsi="Arial" w:cs="Arial"/>
              </w:rPr>
              <w:t xml:space="preserve">Create family nutrition and </w:t>
            </w:r>
            <w:r w:rsidR="00585F2F" w:rsidRPr="00737F6A">
              <w:rPr>
                <w:rFonts w:ascii="Arial" w:hAnsi="Arial" w:cs="Arial"/>
              </w:rPr>
              <w:t>exercise support</w:t>
            </w:r>
            <w:r w:rsidRPr="00737F6A">
              <w:rPr>
                <w:rFonts w:ascii="Arial" w:hAnsi="Arial" w:cs="Arial"/>
              </w:rPr>
              <w:t xml:space="preserve"> for parents</w:t>
            </w:r>
          </w:p>
          <w:p w14:paraId="600ADF73" w14:textId="77777777" w:rsidR="00A97DD7" w:rsidRPr="00737F6A" w:rsidRDefault="00A36F36" w:rsidP="00B075AA">
            <w:pPr>
              <w:rPr>
                <w:rFonts w:ascii="Arial" w:hAnsi="Arial" w:cs="Arial"/>
              </w:rPr>
            </w:pPr>
          </w:p>
          <w:p w14:paraId="600ADF74" w14:textId="77777777" w:rsidR="00A97DD7" w:rsidRPr="00737F6A" w:rsidRDefault="00A36F36" w:rsidP="00B075AA">
            <w:pPr>
              <w:jc w:val="both"/>
              <w:rPr>
                <w:rFonts w:ascii="Arial" w:hAnsi="Arial" w:cs="Arial"/>
              </w:rPr>
            </w:pPr>
          </w:p>
        </w:tc>
      </w:tr>
      <w:tr w:rsidR="00A97DD7" w:rsidRPr="00737F6A" w14:paraId="600ADF7D" w14:textId="77777777" w:rsidTr="00B075AA">
        <w:tc>
          <w:tcPr>
            <w:tcW w:w="1390" w:type="dxa"/>
          </w:tcPr>
          <w:p w14:paraId="600ADF76" w14:textId="77777777" w:rsidR="00A97DD7" w:rsidRPr="00737F6A" w:rsidRDefault="00A36F36" w:rsidP="00B075AA">
            <w:pPr>
              <w:spacing w:line="360" w:lineRule="auto"/>
              <w:jc w:val="both"/>
              <w:rPr>
                <w:rFonts w:ascii="Arial" w:hAnsi="Arial" w:cs="Arial"/>
                <w:b/>
              </w:rPr>
            </w:pPr>
          </w:p>
          <w:p w14:paraId="600ADF77" w14:textId="77777777" w:rsidR="00A97DD7" w:rsidRPr="00737F6A" w:rsidRDefault="00A36F36" w:rsidP="00B075AA">
            <w:pPr>
              <w:spacing w:line="360" w:lineRule="auto"/>
              <w:jc w:val="both"/>
              <w:rPr>
                <w:rFonts w:ascii="Arial" w:hAnsi="Arial" w:cs="Arial"/>
                <w:b/>
              </w:rPr>
            </w:pPr>
          </w:p>
          <w:p w14:paraId="600ADF78" w14:textId="77777777" w:rsidR="00A97DD7" w:rsidRPr="00737F6A" w:rsidRDefault="0012254D" w:rsidP="00B075AA">
            <w:pPr>
              <w:spacing w:line="360" w:lineRule="auto"/>
              <w:jc w:val="both"/>
              <w:rPr>
                <w:rFonts w:ascii="Arial" w:hAnsi="Arial" w:cs="Arial"/>
                <w:b/>
              </w:rPr>
            </w:pPr>
            <w:r w:rsidRPr="00737F6A">
              <w:rPr>
                <w:rFonts w:ascii="Arial" w:hAnsi="Arial" w:cs="Arial"/>
                <w:b/>
              </w:rPr>
              <w:t xml:space="preserve">Category </w:t>
            </w:r>
          </w:p>
        </w:tc>
        <w:tc>
          <w:tcPr>
            <w:tcW w:w="7636" w:type="dxa"/>
            <w:gridSpan w:val="2"/>
          </w:tcPr>
          <w:p w14:paraId="600ADF79" w14:textId="77777777" w:rsidR="00A97DD7" w:rsidRPr="00737F6A" w:rsidRDefault="0012254D" w:rsidP="00B075AA">
            <w:pPr>
              <w:spacing w:line="360" w:lineRule="auto"/>
              <w:jc w:val="both"/>
              <w:rPr>
                <w:rFonts w:ascii="Arial" w:hAnsi="Arial" w:cs="Arial"/>
              </w:rPr>
            </w:pPr>
            <w:r w:rsidRPr="00737F6A">
              <w:rPr>
                <w:rFonts w:ascii="Arial" w:hAnsi="Arial" w:cs="Arial"/>
                <w:noProof/>
              </w:rPr>
              <mc:AlternateContent>
                <mc:Choice Requires="wps">
                  <w:drawing>
                    <wp:anchor distT="0" distB="0" distL="114300" distR="114300" simplePos="0" relativeHeight="251763712" behindDoc="0" locked="0" layoutInCell="1" allowOverlap="1" wp14:anchorId="600AF2F5" wp14:editId="600AF2F6">
                      <wp:simplePos x="0" y="0"/>
                      <wp:positionH relativeFrom="column">
                        <wp:posOffset>2197266</wp:posOffset>
                      </wp:positionH>
                      <wp:positionV relativeFrom="paragraph">
                        <wp:posOffset>-193813</wp:posOffset>
                      </wp:positionV>
                      <wp:extent cx="707666" cy="492760"/>
                      <wp:effectExtent l="0" t="0" r="0" b="2540"/>
                      <wp:wrapNone/>
                      <wp:docPr id="5" name="Arrow: Down 5"/>
                      <wp:cNvGraphicFramePr/>
                      <a:graphic xmlns:a="http://schemas.openxmlformats.org/drawingml/2006/main">
                        <a:graphicData uri="http://schemas.microsoft.com/office/word/2010/wordprocessingShape">
                          <wps:wsp>
                            <wps:cNvSpPr/>
                            <wps:spPr>
                              <a:xfrm>
                                <a:off x="0" y="0"/>
                                <a:ext cx="707666" cy="492760"/>
                              </a:xfrm>
                              <a:prstGeom prst="downArrow">
                                <a:avLst>
                                  <a:gd name="adj1" fmla="val 50000"/>
                                  <a:gd name="adj2" fmla="val 50000"/>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oel="http://schemas.microsoft.com/office/2019/extlst">
                  <w:pict>
                    <v:shape w14:anchorId="6CD09684" id="Arrow: Down 5" o:spid="_x0000_s1026" type="#_x0000_t67" style="position:absolute;margin-left:173pt;margin-top:-15.25pt;width:55.7pt;height:38.8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N93SpAIAANcFAAAOAAAAZHJzL2Uyb0RvYy54bWysVFFvGjEMfp+0/xDlfb0DUWhRjwq16jSp&#10;a9Haqc8hl8BNSZwlgYP9+jnJcdC12sM0HoId25+d72xfXe+0IlvhfAOmooOzkhJhONSNWVX0+/Pd&#10;pwtKfGCmZgqMqOheeHo9+/jhqrVTMYQ1qFo4giDGT1tb0XUIdloUnq+FZv4MrDBolOA0C6i6VVE7&#10;1iK6VsWwLMdFC662DrjwHm9vs5HOEr6UgodHKb0IRFUUawvpdOlcxrOYXbHpyjG7bnhXBvuHKjRr&#10;DCbtoW5ZYGTjmjdQuuEOPMhwxkEXIGXDRXoDvmZQ/vGapzWzIr0FyfG2p8n/P1j+sH2yC4c0tNZP&#10;PYrxFTvpdPzH+sgukbXvyRK7QDheTsrJeDymhKNpdDmcjBOZxTHYOh8+C9AkChWtoTVz56BNPLHt&#10;vQ+JsJoYprEzWP1jQInUCvnfMkXOS/x13+fEZ/iuD6btEFE6JI7wHlRT3zVKJSV2lbhRjmCCii5X&#10;g1SL2uivUOe7i5g2ZkWc1ITRPWunSMpEPAMROTvHm+LIYZLCXonop8w3IUlTI2vDlLFHzkkZ58KE&#10;XIxfs1rk656BN7UkwIgsMX+P3QG8fuQBO1fZ+cdQkaajDy7/VlgO7iNSZjChD9aNAfcegMJXdZmz&#10;/4GkTE1kaQn1fuGIgzyb3vK7BhvmnvmwYA6bAccWF0x4xEMqaCsKnUTJGtyv9+6jP84IWilpcbgr&#10;6n9umBOUqC8Gp+dyMBrFbZCU0flkiIo7tSxPLWajbwD7BdsTq0ti9A/qIEoH+gX30DxmRRMzHHNX&#10;lAd3UG5CXjq4ybiYz5MbbgDLwr15sjyCR1Zj6z7vXpiz3dQEHLcHOCyCrsszo0ffGGlgvgkgmxCN&#10;R147BbcHSq/W06mevI77ePYbAAD//wMAUEsDBBQABgAIAAAAIQAfxxys4QAAAAoBAAAPAAAAZHJz&#10;L2Rvd25yZXYueG1sTI9BT4NAEIXvJv6HzZh4Me2CBdogS9M0etDoweqlty07AsrOEnYp+O8dT3p7&#10;k/fy5nvFdradOOPgW0cK4mUEAqlypqVawfvbw2IDwgdNRneOUME3etiWlxeFzo2b6BXPh1ALLiGf&#10;awVNCH0upa8atNovXY/E3ocbrA58DrU0g5643HbyNooyaXVL/KHRPe4brL4Oo1Vgzc7QY3zM2tR+&#10;Pk/7/ubp5X5U6vpq3t2BCDiHvzD84jM6lMx0ciMZLzoFqyTjLUHBYhWlIDiRpOsExInFOgZZFvL/&#10;hPIHAAD//wMAUEsBAi0AFAAGAAgAAAAhALaDOJL+AAAA4QEAABMAAAAAAAAAAAAAAAAAAAAAAFtD&#10;b250ZW50X1R5cGVzXS54bWxQSwECLQAUAAYACAAAACEAOP0h/9YAAACUAQAACwAAAAAAAAAAAAAA&#10;AAAvAQAAX3JlbHMvLnJlbHNQSwECLQAUAAYACAAAACEAeDfd0qQCAADXBQAADgAAAAAAAAAAAAAA&#10;AAAuAgAAZHJzL2Uyb0RvYy54bWxQSwECLQAUAAYACAAAACEAH8ccrOEAAAAKAQAADwAAAAAAAAAA&#10;AAAAAAD+BAAAZHJzL2Rvd25yZXYueG1sUEsFBgAAAAAEAAQA8wAAAAwGAAAAAA==&#10;" adj="10800" fillcolor="#d8d8d8 [2732]" stroked="f" strokeweight="1pt"/>
                  </w:pict>
                </mc:Fallback>
              </mc:AlternateContent>
            </w:r>
          </w:p>
          <w:p w14:paraId="600ADF7A" w14:textId="77777777" w:rsidR="00A97DD7" w:rsidRPr="00737F6A" w:rsidRDefault="00A36F36" w:rsidP="00B075AA">
            <w:pPr>
              <w:spacing w:line="360" w:lineRule="auto"/>
              <w:jc w:val="both"/>
              <w:rPr>
                <w:rFonts w:ascii="Arial" w:hAnsi="Arial" w:cs="Arial"/>
              </w:rPr>
            </w:pPr>
          </w:p>
          <w:p w14:paraId="600ADF7B" w14:textId="77777777" w:rsidR="00A97DD7" w:rsidRPr="00737F6A" w:rsidRDefault="0012254D" w:rsidP="00B075AA">
            <w:pPr>
              <w:spacing w:line="360" w:lineRule="auto"/>
              <w:jc w:val="center"/>
              <w:rPr>
                <w:rFonts w:ascii="Arial" w:hAnsi="Arial" w:cs="Arial"/>
              </w:rPr>
            </w:pPr>
            <w:r w:rsidRPr="00737F6A">
              <w:rPr>
                <w:rFonts w:ascii="Arial" w:hAnsi="Arial" w:cs="Arial"/>
                <w:noProof/>
              </w:rPr>
              <mc:AlternateContent>
                <mc:Choice Requires="wps">
                  <w:drawing>
                    <wp:anchor distT="0" distB="0" distL="114300" distR="114300" simplePos="0" relativeHeight="251764736" behindDoc="0" locked="0" layoutInCell="1" allowOverlap="1" wp14:anchorId="600AF2F7" wp14:editId="600AF2F8">
                      <wp:simplePos x="0" y="0"/>
                      <wp:positionH relativeFrom="column">
                        <wp:posOffset>2205300</wp:posOffset>
                      </wp:positionH>
                      <wp:positionV relativeFrom="paragraph">
                        <wp:posOffset>226060</wp:posOffset>
                      </wp:positionV>
                      <wp:extent cx="667910" cy="492760"/>
                      <wp:effectExtent l="0" t="0" r="0" b="2540"/>
                      <wp:wrapNone/>
                      <wp:docPr id="7" name="Arrow: Down 7"/>
                      <wp:cNvGraphicFramePr/>
                      <a:graphic xmlns:a="http://schemas.openxmlformats.org/drawingml/2006/main">
                        <a:graphicData uri="http://schemas.microsoft.com/office/word/2010/wordprocessingShape">
                          <wps:wsp>
                            <wps:cNvSpPr/>
                            <wps:spPr>
                              <a:xfrm>
                                <a:off x="0" y="0"/>
                                <a:ext cx="667910" cy="492760"/>
                              </a:xfrm>
                              <a:prstGeom prst="downArrow">
                                <a:avLst>
                                  <a:gd name="adj1" fmla="val 50000"/>
                                  <a:gd name="adj2" fmla="val 53228"/>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oel="http://schemas.microsoft.com/office/2019/extlst">
                  <w:pict>
                    <v:shape w14:anchorId="5F0CCA98" id="Arrow: Down 7" o:spid="_x0000_s1026" type="#_x0000_t67" style="position:absolute;margin-left:173.65pt;margin-top:17.8pt;width:52.6pt;height:38.8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4MurwIAANcFAAAOAAAAZHJzL2Uyb0RvYy54bWysVMFu2zAMvQ/YPwi6r068NG2DOkXQosOA&#10;ri3WDj0rshR7kERNUuJkXz9Kcpx0K3YYloNCieQj+Uzy8mqrFdkI51swFR2fjCgRhkPdmlVFvz3f&#10;fjinxAdmaqbAiIruhKdX8/fvLjs7EyU0oGrhCIIYP+tsRZsQ7KwoPG+EZv4ErDColOA0C3h1q6J2&#10;rEN0rYpyNJoWHbjaOuDCe3y9yUo6T/hSCh4epPQiEFVRzC2k06VzGc9ifslmK8ds0/I+DfYPWWjW&#10;Ggw6QN2wwMjatX9A6ZY78CDDCQddgJQtF6kGrGY8+q2ap4ZZkWpBcrwdaPL/D5bfb57so0MaOutn&#10;HsVYxVY6Hf8xP7JNZO0GssQ2EI6P0+nZxRgp5aiaXJRn00RmcXC2zodPAjSJQkVr6MzCOegST2xz&#10;50MirCaGaewMVn8fUyK1Qv43TJHTEf7673NkU76y+ViW59EGw/aIKO0DR3gPqq1vW6XSJXaVuFaO&#10;YICKLlfjlIta6y9Q57fzGLZHTE0YzRP+KyRlIp6BiJzDx5fiwGGSwk6JaKfMVyFJWyNrZYo4IOeg&#10;jHNhQk7GN6wW+XlgAGsaPFIuCTAiS4w/YPcAr4vcY+cse/voKtJ0DM6jvyWWnQePFBlMGJx1a8C9&#10;BaCwqj5ytt+TlKmJLC2h3j064iDPprf8tsWGuWM+PDKHzYA9hgsmPOAhFXQVhV6ipAH38633aI8z&#10;glpKOhzuivofa+YEJeqzwem5GE8mcRuky+T0rMSLO9YsjzVmra8B+wXbE7NLYrQPai9KB/oF99Ai&#10;RkUVMxxjV5QHt79ch7x0cJNxsVgkM9wAloU782R5BI+sxtZ93r4wZ/upCThu97BfBH2XZ0YPttHT&#10;wGIdQLYhKg+89hfcHqlx+k0X19PxPVkd9vH8FwAAAP//AwBQSwMEFAAGAAgAAAAhAE8zOHbgAAAA&#10;CgEAAA8AAABkcnMvZG93bnJldi54bWxMj8FOwzAMhu9IvENkJG4sXbt2U2k6TUhMHBCIgjinTdZU&#10;JE7VpFt5e8wJbrb86ff3V/vFWXbWUxg8ClivEmAaO68G7AV8vD/e7YCFKFFJ61EL+NYB9vX1VSVL&#10;5S/4ps9N7BmFYCilABPjWHIeOqOdDCs/aqTbyU9ORlqnnqtJXijcWZ4mScGdHJA+GDnqB6O7r2Z2&#10;ArZc2bFrTy+7Qzs/N5/F8cm8HoW4vVkO98CiXuIfDL/6pA41ObV+RhWYFZBtthmhNOQFMAI2eZoD&#10;a4lcZynwuuL/K9Q/AAAA//8DAFBLAQItABQABgAIAAAAIQC2gziS/gAAAOEBAAATAAAAAAAAAAAA&#10;AAAAAAAAAABbQ29udGVudF9UeXBlc10ueG1sUEsBAi0AFAAGAAgAAAAhADj9If/WAAAAlAEAAAsA&#10;AAAAAAAAAAAAAAAALwEAAF9yZWxzLy5yZWxzUEsBAi0AFAAGAAgAAAAhAJs3gy6vAgAA1wUAAA4A&#10;AAAAAAAAAAAAAAAALgIAAGRycy9lMm9Eb2MueG1sUEsBAi0AFAAGAAgAAAAhAE8zOHbgAAAACgEA&#10;AA8AAAAAAAAAAAAAAAAACQUAAGRycy9kb3ducmV2LnhtbFBLBQYAAAAABAAEAPMAAAAWBgAAAAA=&#10;" adj="10103" fillcolor="#d8d8d8 [2732]" stroked="f" strokeweight="1pt"/>
                  </w:pict>
                </mc:Fallback>
              </mc:AlternateContent>
            </w:r>
            <w:r w:rsidRPr="00737F6A">
              <w:rPr>
                <w:rFonts w:ascii="Arial" w:hAnsi="Arial" w:cs="Arial"/>
              </w:rPr>
              <w:t>Teaching parents through activities in schools and communities</w:t>
            </w:r>
          </w:p>
          <w:p w14:paraId="600ADF7C" w14:textId="77777777" w:rsidR="00A97DD7" w:rsidRPr="00737F6A" w:rsidRDefault="00A36F36" w:rsidP="00B075AA">
            <w:pPr>
              <w:spacing w:line="360" w:lineRule="auto"/>
              <w:jc w:val="both"/>
              <w:rPr>
                <w:rFonts w:ascii="Arial" w:hAnsi="Arial" w:cs="Arial"/>
              </w:rPr>
            </w:pPr>
          </w:p>
        </w:tc>
      </w:tr>
      <w:tr w:rsidR="00A97DD7" w:rsidRPr="00737F6A" w14:paraId="600ADF82" w14:textId="77777777" w:rsidTr="00B075AA">
        <w:tc>
          <w:tcPr>
            <w:tcW w:w="1390" w:type="dxa"/>
          </w:tcPr>
          <w:p w14:paraId="600ADF7E" w14:textId="77777777" w:rsidR="00A97DD7" w:rsidRPr="00737F6A" w:rsidRDefault="00A36F36" w:rsidP="00B075AA">
            <w:pPr>
              <w:spacing w:line="360" w:lineRule="auto"/>
              <w:jc w:val="both"/>
              <w:rPr>
                <w:rFonts w:ascii="Arial" w:hAnsi="Arial" w:cs="Arial"/>
                <w:b/>
              </w:rPr>
            </w:pPr>
          </w:p>
          <w:p w14:paraId="600ADF7F" w14:textId="77777777" w:rsidR="00A97DD7" w:rsidRPr="00737F6A" w:rsidRDefault="0012254D" w:rsidP="00B075AA">
            <w:pPr>
              <w:spacing w:line="360" w:lineRule="auto"/>
              <w:jc w:val="both"/>
              <w:rPr>
                <w:rFonts w:ascii="Arial" w:hAnsi="Arial" w:cs="Arial"/>
                <w:b/>
              </w:rPr>
            </w:pPr>
            <w:r w:rsidRPr="00737F6A">
              <w:rPr>
                <w:rFonts w:ascii="Arial" w:hAnsi="Arial" w:cs="Arial"/>
                <w:b/>
              </w:rPr>
              <w:t>Theme</w:t>
            </w:r>
          </w:p>
        </w:tc>
        <w:tc>
          <w:tcPr>
            <w:tcW w:w="7636" w:type="dxa"/>
            <w:gridSpan w:val="2"/>
          </w:tcPr>
          <w:p w14:paraId="600ADF80" w14:textId="77777777" w:rsidR="00A97DD7" w:rsidRPr="00737F6A" w:rsidRDefault="00A36F36" w:rsidP="00B075AA">
            <w:pPr>
              <w:spacing w:line="360" w:lineRule="auto"/>
              <w:jc w:val="center"/>
              <w:rPr>
                <w:rFonts w:ascii="Arial" w:eastAsia="Times New Roman" w:hAnsi="Arial" w:cs="Arial"/>
                <w:b/>
                <w:bCs/>
              </w:rPr>
            </w:pPr>
          </w:p>
          <w:p w14:paraId="600ADF81" w14:textId="77777777" w:rsidR="00A97DD7" w:rsidRPr="00737F6A" w:rsidRDefault="0012254D" w:rsidP="00B075AA">
            <w:pPr>
              <w:spacing w:line="360" w:lineRule="auto"/>
              <w:jc w:val="center"/>
              <w:rPr>
                <w:rFonts w:ascii="Arial" w:hAnsi="Arial" w:cs="Arial"/>
              </w:rPr>
            </w:pPr>
            <w:r w:rsidRPr="00737F6A">
              <w:rPr>
                <w:rFonts w:ascii="Arial" w:eastAsia="Times New Roman" w:hAnsi="Arial" w:cs="Arial"/>
                <w:b/>
                <w:bCs/>
              </w:rPr>
              <w:t>Strategies to involve family in diet and exercise interventions</w:t>
            </w:r>
          </w:p>
        </w:tc>
      </w:tr>
    </w:tbl>
    <w:p w14:paraId="600ADF83" w14:textId="77777777" w:rsidR="00A97DD7" w:rsidRPr="00737F6A" w:rsidRDefault="00A36F36" w:rsidP="00A97DD7">
      <w:pPr>
        <w:spacing w:after="0" w:line="360" w:lineRule="auto"/>
        <w:jc w:val="both"/>
        <w:rPr>
          <w:rFonts w:ascii="Arial" w:eastAsia="Times New Roman" w:hAnsi="Arial" w:cs="Arial"/>
        </w:rPr>
      </w:pPr>
    </w:p>
    <w:p w14:paraId="600ADF84" w14:textId="77777777" w:rsidR="0004555A" w:rsidRPr="00737F6A" w:rsidRDefault="0012254D">
      <w:pPr>
        <w:rPr>
          <w:rFonts w:ascii="Arial" w:eastAsia="Calibri" w:hAnsi="Arial" w:cs="Arial"/>
        </w:rPr>
      </w:pPr>
      <w:r w:rsidRPr="00737F6A">
        <w:rPr>
          <w:rFonts w:ascii="Arial" w:eastAsia="Calibri" w:hAnsi="Arial" w:cs="Arial"/>
          <w:color w:val="FF0000"/>
        </w:rPr>
        <w:br w:type="page"/>
      </w:r>
    </w:p>
    <w:p w14:paraId="600ADF85" w14:textId="77777777" w:rsidR="001A495C" w:rsidRPr="00737F6A" w:rsidRDefault="0012254D" w:rsidP="001A495C">
      <w:pPr>
        <w:spacing w:line="360" w:lineRule="auto"/>
        <w:contextualSpacing/>
        <w:jc w:val="both"/>
        <w:rPr>
          <w:rFonts w:ascii="Arial" w:eastAsia="Calibri" w:hAnsi="Arial" w:cs="Arial"/>
        </w:rPr>
      </w:pPr>
      <w:r w:rsidRPr="00737F6A">
        <w:rPr>
          <w:rFonts w:ascii="Arial" w:eastAsia="Calibri" w:hAnsi="Arial" w:cs="Arial"/>
        </w:rPr>
        <w:lastRenderedPageBreak/>
        <w:t xml:space="preserve">Analysis of the focus group discussions and semi-structured interviews generated three major emergent themes: active communities; strategies to involve family in diet and exercise; and making the school a central point for diet and exercise; each with several sub-themes (Table 4.4). The solutions to the barriers of optimal diet and physical activity drawn from Study 1, participants’ views on social, cultural, and environmental factors in achieving favourable diet and PA; culturally acceptable intervention approaches and acceptable methods for involving families in diet and physical activity interventions for children with parental engagement, schools and the wider community were elucidated within each of the themes. </w:t>
      </w:r>
    </w:p>
    <w:p w14:paraId="600ADF86" w14:textId="77777777" w:rsidR="001A495C" w:rsidRPr="00737F6A" w:rsidRDefault="00A36F36" w:rsidP="001A495C">
      <w:pPr>
        <w:spacing w:line="360" w:lineRule="auto"/>
        <w:contextualSpacing/>
        <w:jc w:val="both"/>
        <w:rPr>
          <w:rFonts w:ascii="Arial" w:eastAsia="Calibri" w:hAnsi="Arial" w:cs="Arial"/>
          <w:b/>
        </w:rPr>
      </w:pPr>
    </w:p>
    <w:p w14:paraId="600ADF87" w14:textId="77777777" w:rsidR="001A495C" w:rsidRPr="00737F6A" w:rsidRDefault="0012254D" w:rsidP="00566CE8">
      <w:pPr>
        <w:rPr>
          <w:rFonts w:ascii="Arial" w:hAnsi="Arial" w:cs="Arial"/>
        </w:rPr>
      </w:pPr>
      <w:r w:rsidRPr="00585F2F">
        <w:rPr>
          <w:rFonts w:ascii="Arial" w:hAnsi="Arial" w:cs="Arial"/>
        </w:rPr>
        <w:t>Table 4.4. Emergent themes and subthemes</w:t>
      </w:r>
    </w:p>
    <w:tbl>
      <w:tblPr>
        <w:tblW w:w="9439" w:type="dxa"/>
        <w:tblInd w:w="10" w:type="dxa"/>
        <w:tblCellMar>
          <w:left w:w="10" w:type="dxa"/>
          <w:right w:w="10" w:type="dxa"/>
        </w:tblCellMar>
        <w:tblLook w:val="0420" w:firstRow="1" w:lastRow="0" w:firstColumn="0" w:lastColumn="0" w:noHBand="0" w:noVBand="1"/>
      </w:tblPr>
      <w:tblGrid>
        <w:gridCol w:w="3098"/>
        <w:gridCol w:w="3523"/>
        <w:gridCol w:w="2818"/>
      </w:tblGrid>
      <w:tr w:rsidR="007F5F77" w:rsidRPr="00737F6A" w14:paraId="600ADF8B" w14:textId="77777777" w:rsidTr="00FB77E1">
        <w:trPr>
          <w:trHeight w:val="292"/>
        </w:trPr>
        <w:tc>
          <w:tcPr>
            <w:tcW w:w="3114" w:type="dxa"/>
            <w:hideMark/>
          </w:tcPr>
          <w:p w14:paraId="600ADF88" w14:textId="77777777" w:rsidR="007F5F77" w:rsidRPr="00737F6A" w:rsidRDefault="0012254D" w:rsidP="00F310A9">
            <w:pPr>
              <w:spacing w:before="100" w:beforeAutospacing="1" w:after="100" w:afterAutospacing="1" w:line="276" w:lineRule="auto"/>
              <w:jc w:val="center"/>
              <w:rPr>
                <w:rFonts w:ascii="Arial" w:eastAsia="Times New Roman" w:hAnsi="Arial" w:cs="Arial"/>
              </w:rPr>
            </w:pPr>
            <w:r w:rsidRPr="00737F6A">
              <w:rPr>
                <w:rFonts w:ascii="Arial" w:eastAsia="Times New Roman" w:hAnsi="Arial" w:cs="Arial"/>
              </w:rPr>
              <w:t>Key Themes</w:t>
            </w:r>
          </w:p>
        </w:tc>
        <w:tc>
          <w:tcPr>
            <w:tcW w:w="3544" w:type="dxa"/>
          </w:tcPr>
          <w:p w14:paraId="600ADF89" w14:textId="77777777" w:rsidR="007F5F77" w:rsidRPr="00737F6A" w:rsidRDefault="0012254D" w:rsidP="00F310A9">
            <w:pPr>
              <w:spacing w:before="100" w:beforeAutospacing="1" w:after="100" w:afterAutospacing="1" w:line="276" w:lineRule="auto"/>
              <w:jc w:val="center"/>
              <w:rPr>
                <w:rFonts w:ascii="Arial" w:eastAsia="Times New Roman" w:hAnsi="Arial" w:cs="Arial"/>
              </w:rPr>
            </w:pPr>
            <w:r w:rsidRPr="00737F6A">
              <w:rPr>
                <w:rFonts w:ascii="Arial" w:eastAsia="Times New Roman" w:hAnsi="Arial" w:cs="Arial"/>
              </w:rPr>
              <w:t>Theme description</w:t>
            </w:r>
          </w:p>
        </w:tc>
        <w:tc>
          <w:tcPr>
            <w:tcW w:w="2781" w:type="dxa"/>
            <w:hideMark/>
          </w:tcPr>
          <w:p w14:paraId="600ADF8A" w14:textId="77777777" w:rsidR="007F5F77" w:rsidRPr="00737F6A" w:rsidRDefault="0012254D" w:rsidP="00F310A9">
            <w:pPr>
              <w:spacing w:before="100" w:beforeAutospacing="1" w:after="100" w:afterAutospacing="1" w:line="276" w:lineRule="auto"/>
              <w:jc w:val="center"/>
              <w:rPr>
                <w:rFonts w:ascii="Arial" w:eastAsia="Times New Roman" w:hAnsi="Arial" w:cs="Arial"/>
              </w:rPr>
            </w:pPr>
            <w:r w:rsidRPr="00737F6A">
              <w:rPr>
                <w:rFonts w:ascii="Arial" w:eastAsia="Times New Roman" w:hAnsi="Arial" w:cs="Arial"/>
              </w:rPr>
              <w:t>Subthemes</w:t>
            </w:r>
          </w:p>
        </w:tc>
      </w:tr>
      <w:tr w:rsidR="007F5F77" w:rsidRPr="00737F6A" w14:paraId="600ADF94" w14:textId="77777777" w:rsidTr="00FB77E1">
        <w:trPr>
          <w:trHeight w:val="1536"/>
        </w:trPr>
        <w:tc>
          <w:tcPr>
            <w:tcW w:w="3114" w:type="dxa"/>
            <w:hideMark/>
          </w:tcPr>
          <w:p w14:paraId="600ADF8C" w14:textId="77777777" w:rsidR="007F5F77" w:rsidRPr="00737F6A" w:rsidRDefault="0012254D" w:rsidP="00F310A9">
            <w:pPr>
              <w:spacing w:before="100" w:beforeAutospacing="1" w:after="100" w:afterAutospacing="1" w:line="276" w:lineRule="auto"/>
              <w:rPr>
                <w:rFonts w:ascii="Arial" w:eastAsia="Times New Roman" w:hAnsi="Arial" w:cs="Arial"/>
                <w:b/>
                <w:i/>
                <w:iCs/>
              </w:rPr>
            </w:pPr>
            <w:r w:rsidRPr="00737F6A">
              <w:rPr>
                <w:rFonts w:ascii="Arial" w:eastAsia="Times New Roman" w:hAnsi="Arial" w:cs="Arial"/>
                <w:b/>
                <w:bCs/>
                <w:i/>
                <w:iCs/>
              </w:rPr>
              <w:t>Active Communities</w:t>
            </w:r>
          </w:p>
        </w:tc>
        <w:tc>
          <w:tcPr>
            <w:tcW w:w="3544" w:type="dxa"/>
          </w:tcPr>
          <w:p w14:paraId="600ADF8D" w14:textId="77777777" w:rsidR="007F5F77" w:rsidRPr="00737F6A" w:rsidRDefault="0012254D" w:rsidP="00F310A9">
            <w:pPr>
              <w:spacing w:line="276" w:lineRule="auto"/>
              <w:contextualSpacing/>
              <w:rPr>
                <w:rFonts w:ascii="Arial" w:eastAsia="Times New Roman" w:hAnsi="Arial" w:cs="Arial"/>
              </w:rPr>
            </w:pPr>
            <w:r w:rsidRPr="00737F6A">
              <w:rPr>
                <w:rFonts w:ascii="Arial" w:eastAsia="Times New Roman" w:hAnsi="Arial" w:cs="Arial"/>
              </w:rPr>
              <w:t>Opportunities highlighted for links to community-based initiatives prompted by members of the communities including leaders. It points to the idea of partnership and shared responsibility for health promotion to reduce the burden on health services</w:t>
            </w:r>
          </w:p>
          <w:p w14:paraId="600ADF8E" w14:textId="77777777" w:rsidR="00B8604D" w:rsidRPr="00737F6A" w:rsidRDefault="00A36F36" w:rsidP="00F310A9">
            <w:pPr>
              <w:spacing w:line="276" w:lineRule="auto"/>
              <w:contextualSpacing/>
              <w:rPr>
                <w:rFonts w:ascii="Arial" w:eastAsia="Times New Roman" w:hAnsi="Arial" w:cs="Arial"/>
                <w:b/>
                <w:bCs/>
              </w:rPr>
            </w:pPr>
          </w:p>
        </w:tc>
        <w:tc>
          <w:tcPr>
            <w:tcW w:w="2781" w:type="dxa"/>
            <w:hideMark/>
          </w:tcPr>
          <w:p w14:paraId="600ADF8F" w14:textId="77777777" w:rsidR="007F5F77" w:rsidRPr="00737F6A" w:rsidRDefault="0012254D" w:rsidP="00F310A9">
            <w:pPr>
              <w:numPr>
                <w:ilvl w:val="0"/>
                <w:numId w:val="21"/>
              </w:numPr>
              <w:spacing w:line="276" w:lineRule="auto"/>
              <w:contextualSpacing/>
              <w:rPr>
                <w:rFonts w:ascii="Arial" w:eastAsia="Times New Roman" w:hAnsi="Arial" w:cs="Arial"/>
                <w:b/>
                <w:bCs/>
              </w:rPr>
            </w:pPr>
            <w:r w:rsidRPr="00737F6A">
              <w:rPr>
                <w:rFonts w:ascii="Arial" w:eastAsia="Times New Roman" w:hAnsi="Arial" w:cs="Arial"/>
                <w:b/>
                <w:bCs/>
              </w:rPr>
              <w:t>Taking ownership</w:t>
            </w:r>
          </w:p>
          <w:p w14:paraId="600ADF90" w14:textId="77777777" w:rsidR="007F5F77" w:rsidRPr="00737F6A" w:rsidRDefault="0012254D" w:rsidP="00F310A9">
            <w:pPr>
              <w:numPr>
                <w:ilvl w:val="0"/>
                <w:numId w:val="21"/>
              </w:numPr>
              <w:spacing w:line="276" w:lineRule="auto"/>
              <w:contextualSpacing/>
              <w:rPr>
                <w:rFonts w:ascii="Arial" w:eastAsia="Times New Roman" w:hAnsi="Arial" w:cs="Arial"/>
                <w:b/>
                <w:bCs/>
              </w:rPr>
            </w:pPr>
            <w:r w:rsidRPr="00737F6A">
              <w:rPr>
                <w:rFonts w:ascii="Arial" w:eastAsia="Times New Roman" w:hAnsi="Arial" w:cs="Arial"/>
                <w:b/>
                <w:bCs/>
              </w:rPr>
              <w:t>Community agricultural interventions</w:t>
            </w:r>
          </w:p>
          <w:p w14:paraId="600ADF91" w14:textId="77777777" w:rsidR="007F5F77" w:rsidRPr="00737F6A" w:rsidRDefault="0012254D" w:rsidP="00F310A9">
            <w:pPr>
              <w:numPr>
                <w:ilvl w:val="0"/>
                <w:numId w:val="21"/>
              </w:numPr>
              <w:spacing w:line="276" w:lineRule="auto"/>
              <w:contextualSpacing/>
              <w:rPr>
                <w:rFonts w:ascii="Arial" w:eastAsia="Times New Roman" w:hAnsi="Arial" w:cs="Arial"/>
                <w:b/>
                <w:bCs/>
              </w:rPr>
            </w:pPr>
            <w:r w:rsidRPr="00737F6A">
              <w:rPr>
                <w:rFonts w:ascii="Arial" w:eastAsia="Times New Roman" w:hAnsi="Arial" w:cs="Arial"/>
                <w:b/>
                <w:bCs/>
              </w:rPr>
              <w:t>Safe play environment</w:t>
            </w:r>
          </w:p>
          <w:p w14:paraId="600ADF92" w14:textId="77777777" w:rsidR="007F5F77" w:rsidRPr="00737F6A" w:rsidRDefault="0012254D" w:rsidP="00F310A9">
            <w:pPr>
              <w:numPr>
                <w:ilvl w:val="0"/>
                <w:numId w:val="21"/>
              </w:numPr>
              <w:spacing w:line="276" w:lineRule="auto"/>
              <w:contextualSpacing/>
              <w:rPr>
                <w:rFonts w:ascii="Arial" w:eastAsia="Times New Roman" w:hAnsi="Arial" w:cs="Arial"/>
                <w:b/>
                <w:bCs/>
              </w:rPr>
            </w:pPr>
            <w:r w:rsidRPr="00737F6A">
              <w:rPr>
                <w:rFonts w:ascii="Arial" w:eastAsia="Times New Roman" w:hAnsi="Arial" w:cs="Arial"/>
                <w:b/>
                <w:bCs/>
              </w:rPr>
              <w:t>Language and religion</w:t>
            </w:r>
          </w:p>
          <w:p w14:paraId="600ADF93" w14:textId="77777777" w:rsidR="007F5F77" w:rsidRPr="00737F6A" w:rsidRDefault="0012254D" w:rsidP="00F310A9">
            <w:pPr>
              <w:numPr>
                <w:ilvl w:val="0"/>
                <w:numId w:val="21"/>
              </w:numPr>
              <w:spacing w:line="276" w:lineRule="auto"/>
              <w:contextualSpacing/>
              <w:rPr>
                <w:rFonts w:ascii="Arial" w:eastAsia="Times New Roman" w:hAnsi="Arial" w:cs="Arial"/>
                <w:b/>
                <w:bCs/>
              </w:rPr>
            </w:pPr>
            <w:r w:rsidRPr="00737F6A">
              <w:rPr>
                <w:rFonts w:ascii="Arial" w:eastAsia="Times New Roman" w:hAnsi="Arial" w:cs="Arial"/>
                <w:b/>
                <w:bCs/>
              </w:rPr>
              <w:t>Health campaigns</w:t>
            </w:r>
          </w:p>
        </w:tc>
      </w:tr>
      <w:tr w:rsidR="007F5F77" w:rsidRPr="00737F6A" w14:paraId="600ADF9C" w14:textId="77777777" w:rsidTr="00FB77E1">
        <w:trPr>
          <w:trHeight w:val="1226"/>
        </w:trPr>
        <w:tc>
          <w:tcPr>
            <w:tcW w:w="3114" w:type="dxa"/>
            <w:hideMark/>
          </w:tcPr>
          <w:p w14:paraId="600ADF95" w14:textId="77777777" w:rsidR="007F5F77" w:rsidRPr="00737F6A" w:rsidRDefault="0012254D" w:rsidP="00F310A9">
            <w:pPr>
              <w:spacing w:before="100" w:beforeAutospacing="1" w:after="100" w:afterAutospacing="1" w:line="276" w:lineRule="auto"/>
              <w:rPr>
                <w:rFonts w:ascii="Arial" w:eastAsia="Times New Roman" w:hAnsi="Arial" w:cs="Arial"/>
                <w:b/>
                <w:i/>
                <w:iCs/>
              </w:rPr>
            </w:pPr>
            <w:r w:rsidRPr="00737F6A">
              <w:rPr>
                <w:rFonts w:ascii="Arial" w:eastAsia="Times New Roman" w:hAnsi="Arial" w:cs="Arial"/>
                <w:b/>
                <w:bCs/>
                <w:i/>
                <w:iCs/>
              </w:rPr>
              <w:t xml:space="preserve">Strategies to involve family in diet and exercise interventions </w:t>
            </w:r>
          </w:p>
        </w:tc>
        <w:tc>
          <w:tcPr>
            <w:tcW w:w="3544" w:type="dxa"/>
          </w:tcPr>
          <w:p w14:paraId="600ADF96" w14:textId="77777777" w:rsidR="007F5F77" w:rsidRPr="00737F6A" w:rsidRDefault="0012254D" w:rsidP="00F310A9">
            <w:pPr>
              <w:spacing w:line="276" w:lineRule="auto"/>
              <w:contextualSpacing/>
              <w:rPr>
                <w:rFonts w:ascii="Arial" w:eastAsia="Times New Roman" w:hAnsi="Arial" w:cs="Arial"/>
              </w:rPr>
            </w:pPr>
            <w:r w:rsidRPr="00737F6A">
              <w:rPr>
                <w:rFonts w:ascii="Arial" w:eastAsia="Times New Roman" w:hAnsi="Arial" w:cs="Arial"/>
              </w:rPr>
              <w:t>A range of views on how people can be engaged to undertake health promotion, preventive measures, and action to promote healthy diet and PA in schools and communities. When responsibility is shared by communities and schools, approaches to these interventions are suggested that are more appropriate for the local context.</w:t>
            </w:r>
          </w:p>
          <w:p w14:paraId="600ADF97" w14:textId="77777777" w:rsidR="00FD0841" w:rsidRPr="00737F6A" w:rsidRDefault="00A36F36" w:rsidP="00F310A9">
            <w:pPr>
              <w:spacing w:line="276" w:lineRule="auto"/>
              <w:contextualSpacing/>
              <w:rPr>
                <w:rFonts w:ascii="Arial" w:eastAsia="Times New Roman" w:hAnsi="Arial" w:cs="Arial"/>
                <w:b/>
                <w:bCs/>
              </w:rPr>
            </w:pPr>
          </w:p>
        </w:tc>
        <w:tc>
          <w:tcPr>
            <w:tcW w:w="2781" w:type="dxa"/>
            <w:hideMark/>
          </w:tcPr>
          <w:p w14:paraId="600ADF98" w14:textId="77777777" w:rsidR="007F5F77" w:rsidRPr="00737F6A" w:rsidRDefault="0012254D" w:rsidP="00F310A9">
            <w:pPr>
              <w:numPr>
                <w:ilvl w:val="0"/>
                <w:numId w:val="22"/>
              </w:numPr>
              <w:spacing w:line="276" w:lineRule="auto"/>
              <w:contextualSpacing/>
              <w:rPr>
                <w:rFonts w:ascii="Arial" w:eastAsia="Times New Roman" w:hAnsi="Arial" w:cs="Arial"/>
                <w:b/>
                <w:bCs/>
              </w:rPr>
            </w:pPr>
            <w:r w:rsidRPr="00737F6A">
              <w:rPr>
                <w:rFonts w:ascii="Arial" w:eastAsia="Times New Roman" w:hAnsi="Arial" w:cs="Arial"/>
                <w:b/>
                <w:bCs/>
              </w:rPr>
              <w:t>Teaching food and PA skills/ food and health literacy</w:t>
            </w:r>
          </w:p>
          <w:p w14:paraId="600ADF99" w14:textId="77777777" w:rsidR="007F5F77" w:rsidRPr="00737F6A" w:rsidRDefault="0012254D" w:rsidP="00F310A9">
            <w:pPr>
              <w:numPr>
                <w:ilvl w:val="0"/>
                <w:numId w:val="22"/>
              </w:numPr>
              <w:spacing w:line="276" w:lineRule="auto"/>
              <w:contextualSpacing/>
              <w:rPr>
                <w:rFonts w:ascii="Arial" w:eastAsia="Times New Roman" w:hAnsi="Arial" w:cs="Arial"/>
                <w:b/>
                <w:bCs/>
              </w:rPr>
            </w:pPr>
            <w:r w:rsidRPr="00737F6A">
              <w:rPr>
                <w:rFonts w:ascii="Arial" w:eastAsia="Times New Roman" w:hAnsi="Arial" w:cs="Arial"/>
                <w:b/>
                <w:bCs/>
              </w:rPr>
              <w:t xml:space="preserve">Using simple learning aids in the local context </w:t>
            </w:r>
          </w:p>
          <w:p w14:paraId="600ADF9A" w14:textId="77777777" w:rsidR="007F5F77" w:rsidRPr="00737F6A" w:rsidRDefault="0012254D" w:rsidP="00F310A9">
            <w:pPr>
              <w:numPr>
                <w:ilvl w:val="0"/>
                <w:numId w:val="22"/>
              </w:numPr>
              <w:spacing w:line="276" w:lineRule="auto"/>
              <w:contextualSpacing/>
              <w:rPr>
                <w:rFonts w:ascii="Arial" w:eastAsia="Times New Roman" w:hAnsi="Arial" w:cs="Arial"/>
                <w:b/>
                <w:bCs/>
              </w:rPr>
            </w:pPr>
            <w:r w:rsidRPr="00737F6A">
              <w:rPr>
                <w:rFonts w:ascii="Arial" w:eastAsia="Times New Roman" w:hAnsi="Arial" w:cs="Arial"/>
                <w:b/>
                <w:bCs/>
              </w:rPr>
              <w:t>School sports competitions/health campaigns</w:t>
            </w:r>
          </w:p>
          <w:p w14:paraId="600ADF9B" w14:textId="77777777" w:rsidR="007F5F77" w:rsidRPr="00737F6A" w:rsidRDefault="0012254D" w:rsidP="00F310A9">
            <w:pPr>
              <w:numPr>
                <w:ilvl w:val="0"/>
                <w:numId w:val="22"/>
              </w:numPr>
              <w:spacing w:line="276" w:lineRule="auto"/>
              <w:contextualSpacing/>
              <w:rPr>
                <w:rFonts w:ascii="Arial" w:eastAsia="Times New Roman" w:hAnsi="Arial" w:cs="Arial"/>
                <w:b/>
                <w:bCs/>
              </w:rPr>
            </w:pPr>
            <w:r w:rsidRPr="00737F6A">
              <w:rPr>
                <w:rFonts w:ascii="Arial" w:eastAsia="Times New Roman" w:hAnsi="Arial" w:cs="Arial"/>
                <w:b/>
                <w:bCs/>
              </w:rPr>
              <w:t>Professional support</w:t>
            </w:r>
          </w:p>
        </w:tc>
      </w:tr>
      <w:tr w:rsidR="007F5F77" w:rsidRPr="00737F6A" w14:paraId="600ADFA2" w14:textId="77777777" w:rsidTr="00FB77E1">
        <w:trPr>
          <w:trHeight w:val="914"/>
        </w:trPr>
        <w:tc>
          <w:tcPr>
            <w:tcW w:w="3114" w:type="dxa"/>
            <w:hideMark/>
          </w:tcPr>
          <w:p w14:paraId="600ADF9D" w14:textId="77777777" w:rsidR="007F5F77" w:rsidRPr="00737F6A" w:rsidRDefault="0012254D" w:rsidP="00F310A9">
            <w:pPr>
              <w:spacing w:before="100" w:beforeAutospacing="1" w:after="100" w:afterAutospacing="1" w:line="276" w:lineRule="auto"/>
              <w:rPr>
                <w:rFonts w:ascii="Arial" w:eastAsia="Times New Roman" w:hAnsi="Arial" w:cs="Arial"/>
                <w:b/>
                <w:i/>
                <w:iCs/>
              </w:rPr>
            </w:pPr>
            <w:r w:rsidRPr="00737F6A">
              <w:rPr>
                <w:rFonts w:ascii="Arial" w:eastAsia="Times New Roman" w:hAnsi="Arial" w:cs="Arial"/>
                <w:b/>
                <w:bCs/>
                <w:i/>
                <w:iCs/>
              </w:rPr>
              <w:t>Schools as key settings for diet and exercise interventions</w:t>
            </w:r>
            <w:r w:rsidRPr="00737F6A">
              <w:rPr>
                <w:rFonts w:ascii="Arial" w:eastAsia="Times New Roman" w:hAnsi="Arial" w:cs="Arial"/>
                <w:i/>
                <w:iCs/>
              </w:rPr>
              <w:t xml:space="preserve"> </w:t>
            </w:r>
          </w:p>
        </w:tc>
        <w:tc>
          <w:tcPr>
            <w:tcW w:w="3544" w:type="dxa"/>
          </w:tcPr>
          <w:p w14:paraId="600ADF9E" w14:textId="77777777" w:rsidR="007F5F77" w:rsidRPr="00737F6A" w:rsidRDefault="0012254D" w:rsidP="00F310A9">
            <w:pPr>
              <w:spacing w:line="276" w:lineRule="auto"/>
              <w:contextualSpacing/>
              <w:rPr>
                <w:rFonts w:ascii="Arial" w:eastAsia="Times New Roman" w:hAnsi="Arial" w:cs="Arial"/>
                <w:b/>
                <w:bCs/>
              </w:rPr>
            </w:pPr>
            <w:r w:rsidRPr="00737F6A">
              <w:rPr>
                <w:rFonts w:ascii="Arial" w:eastAsia="Times New Roman" w:hAnsi="Arial" w:cs="Arial"/>
              </w:rPr>
              <w:t>Schools were felt to have a universal reach, and that they are ideal settings to support children and young people’s lifestyle choices.</w:t>
            </w:r>
            <w:r w:rsidRPr="00737F6A">
              <w:rPr>
                <w:rFonts w:ascii="Arial" w:eastAsia="Times New Roman" w:hAnsi="Arial" w:cs="Arial"/>
                <w:color w:val="FF0000"/>
              </w:rPr>
              <w:t xml:space="preserve"> </w:t>
            </w:r>
          </w:p>
        </w:tc>
        <w:tc>
          <w:tcPr>
            <w:tcW w:w="2781" w:type="dxa"/>
            <w:hideMark/>
          </w:tcPr>
          <w:p w14:paraId="600ADF9F" w14:textId="77777777" w:rsidR="007F5F77" w:rsidRPr="00737F6A" w:rsidRDefault="0012254D" w:rsidP="00F310A9">
            <w:pPr>
              <w:numPr>
                <w:ilvl w:val="0"/>
                <w:numId w:val="22"/>
              </w:numPr>
              <w:spacing w:line="276" w:lineRule="auto"/>
              <w:contextualSpacing/>
              <w:rPr>
                <w:rFonts w:ascii="Arial" w:eastAsia="Times New Roman" w:hAnsi="Arial" w:cs="Arial"/>
                <w:b/>
                <w:bCs/>
              </w:rPr>
            </w:pPr>
            <w:r w:rsidRPr="00737F6A">
              <w:rPr>
                <w:rFonts w:ascii="Arial" w:eastAsia="Times New Roman" w:hAnsi="Arial" w:cs="Arial"/>
                <w:b/>
                <w:bCs/>
              </w:rPr>
              <w:t>Setting up school gardens/farms</w:t>
            </w:r>
          </w:p>
          <w:p w14:paraId="600ADFA0" w14:textId="77777777" w:rsidR="007F5F77" w:rsidRPr="00737F6A" w:rsidRDefault="0012254D" w:rsidP="00F310A9">
            <w:pPr>
              <w:numPr>
                <w:ilvl w:val="0"/>
                <w:numId w:val="22"/>
              </w:numPr>
              <w:spacing w:line="276" w:lineRule="auto"/>
              <w:contextualSpacing/>
              <w:rPr>
                <w:rFonts w:ascii="Arial" w:eastAsia="Times New Roman" w:hAnsi="Arial" w:cs="Arial"/>
                <w:b/>
                <w:bCs/>
              </w:rPr>
            </w:pPr>
            <w:r w:rsidRPr="00737F6A">
              <w:rPr>
                <w:rFonts w:ascii="Arial" w:eastAsia="Times New Roman" w:hAnsi="Arial" w:cs="Arial"/>
                <w:b/>
                <w:bCs/>
              </w:rPr>
              <w:t>Train teachers on food and PA skills</w:t>
            </w:r>
          </w:p>
          <w:p w14:paraId="600ADFA1" w14:textId="77777777" w:rsidR="007F5F77" w:rsidRPr="00737F6A" w:rsidRDefault="0012254D" w:rsidP="00F310A9">
            <w:pPr>
              <w:numPr>
                <w:ilvl w:val="0"/>
                <w:numId w:val="22"/>
              </w:numPr>
              <w:spacing w:line="276" w:lineRule="auto"/>
              <w:contextualSpacing/>
              <w:rPr>
                <w:rFonts w:ascii="Arial" w:eastAsia="Times New Roman" w:hAnsi="Arial" w:cs="Arial"/>
                <w:b/>
                <w:bCs/>
              </w:rPr>
            </w:pPr>
            <w:r w:rsidRPr="00737F6A">
              <w:rPr>
                <w:rFonts w:ascii="Arial" w:eastAsia="Times New Roman" w:hAnsi="Arial" w:cs="Arial"/>
                <w:b/>
                <w:bCs/>
              </w:rPr>
              <w:t>School feeding and sports programme.</w:t>
            </w:r>
          </w:p>
        </w:tc>
      </w:tr>
    </w:tbl>
    <w:p w14:paraId="600ADFA3" w14:textId="77777777" w:rsidR="001A495C" w:rsidRPr="00737F6A" w:rsidRDefault="00A36F36" w:rsidP="001A495C">
      <w:pPr>
        <w:spacing w:after="200" w:line="360" w:lineRule="auto"/>
        <w:jc w:val="both"/>
        <w:rPr>
          <w:rFonts w:ascii="Arial" w:eastAsia="Times New Roman" w:hAnsi="Arial" w:cs="Arial"/>
          <w:bCs/>
          <w:color w:val="000000"/>
        </w:rPr>
      </w:pPr>
    </w:p>
    <w:p w14:paraId="600ADFA4" w14:textId="77777777" w:rsidR="00CB7CCB" w:rsidRPr="00737F6A" w:rsidRDefault="0012254D" w:rsidP="00CB7CCB">
      <w:pPr>
        <w:spacing w:line="360" w:lineRule="auto"/>
        <w:jc w:val="both"/>
        <w:rPr>
          <w:rFonts w:ascii="Arial" w:eastAsia="Calibri" w:hAnsi="Arial" w:cs="Arial"/>
        </w:rPr>
      </w:pPr>
      <w:r w:rsidRPr="00737F6A">
        <w:rPr>
          <w:rFonts w:ascii="Arial" w:eastAsia="Calibri" w:hAnsi="Arial" w:cs="Arial"/>
        </w:rPr>
        <w:t xml:space="preserve">Direct quotes were taken from in-depth interviews and focus group discussions transcriptions of the study to provide evidence for the analysis. Selected quotes support the reporting of the key themes in the results (Section 4.11.2), providing thick description of the findings. The </w:t>
      </w:r>
      <w:r w:rsidRPr="00737F6A">
        <w:rPr>
          <w:rFonts w:ascii="Arial" w:eastAsia="Calibri" w:hAnsi="Arial" w:cs="Arial"/>
        </w:rPr>
        <w:lastRenderedPageBreak/>
        <w:t xml:space="preserve">quotes were labelled using a unique reference number, adult or child, gender, socioeconomic classification, and for adult participants who were not parents of the child participants, their occupation. </w:t>
      </w:r>
    </w:p>
    <w:p w14:paraId="600ADFA5" w14:textId="77777777" w:rsidR="001A495C" w:rsidRPr="00737F6A" w:rsidRDefault="00A36F36" w:rsidP="001A495C">
      <w:pPr>
        <w:rPr>
          <w:rFonts w:ascii="Arial" w:hAnsi="Arial" w:cs="Arial"/>
        </w:rPr>
      </w:pPr>
    </w:p>
    <w:p w14:paraId="600ADFA6" w14:textId="77777777" w:rsidR="00F83885" w:rsidRPr="00737F6A" w:rsidRDefault="0012254D" w:rsidP="007D7B06">
      <w:pPr>
        <w:pStyle w:val="Heading3"/>
        <w:rPr>
          <w:rFonts w:cs="Arial"/>
          <w:szCs w:val="22"/>
        </w:rPr>
      </w:pPr>
      <w:bookmarkStart w:id="150" w:name="_Toc112514154"/>
      <w:bookmarkStart w:id="151" w:name="_Toc42888410"/>
      <w:r w:rsidRPr="00737F6A">
        <w:rPr>
          <w:rFonts w:cs="Arial"/>
          <w:szCs w:val="22"/>
        </w:rPr>
        <w:t>Respondent Validation</w:t>
      </w:r>
      <w:bookmarkEnd w:id="150"/>
    </w:p>
    <w:p w14:paraId="600ADFA7" w14:textId="77777777" w:rsidR="00542466"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Respondent validation entails study participants checking early data, such as transcripts of interviews or observations of activities, for accuracy, or first drafts of interpretative reports for accuracy, as well as the interpretive claims being made (Mays and Pope, 2000; Kleven, 2008). Respondents' reactions to emerging findings can certainly help refine explanations as can key informants, although it is argued by some authors that it could be exploitative or distressing (Jaye, 2002). </w:t>
      </w:r>
    </w:p>
    <w:p w14:paraId="600ADFA8" w14:textId="77777777" w:rsidR="001368DE"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However, respondent validation can be valuable in action research as is the case of this study, where the researcher aimed to work with participants on an ongoing basis to facilitate change (Barbour, 2001). This study looked at sharing transcripts of interviews and focus group discussions, drafts of interpretative data and reports with participants for them to   strengthen the rigour of the research. </w:t>
      </w:r>
    </w:p>
    <w:p w14:paraId="600ADFA9" w14:textId="77777777" w:rsidR="001368DE" w:rsidRPr="00737F6A" w:rsidRDefault="00A36F36">
      <w:pPr>
        <w:rPr>
          <w:rFonts w:ascii="Arial" w:eastAsia="Calibri" w:hAnsi="Arial" w:cs="Arial"/>
        </w:rPr>
      </w:pPr>
    </w:p>
    <w:p w14:paraId="600ADFAA" w14:textId="2F0AA3AF" w:rsidR="00F83885" w:rsidRPr="00737F6A" w:rsidRDefault="0012254D" w:rsidP="007D7B06">
      <w:pPr>
        <w:pStyle w:val="Heading2"/>
        <w:rPr>
          <w:rFonts w:eastAsia="Times New Roman" w:cs="Arial"/>
          <w:szCs w:val="22"/>
        </w:rPr>
      </w:pPr>
      <w:bookmarkStart w:id="152" w:name="_Toc112514155"/>
      <w:r w:rsidRPr="00737F6A">
        <w:rPr>
          <w:rFonts w:eastAsia="Times New Roman" w:cs="Arial"/>
          <w:szCs w:val="22"/>
        </w:rPr>
        <w:t>RESULTS</w:t>
      </w:r>
      <w:bookmarkEnd w:id="151"/>
      <w:bookmarkEnd w:id="152"/>
    </w:p>
    <w:p w14:paraId="600ADFAB"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This section presents sample characteristics, and the key themes identified in the analysis.</w:t>
      </w:r>
    </w:p>
    <w:p w14:paraId="600ADFAC" w14:textId="77777777" w:rsidR="00F83885" w:rsidRPr="00737F6A" w:rsidRDefault="0012254D" w:rsidP="009173D4">
      <w:pPr>
        <w:pStyle w:val="Heading3"/>
        <w:rPr>
          <w:rFonts w:cs="Arial"/>
          <w:szCs w:val="22"/>
        </w:rPr>
      </w:pPr>
      <w:bookmarkStart w:id="153" w:name="_Toc42888411"/>
      <w:bookmarkStart w:id="154" w:name="_Toc112514156"/>
      <w:r w:rsidRPr="00737F6A">
        <w:rPr>
          <w:rFonts w:cs="Arial"/>
          <w:szCs w:val="22"/>
        </w:rPr>
        <w:t>Sample Characteristics</w:t>
      </w:r>
      <w:bookmarkEnd w:id="153"/>
      <w:bookmarkEnd w:id="154"/>
    </w:p>
    <w:p w14:paraId="600ADFAD"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Participant characteristics are summarised in Table 4.5, with and more detailed individual level participant information in Appendix 17. The 18 participants who took part in Phase I included five boys and five girls, aged 8-10 years; seven women, and one man, aged 30-60 years. The participants’ place of origin represented five geographical zones which excludes North West. The adult participants included parents, key personnel in health and education, and careers related to diet and exercise. Most of the participants’ religious identity was Christianity. </w:t>
      </w:r>
    </w:p>
    <w:p w14:paraId="600ADFAE"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The 14 participants in Phase II included six children with equal gender distribution, aged 10-11 years, from both primary and secondary schools.  The adult participants included five women and three men, aged 26-59 years, represented various stakeholders in health and education as well as parents, and were from five geographical zones of the nation. </w:t>
      </w:r>
    </w:p>
    <w:p w14:paraId="600ADFAF"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The 16 participants in Phase III were all adults including seven women and nine men, aged 19-52 years. They represented parents, sport officials and workers in the education sector, and two major geographical zones of the nation (the South West and South East). </w:t>
      </w:r>
    </w:p>
    <w:p w14:paraId="600ADFB0" w14:textId="1A22F69F" w:rsidR="00F83885" w:rsidRPr="00737F6A" w:rsidRDefault="0012254D" w:rsidP="00847A22">
      <w:pPr>
        <w:spacing w:after="200" w:line="240" w:lineRule="auto"/>
        <w:rPr>
          <w:rFonts w:ascii="Arial" w:eastAsia="Times New Roman" w:hAnsi="Arial" w:cs="Arial"/>
          <w:b/>
          <w:color w:val="000000"/>
        </w:rPr>
      </w:pPr>
      <w:bookmarkStart w:id="155" w:name="_Toc83934536"/>
      <w:r w:rsidRPr="00737F6A">
        <w:rPr>
          <w:rFonts w:ascii="Arial" w:eastAsia="Times New Roman" w:hAnsi="Arial" w:cs="Arial"/>
          <w:b/>
          <w:color w:val="000000"/>
        </w:rPr>
        <w:lastRenderedPageBreak/>
        <w:t xml:space="preserve">Table </w:t>
      </w:r>
      <w:r w:rsidRPr="00737F6A">
        <w:rPr>
          <w:rFonts w:ascii="Arial" w:eastAsia="Times New Roman" w:hAnsi="Arial" w:cs="Arial"/>
          <w:b/>
          <w:color w:val="000000"/>
        </w:rPr>
        <w:fldChar w:fldCharType="begin"/>
      </w:r>
      <w:r w:rsidRPr="00737F6A">
        <w:rPr>
          <w:rFonts w:ascii="Arial" w:eastAsia="Times New Roman" w:hAnsi="Arial" w:cs="Arial"/>
          <w:b/>
          <w:color w:val="000000"/>
        </w:rPr>
        <w:instrText xml:space="preserve"> STYLEREF 1 \s </w:instrText>
      </w:r>
      <w:r w:rsidRPr="00737F6A">
        <w:rPr>
          <w:rFonts w:ascii="Arial" w:eastAsia="Times New Roman" w:hAnsi="Arial" w:cs="Arial"/>
          <w:b/>
          <w:color w:val="000000"/>
        </w:rPr>
        <w:fldChar w:fldCharType="separate"/>
      </w:r>
      <w:r w:rsidR="00A36F36">
        <w:rPr>
          <w:rFonts w:ascii="Arial" w:eastAsia="Times New Roman" w:hAnsi="Arial" w:cs="Arial"/>
          <w:b/>
          <w:noProof/>
          <w:color w:val="000000"/>
        </w:rPr>
        <w:t>4</w:t>
      </w:r>
      <w:r w:rsidRPr="00737F6A">
        <w:rPr>
          <w:rFonts w:ascii="Arial" w:eastAsia="Times New Roman" w:hAnsi="Arial" w:cs="Arial"/>
          <w:b/>
          <w:color w:val="000000"/>
        </w:rPr>
        <w:fldChar w:fldCharType="end"/>
      </w:r>
      <w:r w:rsidRPr="00737F6A">
        <w:rPr>
          <w:rFonts w:ascii="Arial" w:eastAsia="Times New Roman" w:hAnsi="Arial" w:cs="Arial"/>
          <w:b/>
          <w:color w:val="000000"/>
        </w:rPr>
        <w:t>.5: Participants Characteristics</w:t>
      </w:r>
      <w:bookmarkEnd w:id="155"/>
    </w:p>
    <w:tbl>
      <w:tblPr>
        <w:tblW w:w="9776" w:type="dxa"/>
        <w:tblInd w:w="10" w:type="dxa"/>
        <w:tblCellMar>
          <w:left w:w="10" w:type="dxa"/>
          <w:right w:w="10" w:type="dxa"/>
        </w:tblCellMar>
        <w:tblLook w:val="04A0" w:firstRow="1" w:lastRow="0" w:firstColumn="1" w:lastColumn="0" w:noHBand="0" w:noVBand="1"/>
      </w:tblPr>
      <w:tblGrid>
        <w:gridCol w:w="1464"/>
        <w:gridCol w:w="2220"/>
        <w:gridCol w:w="960"/>
        <w:gridCol w:w="1020"/>
        <w:gridCol w:w="1069"/>
        <w:gridCol w:w="1110"/>
        <w:gridCol w:w="1093"/>
        <w:gridCol w:w="840"/>
      </w:tblGrid>
      <w:tr w:rsidR="00552061" w:rsidRPr="00737F6A" w14:paraId="600ADFB5" w14:textId="77777777" w:rsidTr="00552061">
        <w:trPr>
          <w:trHeight w:val="300"/>
        </w:trPr>
        <w:tc>
          <w:tcPr>
            <w:tcW w:w="3808"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00ADFB1" w14:textId="77777777" w:rsidR="00552061" w:rsidRPr="00737F6A" w:rsidRDefault="0012254D" w:rsidP="001F77F6">
            <w:pPr>
              <w:spacing w:after="0" w:line="240" w:lineRule="auto"/>
              <w:jc w:val="center"/>
              <w:rPr>
                <w:rFonts w:ascii="Arial" w:eastAsia="Times New Roman" w:hAnsi="Arial" w:cs="Arial"/>
                <w:b/>
                <w:bCs/>
                <w:color w:val="000000"/>
              </w:rPr>
            </w:pPr>
            <w:r w:rsidRPr="00737F6A">
              <w:rPr>
                <w:rFonts w:ascii="Arial" w:eastAsia="Times New Roman" w:hAnsi="Arial" w:cs="Arial"/>
                <w:b/>
                <w:bCs/>
                <w:color w:val="000000"/>
              </w:rPr>
              <w:t xml:space="preserve">Data collection phase </w:t>
            </w:r>
          </w:p>
        </w:tc>
        <w:tc>
          <w:tcPr>
            <w:tcW w:w="2025" w:type="dxa"/>
            <w:gridSpan w:val="2"/>
            <w:tcBorders>
              <w:top w:val="single" w:sz="4" w:space="0" w:color="auto"/>
              <w:left w:val="nil"/>
              <w:bottom w:val="single" w:sz="4" w:space="0" w:color="auto"/>
              <w:right w:val="single" w:sz="4" w:space="0" w:color="auto"/>
            </w:tcBorders>
            <w:shd w:val="clear" w:color="auto" w:fill="auto"/>
            <w:vAlign w:val="center"/>
            <w:hideMark/>
          </w:tcPr>
          <w:p w14:paraId="600ADFB2" w14:textId="77777777" w:rsidR="00552061" w:rsidRPr="00737F6A" w:rsidRDefault="0012254D" w:rsidP="001F77F6">
            <w:pPr>
              <w:spacing w:after="0" w:line="240" w:lineRule="auto"/>
              <w:jc w:val="center"/>
              <w:rPr>
                <w:rFonts w:ascii="Arial" w:eastAsia="Times New Roman" w:hAnsi="Arial" w:cs="Arial"/>
                <w:b/>
                <w:bCs/>
                <w:color w:val="000000"/>
              </w:rPr>
            </w:pPr>
            <w:r w:rsidRPr="00737F6A">
              <w:rPr>
                <w:rFonts w:ascii="Arial" w:eastAsia="Times New Roman" w:hAnsi="Arial" w:cs="Arial"/>
                <w:b/>
                <w:bCs/>
                <w:color w:val="000000"/>
              </w:rPr>
              <w:t>Phase I</w:t>
            </w:r>
          </w:p>
        </w:tc>
        <w:tc>
          <w:tcPr>
            <w:tcW w:w="2242" w:type="dxa"/>
            <w:gridSpan w:val="2"/>
            <w:tcBorders>
              <w:top w:val="single" w:sz="4" w:space="0" w:color="auto"/>
              <w:left w:val="nil"/>
              <w:bottom w:val="single" w:sz="4" w:space="0" w:color="auto"/>
              <w:right w:val="single" w:sz="4" w:space="0" w:color="auto"/>
            </w:tcBorders>
            <w:shd w:val="clear" w:color="auto" w:fill="auto"/>
            <w:vAlign w:val="center"/>
            <w:hideMark/>
          </w:tcPr>
          <w:p w14:paraId="600ADFB3" w14:textId="77777777" w:rsidR="00552061" w:rsidRPr="00737F6A" w:rsidRDefault="0012254D" w:rsidP="001F77F6">
            <w:pPr>
              <w:spacing w:after="0" w:line="240" w:lineRule="auto"/>
              <w:jc w:val="center"/>
              <w:rPr>
                <w:rFonts w:ascii="Arial" w:eastAsia="Times New Roman" w:hAnsi="Arial" w:cs="Arial"/>
                <w:b/>
                <w:bCs/>
                <w:color w:val="000000"/>
              </w:rPr>
            </w:pPr>
            <w:r w:rsidRPr="00737F6A">
              <w:rPr>
                <w:rFonts w:ascii="Arial" w:eastAsia="Times New Roman" w:hAnsi="Arial" w:cs="Arial"/>
                <w:b/>
                <w:bCs/>
                <w:color w:val="000000"/>
              </w:rPr>
              <w:t>Phase II</w:t>
            </w:r>
          </w:p>
        </w:tc>
        <w:tc>
          <w:tcPr>
            <w:tcW w:w="1701" w:type="dxa"/>
            <w:gridSpan w:val="2"/>
            <w:tcBorders>
              <w:top w:val="single" w:sz="4" w:space="0" w:color="auto"/>
              <w:left w:val="nil"/>
              <w:bottom w:val="single" w:sz="4" w:space="0" w:color="auto"/>
              <w:right w:val="single" w:sz="4" w:space="0" w:color="auto"/>
            </w:tcBorders>
            <w:shd w:val="clear" w:color="auto" w:fill="auto"/>
            <w:vAlign w:val="center"/>
            <w:hideMark/>
          </w:tcPr>
          <w:p w14:paraId="600ADFB4" w14:textId="77777777" w:rsidR="00552061" w:rsidRPr="00737F6A" w:rsidRDefault="0012254D" w:rsidP="001F77F6">
            <w:pPr>
              <w:spacing w:after="0" w:line="240" w:lineRule="auto"/>
              <w:jc w:val="center"/>
              <w:rPr>
                <w:rFonts w:ascii="Arial" w:eastAsia="Times New Roman" w:hAnsi="Arial" w:cs="Arial"/>
                <w:b/>
                <w:bCs/>
                <w:color w:val="000000"/>
              </w:rPr>
            </w:pPr>
            <w:r w:rsidRPr="00737F6A">
              <w:rPr>
                <w:rFonts w:ascii="Arial" w:eastAsia="Times New Roman" w:hAnsi="Arial" w:cs="Arial"/>
                <w:b/>
                <w:bCs/>
                <w:color w:val="000000"/>
              </w:rPr>
              <w:t>Phase III</w:t>
            </w:r>
          </w:p>
        </w:tc>
      </w:tr>
      <w:tr w:rsidR="00B00A9D" w:rsidRPr="00737F6A" w14:paraId="600ADFBE" w14:textId="77777777" w:rsidTr="00B00A9D">
        <w:trPr>
          <w:trHeight w:val="300"/>
        </w:trPr>
        <w:tc>
          <w:tcPr>
            <w:tcW w:w="1489" w:type="dxa"/>
            <w:tcBorders>
              <w:top w:val="nil"/>
              <w:left w:val="single" w:sz="4" w:space="0" w:color="auto"/>
              <w:bottom w:val="single" w:sz="4" w:space="0" w:color="auto"/>
              <w:right w:val="single" w:sz="4" w:space="0" w:color="auto"/>
            </w:tcBorders>
            <w:shd w:val="clear" w:color="auto" w:fill="auto"/>
            <w:vAlign w:val="center"/>
            <w:hideMark/>
          </w:tcPr>
          <w:p w14:paraId="600ADFB6"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 </w:t>
            </w:r>
          </w:p>
        </w:tc>
        <w:tc>
          <w:tcPr>
            <w:tcW w:w="2319" w:type="dxa"/>
            <w:tcBorders>
              <w:top w:val="nil"/>
              <w:left w:val="nil"/>
              <w:bottom w:val="single" w:sz="4" w:space="0" w:color="auto"/>
              <w:right w:val="single" w:sz="4" w:space="0" w:color="auto"/>
            </w:tcBorders>
            <w:shd w:val="clear" w:color="auto" w:fill="auto"/>
            <w:vAlign w:val="center"/>
            <w:hideMark/>
          </w:tcPr>
          <w:p w14:paraId="600ADFB7"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 </w:t>
            </w:r>
          </w:p>
        </w:tc>
        <w:tc>
          <w:tcPr>
            <w:tcW w:w="989" w:type="dxa"/>
            <w:tcBorders>
              <w:top w:val="nil"/>
              <w:left w:val="nil"/>
              <w:bottom w:val="single" w:sz="4" w:space="0" w:color="auto"/>
              <w:right w:val="single" w:sz="4" w:space="0" w:color="auto"/>
            </w:tcBorders>
            <w:shd w:val="clear" w:color="auto" w:fill="auto"/>
            <w:vAlign w:val="center"/>
            <w:hideMark/>
          </w:tcPr>
          <w:p w14:paraId="600ADFB8"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Adults</w:t>
            </w:r>
          </w:p>
        </w:tc>
        <w:tc>
          <w:tcPr>
            <w:tcW w:w="1036" w:type="dxa"/>
            <w:tcBorders>
              <w:top w:val="nil"/>
              <w:left w:val="nil"/>
              <w:bottom w:val="single" w:sz="4" w:space="0" w:color="auto"/>
              <w:right w:val="single" w:sz="4" w:space="0" w:color="auto"/>
            </w:tcBorders>
            <w:shd w:val="clear" w:color="auto" w:fill="auto"/>
            <w:vAlign w:val="center"/>
            <w:hideMark/>
          </w:tcPr>
          <w:p w14:paraId="600ADFB9"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Children</w:t>
            </w:r>
          </w:p>
        </w:tc>
        <w:tc>
          <w:tcPr>
            <w:tcW w:w="1108" w:type="dxa"/>
            <w:tcBorders>
              <w:top w:val="nil"/>
              <w:left w:val="nil"/>
              <w:bottom w:val="single" w:sz="4" w:space="0" w:color="auto"/>
              <w:right w:val="single" w:sz="4" w:space="0" w:color="auto"/>
            </w:tcBorders>
            <w:shd w:val="clear" w:color="auto" w:fill="auto"/>
            <w:vAlign w:val="center"/>
            <w:hideMark/>
          </w:tcPr>
          <w:p w14:paraId="600ADFBA"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Adults</w:t>
            </w:r>
          </w:p>
        </w:tc>
        <w:tc>
          <w:tcPr>
            <w:tcW w:w="1134" w:type="dxa"/>
            <w:tcBorders>
              <w:top w:val="nil"/>
              <w:left w:val="nil"/>
              <w:bottom w:val="single" w:sz="4" w:space="0" w:color="auto"/>
              <w:right w:val="single" w:sz="4" w:space="0" w:color="auto"/>
            </w:tcBorders>
            <w:shd w:val="clear" w:color="auto" w:fill="auto"/>
            <w:vAlign w:val="center"/>
            <w:hideMark/>
          </w:tcPr>
          <w:p w14:paraId="600ADFBB"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Children</w:t>
            </w:r>
          </w:p>
        </w:tc>
        <w:tc>
          <w:tcPr>
            <w:tcW w:w="1134" w:type="dxa"/>
            <w:tcBorders>
              <w:top w:val="nil"/>
              <w:left w:val="nil"/>
              <w:bottom w:val="single" w:sz="4" w:space="0" w:color="auto"/>
              <w:right w:val="single" w:sz="4" w:space="0" w:color="auto"/>
            </w:tcBorders>
            <w:shd w:val="clear" w:color="auto" w:fill="auto"/>
            <w:vAlign w:val="center"/>
            <w:hideMark/>
          </w:tcPr>
          <w:p w14:paraId="600ADFBC"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Adults</w:t>
            </w:r>
          </w:p>
        </w:tc>
        <w:tc>
          <w:tcPr>
            <w:tcW w:w="567" w:type="dxa"/>
            <w:tcBorders>
              <w:top w:val="nil"/>
              <w:left w:val="nil"/>
              <w:bottom w:val="single" w:sz="4" w:space="0" w:color="auto"/>
              <w:right w:val="single" w:sz="4" w:space="0" w:color="auto"/>
            </w:tcBorders>
            <w:shd w:val="clear" w:color="auto" w:fill="auto"/>
            <w:vAlign w:val="center"/>
            <w:hideMark/>
          </w:tcPr>
          <w:p w14:paraId="600ADFBD"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Children</w:t>
            </w:r>
          </w:p>
        </w:tc>
      </w:tr>
      <w:tr w:rsidR="00B00A9D" w:rsidRPr="00737F6A" w14:paraId="600ADFC7" w14:textId="77777777" w:rsidTr="00B00A9D">
        <w:trPr>
          <w:trHeight w:val="300"/>
        </w:trPr>
        <w:tc>
          <w:tcPr>
            <w:tcW w:w="1489" w:type="dxa"/>
            <w:vMerge w:val="restart"/>
            <w:tcBorders>
              <w:top w:val="nil"/>
              <w:left w:val="single" w:sz="4" w:space="0" w:color="auto"/>
              <w:bottom w:val="single" w:sz="4" w:space="0" w:color="auto"/>
              <w:right w:val="single" w:sz="4" w:space="0" w:color="auto"/>
            </w:tcBorders>
            <w:shd w:val="clear" w:color="auto" w:fill="auto"/>
            <w:vAlign w:val="center"/>
            <w:hideMark/>
          </w:tcPr>
          <w:p w14:paraId="600ADFBF" w14:textId="77777777" w:rsidR="00552061" w:rsidRPr="00737F6A" w:rsidRDefault="0012254D" w:rsidP="001F77F6">
            <w:pPr>
              <w:spacing w:after="0" w:line="240" w:lineRule="auto"/>
              <w:jc w:val="center"/>
              <w:rPr>
                <w:rFonts w:ascii="Arial" w:eastAsia="Times New Roman" w:hAnsi="Arial" w:cs="Arial"/>
                <w:color w:val="000000"/>
              </w:rPr>
            </w:pPr>
            <w:r w:rsidRPr="00737F6A">
              <w:rPr>
                <w:rFonts w:ascii="Arial" w:eastAsia="Times New Roman" w:hAnsi="Arial" w:cs="Arial"/>
                <w:color w:val="000000"/>
              </w:rPr>
              <w:t>Gender</w:t>
            </w:r>
          </w:p>
        </w:tc>
        <w:tc>
          <w:tcPr>
            <w:tcW w:w="2319" w:type="dxa"/>
            <w:tcBorders>
              <w:top w:val="single" w:sz="4" w:space="0" w:color="auto"/>
              <w:left w:val="nil"/>
              <w:right w:val="single" w:sz="4" w:space="0" w:color="auto"/>
            </w:tcBorders>
            <w:shd w:val="clear" w:color="auto" w:fill="auto"/>
            <w:vAlign w:val="center"/>
            <w:hideMark/>
          </w:tcPr>
          <w:p w14:paraId="600ADFC0"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Female</w:t>
            </w:r>
          </w:p>
        </w:tc>
        <w:tc>
          <w:tcPr>
            <w:tcW w:w="989" w:type="dxa"/>
            <w:tcBorders>
              <w:top w:val="single" w:sz="4" w:space="0" w:color="auto"/>
              <w:left w:val="nil"/>
              <w:right w:val="single" w:sz="4" w:space="0" w:color="auto"/>
            </w:tcBorders>
            <w:shd w:val="clear" w:color="auto" w:fill="auto"/>
            <w:vAlign w:val="center"/>
            <w:hideMark/>
          </w:tcPr>
          <w:p w14:paraId="600ADFC1"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7</w:t>
            </w:r>
          </w:p>
        </w:tc>
        <w:tc>
          <w:tcPr>
            <w:tcW w:w="1036" w:type="dxa"/>
            <w:tcBorders>
              <w:top w:val="single" w:sz="4" w:space="0" w:color="auto"/>
              <w:left w:val="nil"/>
              <w:right w:val="single" w:sz="4" w:space="0" w:color="auto"/>
            </w:tcBorders>
            <w:shd w:val="clear" w:color="auto" w:fill="auto"/>
            <w:vAlign w:val="center"/>
            <w:hideMark/>
          </w:tcPr>
          <w:p w14:paraId="600ADFC2"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5</w:t>
            </w:r>
          </w:p>
        </w:tc>
        <w:tc>
          <w:tcPr>
            <w:tcW w:w="1108" w:type="dxa"/>
            <w:tcBorders>
              <w:top w:val="single" w:sz="4" w:space="0" w:color="auto"/>
              <w:left w:val="nil"/>
              <w:right w:val="single" w:sz="4" w:space="0" w:color="auto"/>
            </w:tcBorders>
            <w:shd w:val="clear" w:color="auto" w:fill="auto"/>
            <w:vAlign w:val="center"/>
            <w:hideMark/>
          </w:tcPr>
          <w:p w14:paraId="600ADFC3"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5</w:t>
            </w:r>
          </w:p>
        </w:tc>
        <w:tc>
          <w:tcPr>
            <w:tcW w:w="1134" w:type="dxa"/>
            <w:tcBorders>
              <w:top w:val="single" w:sz="4" w:space="0" w:color="auto"/>
              <w:left w:val="nil"/>
              <w:right w:val="single" w:sz="4" w:space="0" w:color="auto"/>
            </w:tcBorders>
            <w:shd w:val="clear" w:color="auto" w:fill="auto"/>
            <w:vAlign w:val="center"/>
            <w:hideMark/>
          </w:tcPr>
          <w:p w14:paraId="600ADFC4"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3</w:t>
            </w:r>
          </w:p>
        </w:tc>
        <w:tc>
          <w:tcPr>
            <w:tcW w:w="1134" w:type="dxa"/>
            <w:tcBorders>
              <w:top w:val="single" w:sz="4" w:space="0" w:color="auto"/>
              <w:left w:val="nil"/>
              <w:right w:val="single" w:sz="4" w:space="0" w:color="auto"/>
            </w:tcBorders>
            <w:shd w:val="clear" w:color="auto" w:fill="auto"/>
            <w:vAlign w:val="center"/>
            <w:hideMark/>
          </w:tcPr>
          <w:p w14:paraId="600ADFC5"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7</w:t>
            </w:r>
          </w:p>
        </w:tc>
        <w:tc>
          <w:tcPr>
            <w:tcW w:w="567" w:type="dxa"/>
            <w:tcBorders>
              <w:top w:val="single" w:sz="4" w:space="0" w:color="auto"/>
              <w:left w:val="nil"/>
              <w:right w:val="single" w:sz="4" w:space="0" w:color="auto"/>
            </w:tcBorders>
            <w:shd w:val="clear" w:color="auto" w:fill="auto"/>
            <w:vAlign w:val="center"/>
            <w:hideMark/>
          </w:tcPr>
          <w:p w14:paraId="600ADFC6"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0</w:t>
            </w:r>
          </w:p>
        </w:tc>
      </w:tr>
      <w:tr w:rsidR="00B00A9D" w:rsidRPr="00737F6A" w14:paraId="600ADFD0" w14:textId="77777777" w:rsidTr="00552061">
        <w:trPr>
          <w:trHeight w:val="300"/>
        </w:trPr>
        <w:tc>
          <w:tcPr>
            <w:tcW w:w="1489" w:type="dxa"/>
            <w:vMerge/>
            <w:tcBorders>
              <w:top w:val="nil"/>
              <w:left w:val="single" w:sz="4" w:space="0" w:color="auto"/>
              <w:bottom w:val="single" w:sz="4" w:space="0" w:color="auto"/>
              <w:right w:val="single" w:sz="4" w:space="0" w:color="auto"/>
            </w:tcBorders>
            <w:vAlign w:val="center"/>
            <w:hideMark/>
          </w:tcPr>
          <w:p w14:paraId="600ADFC8" w14:textId="77777777" w:rsidR="00552061" w:rsidRPr="00737F6A" w:rsidRDefault="00A36F36" w:rsidP="001F77F6">
            <w:pPr>
              <w:spacing w:after="0" w:line="240" w:lineRule="auto"/>
              <w:rPr>
                <w:rFonts w:ascii="Arial" w:eastAsia="Times New Roman" w:hAnsi="Arial" w:cs="Arial"/>
                <w:color w:val="000000"/>
              </w:rPr>
            </w:pPr>
          </w:p>
        </w:tc>
        <w:tc>
          <w:tcPr>
            <w:tcW w:w="2319" w:type="dxa"/>
            <w:tcBorders>
              <w:top w:val="nil"/>
              <w:left w:val="nil"/>
              <w:bottom w:val="single" w:sz="4" w:space="0" w:color="auto"/>
              <w:right w:val="single" w:sz="4" w:space="0" w:color="auto"/>
            </w:tcBorders>
            <w:shd w:val="clear" w:color="auto" w:fill="auto"/>
            <w:vAlign w:val="center"/>
            <w:hideMark/>
          </w:tcPr>
          <w:p w14:paraId="600ADFC9"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Male</w:t>
            </w:r>
          </w:p>
        </w:tc>
        <w:tc>
          <w:tcPr>
            <w:tcW w:w="989" w:type="dxa"/>
            <w:tcBorders>
              <w:top w:val="nil"/>
              <w:left w:val="nil"/>
              <w:bottom w:val="single" w:sz="4" w:space="0" w:color="auto"/>
              <w:right w:val="single" w:sz="4" w:space="0" w:color="auto"/>
            </w:tcBorders>
            <w:shd w:val="clear" w:color="auto" w:fill="auto"/>
            <w:vAlign w:val="center"/>
            <w:hideMark/>
          </w:tcPr>
          <w:p w14:paraId="600ADFCA"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1</w:t>
            </w:r>
          </w:p>
        </w:tc>
        <w:tc>
          <w:tcPr>
            <w:tcW w:w="1036" w:type="dxa"/>
            <w:tcBorders>
              <w:top w:val="nil"/>
              <w:left w:val="nil"/>
              <w:bottom w:val="single" w:sz="4" w:space="0" w:color="auto"/>
              <w:right w:val="single" w:sz="4" w:space="0" w:color="auto"/>
            </w:tcBorders>
            <w:shd w:val="clear" w:color="auto" w:fill="auto"/>
            <w:vAlign w:val="center"/>
            <w:hideMark/>
          </w:tcPr>
          <w:p w14:paraId="600ADFCB"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5</w:t>
            </w:r>
          </w:p>
        </w:tc>
        <w:tc>
          <w:tcPr>
            <w:tcW w:w="1108" w:type="dxa"/>
            <w:tcBorders>
              <w:top w:val="nil"/>
              <w:left w:val="nil"/>
              <w:bottom w:val="single" w:sz="4" w:space="0" w:color="auto"/>
              <w:right w:val="single" w:sz="4" w:space="0" w:color="auto"/>
            </w:tcBorders>
            <w:shd w:val="clear" w:color="auto" w:fill="auto"/>
            <w:vAlign w:val="center"/>
            <w:hideMark/>
          </w:tcPr>
          <w:p w14:paraId="600ADFCC"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3</w:t>
            </w:r>
          </w:p>
        </w:tc>
        <w:tc>
          <w:tcPr>
            <w:tcW w:w="1134" w:type="dxa"/>
            <w:tcBorders>
              <w:top w:val="nil"/>
              <w:left w:val="nil"/>
              <w:bottom w:val="single" w:sz="4" w:space="0" w:color="auto"/>
              <w:right w:val="single" w:sz="4" w:space="0" w:color="auto"/>
            </w:tcBorders>
            <w:shd w:val="clear" w:color="auto" w:fill="auto"/>
            <w:vAlign w:val="center"/>
            <w:hideMark/>
          </w:tcPr>
          <w:p w14:paraId="600ADFCD"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3</w:t>
            </w:r>
          </w:p>
        </w:tc>
        <w:tc>
          <w:tcPr>
            <w:tcW w:w="1134" w:type="dxa"/>
            <w:tcBorders>
              <w:top w:val="nil"/>
              <w:left w:val="nil"/>
              <w:bottom w:val="single" w:sz="4" w:space="0" w:color="auto"/>
              <w:right w:val="single" w:sz="4" w:space="0" w:color="auto"/>
            </w:tcBorders>
            <w:shd w:val="clear" w:color="auto" w:fill="auto"/>
            <w:vAlign w:val="center"/>
            <w:hideMark/>
          </w:tcPr>
          <w:p w14:paraId="600ADFCE"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9</w:t>
            </w:r>
          </w:p>
        </w:tc>
        <w:tc>
          <w:tcPr>
            <w:tcW w:w="567" w:type="dxa"/>
            <w:tcBorders>
              <w:top w:val="nil"/>
              <w:left w:val="nil"/>
              <w:bottom w:val="single" w:sz="4" w:space="0" w:color="auto"/>
              <w:right w:val="single" w:sz="4" w:space="0" w:color="auto"/>
            </w:tcBorders>
            <w:shd w:val="clear" w:color="auto" w:fill="auto"/>
            <w:vAlign w:val="center"/>
            <w:hideMark/>
          </w:tcPr>
          <w:p w14:paraId="600ADFCF"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0</w:t>
            </w:r>
          </w:p>
        </w:tc>
      </w:tr>
      <w:tr w:rsidR="00B00A9D" w:rsidRPr="00737F6A" w14:paraId="600ADFD9" w14:textId="77777777" w:rsidTr="00B00A9D">
        <w:trPr>
          <w:trHeight w:val="300"/>
        </w:trPr>
        <w:tc>
          <w:tcPr>
            <w:tcW w:w="1489" w:type="dxa"/>
            <w:tcBorders>
              <w:top w:val="nil"/>
              <w:left w:val="single" w:sz="4" w:space="0" w:color="auto"/>
              <w:bottom w:val="single" w:sz="4" w:space="0" w:color="auto"/>
              <w:right w:val="single" w:sz="4" w:space="0" w:color="auto"/>
            </w:tcBorders>
            <w:shd w:val="clear" w:color="auto" w:fill="auto"/>
            <w:vAlign w:val="center"/>
            <w:hideMark/>
          </w:tcPr>
          <w:p w14:paraId="600ADFD1" w14:textId="77777777" w:rsidR="00552061" w:rsidRPr="00737F6A" w:rsidRDefault="0012254D" w:rsidP="001F77F6">
            <w:pPr>
              <w:spacing w:after="0" w:line="240" w:lineRule="auto"/>
              <w:jc w:val="center"/>
              <w:rPr>
                <w:rFonts w:ascii="Arial" w:eastAsia="Times New Roman" w:hAnsi="Arial" w:cs="Arial"/>
                <w:color w:val="000000"/>
              </w:rPr>
            </w:pPr>
            <w:r w:rsidRPr="00737F6A">
              <w:rPr>
                <w:rFonts w:ascii="Arial" w:eastAsia="Times New Roman" w:hAnsi="Arial" w:cs="Arial"/>
                <w:color w:val="000000"/>
              </w:rPr>
              <w:t>Age</w:t>
            </w:r>
          </w:p>
        </w:tc>
        <w:tc>
          <w:tcPr>
            <w:tcW w:w="2319" w:type="dxa"/>
            <w:tcBorders>
              <w:top w:val="nil"/>
              <w:left w:val="nil"/>
              <w:bottom w:val="single" w:sz="4" w:space="0" w:color="auto"/>
              <w:right w:val="single" w:sz="4" w:space="0" w:color="auto"/>
            </w:tcBorders>
            <w:shd w:val="clear" w:color="auto" w:fill="auto"/>
            <w:vAlign w:val="center"/>
            <w:hideMark/>
          </w:tcPr>
          <w:p w14:paraId="600ADFD2"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Years</w:t>
            </w:r>
          </w:p>
        </w:tc>
        <w:tc>
          <w:tcPr>
            <w:tcW w:w="989" w:type="dxa"/>
            <w:tcBorders>
              <w:top w:val="nil"/>
              <w:left w:val="nil"/>
              <w:bottom w:val="single" w:sz="4" w:space="0" w:color="auto"/>
              <w:right w:val="single" w:sz="4" w:space="0" w:color="auto"/>
            </w:tcBorders>
            <w:shd w:val="clear" w:color="auto" w:fill="auto"/>
            <w:vAlign w:val="center"/>
            <w:hideMark/>
          </w:tcPr>
          <w:p w14:paraId="600ADFD3"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30-60</w:t>
            </w:r>
          </w:p>
        </w:tc>
        <w:tc>
          <w:tcPr>
            <w:tcW w:w="1036" w:type="dxa"/>
            <w:tcBorders>
              <w:top w:val="nil"/>
              <w:left w:val="nil"/>
              <w:bottom w:val="single" w:sz="4" w:space="0" w:color="auto"/>
              <w:right w:val="single" w:sz="4" w:space="0" w:color="auto"/>
            </w:tcBorders>
            <w:shd w:val="clear" w:color="auto" w:fill="auto"/>
            <w:vAlign w:val="center"/>
            <w:hideMark/>
          </w:tcPr>
          <w:p w14:paraId="600ADFD4"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08-10</w:t>
            </w:r>
          </w:p>
        </w:tc>
        <w:tc>
          <w:tcPr>
            <w:tcW w:w="1108" w:type="dxa"/>
            <w:tcBorders>
              <w:top w:val="nil"/>
              <w:left w:val="nil"/>
              <w:bottom w:val="single" w:sz="4" w:space="0" w:color="auto"/>
              <w:right w:val="single" w:sz="4" w:space="0" w:color="auto"/>
            </w:tcBorders>
            <w:shd w:val="clear" w:color="auto" w:fill="auto"/>
            <w:vAlign w:val="center"/>
            <w:hideMark/>
          </w:tcPr>
          <w:p w14:paraId="600ADFD5"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26-59</w:t>
            </w:r>
          </w:p>
        </w:tc>
        <w:tc>
          <w:tcPr>
            <w:tcW w:w="1134" w:type="dxa"/>
            <w:tcBorders>
              <w:top w:val="nil"/>
              <w:left w:val="nil"/>
              <w:bottom w:val="single" w:sz="4" w:space="0" w:color="auto"/>
              <w:right w:val="single" w:sz="4" w:space="0" w:color="auto"/>
            </w:tcBorders>
            <w:shd w:val="clear" w:color="auto" w:fill="auto"/>
            <w:vAlign w:val="center"/>
            <w:hideMark/>
          </w:tcPr>
          <w:p w14:paraId="600ADFD6"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10-11</w:t>
            </w:r>
          </w:p>
        </w:tc>
        <w:tc>
          <w:tcPr>
            <w:tcW w:w="1134" w:type="dxa"/>
            <w:tcBorders>
              <w:top w:val="nil"/>
              <w:left w:val="nil"/>
              <w:bottom w:val="single" w:sz="4" w:space="0" w:color="auto"/>
              <w:right w:val="single" w:sz="4" w:space="0" w:color="auto"/>
            </w:tcBorders>
            <w:shd w:val="clear" w:color="auto" w:fill="auto"/>
            <w:vAlign w:val="center"/>
            <w:hideMark/>
          </w:tcPr>
          <w:p w14:paraId="600ADFD7"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19-52</w:t>
            </w:r>
          </w:p>
        </w:tc>
        <w:tc>
          <w:tcPr>
            <w:tcW w:w="567" w:type="dxa"/>
            <w:tcBorders>
              <w:top w:val="nil"/>
              <w:left w:val="nil"/>
              <w:bottom w:val="single" w:sz="4" w:space="0" w:color="auto"/>
              <w:right w:val="single" w:sz="4" w:space="0" w:color="auto"/>
            </w:tcBorders>
            <w:shd w:val="clear" w:color="auto" w:fill="auto"/>
            <w:vAlign w:val="center"/>
            <w:hideMark/>
          </w:tcPr>
          <w:p w14:paraId="600ADFD8"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0</w:t>
            </w:r>
          </w:p>
        </w:tc>
      </w:tr>
      <w:tr w:rsidR="00B00A9D" w:rsidRPr="00737F6A" w14:paraId="600ADFE2" w14:textId="77777777" w:rsidTr="00B00A9D">
        <w:trPr>
          <w:trHeight w:val="300"/>
        </w:trPr>
        <w:tc>
          <w:tcPr>
            <w:tcW w:w="1489" w:type="dxa"/>
            <w:vMerge w:val="restart"/>
            <w:tcBorders>
              <w:top w:val="nil"/>
              <w:left w:val="single" w:sz="4" w:space="0" w:color="auto"/>
              <w:bottom w:val="single" w:sz="4" w:space="0" w:color="auto"/>
              <w:right w:val="single" w:sz="4" w:space="0" w:color="auto"/>
            </w:tcBorders>
            <w:shd w:val="clear" w:color="auto" w:fill="auto"/>
            <w:vAlign w:val="center"/>
            <w:hideMark/>
          </w:tcPr>
          <w:p w14:paraId="600ADFDA" w14:textId="77777777" w:rsidR="00552061" w:rsidRPr="00737F6A" w:rsidRDefault="0012254D" w:rsidP="001F77F6">
            <w:pPr>
              <w:spacing w:after="0" w:line="240" w:lineRule="auto"/>
              <w:jc w:val="center"/>
              <w:rPr>
                <w:rFonts w:ascii="Arial" w:eastAsia="Times New Roman" w:hAnsi="Arial" w:cs="Arial"/>
                <w:color w:val="000000"/>
              </w:rPr>
            </w:pPr>
            <w:r w:rsidRPr="00737F6A">
              <w:rPr>
                <w:rFonts w:ascii="Arial" w:eastAsia="Times New Roman" w:hAnsi="Arial" w:cs="Arial"/>
                <w:color w:val="000000"/>
              </w:rPr>
              <w:t xml:space="preserve">Religious Identity </w:t>
            </w:r>
          </w:p>
        </w:tc>
        <w:tc>
          <w:tcPr>
            <w:tcW w:w="2319" w:type="dxa"/>
            <w:tcBorders>
              <w:top w:val="single" w:sz="4" w:space="0" w:color="auto"/>
              <w:left w:val="nil"/>
              <w:right w:val="single" w:sz="4" w:space="0" w:color="auto"/>
            </w:tcBorders>
            <w:shd w:val="clear" w:color="auto" w:fill="auto"/>
            <w:vAlign w:val="center"/>
            <w:hideMark/>
          </w:tcPr>
          <w:p w14:paraId="600ADFDB"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Christianity</w:t>
            </w:r>
          </w:p>
        </w:tc>
        <w:tc>
          <w:tcPr>
            <w:tcW w:w="989" w:type="dxa"/>
            <w:tcBorders>
              <w:top w:val="single" w:sz="4" w:space="0" w:color="auto"/>
              <w:left w:val="nil"/>
              <w:right w:val="single" w:sz="4" w:space="0" w:color="auto"/>
            </w:tcBorders>
            <w:shd w:val="clear" w:color="auto" w:fill="auto"/>
            <w:vAlign w:val="center"/>
            <w:hideMark/>
          </w:tcPr>
          <w:p w14:paraId="600ADFDC"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8</w:t>
            </w:r>
          </w:p>
        </w:tc>
        <w:tc>
          <w:tcPr>
            <w:tcW w:w="1036" w:type="dxa"/>
            <w:tcBorders>
              <w:top w:val="single" w:sz="4" w:space="0" w:color="auto"/>
              <w:left w:val="nil"/>
              <w:right w:val="single" w:sz="4" w:space="0" w:color="auto"/>
            </w:tcBorders>
            <w:shd w:val="clear" w:color="auto" w:fill="auto"/>
            <w:vAlign w:val="center"/>
            <w:hideMark/>
          </w:tcPr>
          <w:p w14:paraId="600ADFDD"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7</w:t>
            </w:r>
          </w:p>
        </w:tc>
        <w:tc>
          <w:tcPr>
            <w:tcW w:w="1108" w:type="dxa"/>
            <w:tcBorders>
              <w:top w:val="single" w:sz="4" w:space="0" w:color="auto"/>
              <w:left w:val="nil"/>
              <w:right w:val="single" w:sz="4" w:space="0" w:color="auto"/>
            </w:tcBorders>
            <w:shd w:val="clear" w:color="auto" w:fill="auto"/>
            <w:vAlign w:val="center"/>
            <w:hideMark/>
          </w:tcPr>
          <w:p w14:paraId="600ADFDE"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7</w:t>
            </w:r>
          </w:p>
        </w:tc>
        <w:tc>
          <w:tcPr>
            <w:tcW w:w="1134" w:type="dxa"/>
            <w:tcBorders>
              <w:top w:val="single" w:sz="4" w:space="0" w:color="auto"/>
              <w:left w:val="nil"/>
              <w:right w:val="single" w:sz="4" w:space="0" w:color="auto"/>
            </w:tcBorders>
            <w:shd w:val="clear" w:color="auto" w:fill="auto"/>
            <w:vAlign w:val="center"/>
            <w:hideMark/>
          </w:tcPr>
          <w:p w14:paraId="600ADFDF"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3</w:t>
            </w:r>
          </w:p>
        </w:tc>
        <w:tc>
          <w:tcPr>
            <w:tcW w:w="1134" w:type="dxa"/>
            <w:tcBorders>
              <w:top w:val="single" w:sz="4" w:space="0" w:color="auto"/>
              <w:left w:val="nil"/>
              <w:right w:val="single" w:sz="4" w:space="0" w:color="auto"/>
            </w:tcBorders>
            <w:shd w:val="clear" w:color="auto" w:fill="auto"/>
            <w:vAlign w:val="center"/>
            <w:hideMark/>
          </w:tcPr>
          <w:p w14:paraId="600ADFE0"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13</w:t>
            </w:r>
          </w:p>
        </w:tc>
        <w:tc>
          <w:tcPr>
            <w:tcW w:w="567" w:type="dxa"/>
            <w:tcBorders>
              <w:top w:val="single" w:sz="4" w:space="0" w:color="auto"/>
              <w:left w:val="nil"/>
              <w:right w:val="single" w:sz="4" w:space="0" w:color="auto"/>
            </w:tcBorders>
            <w:shd w:val="clear" w:color="auto" w:fill="auto"/>
            <w:vAlign w:val="center"/>
            <w:hideMark/>
          </w:tcPr>
          <w:p w14:paraId="600ADFE1"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0</w:t>
            </w:r>
          </w:p>
        </w:tc>
      </w:tr>
      <w:tr w:rsidR="00B00A9D" w:rsidRPr="00737F6A" w14:paraId="600ADFEB" w14:textId="77777777" w:rsidTr="00B00A9D">
        <w:trPr>
          <w:trHeight w:val="300"/>
        </w:trPr>
        <w:tc>
          <w:tcPr>
            <w:tcW w:w="1489" w:type="dxa"/>
            <w:vMerge/>
            <w:tcBorders>
              <w:top w:val="nil"/>
              <w:left w:val="single" w:sz="4" w:space="0" w:color="auto"/>
              <w:bottom w:val="single" w:sz="4" w:space="0" w:color="auto"/>
              <w:right w:val="single" w:sz="4" w:space="0" w:color="auto"/>
            </w:tcBorders>
            <w:vAlign w:val="center"/>
            <w:hideMark/>
          </w:tcPr>
          <w:p w14:paraId="600ADFE3" w14:textId="77777777" w:rsidR="00552061" w:rsidRPr="00737F6A" w:rsidRDefault="00A36F36" w:rsidP="001F77F6">
            <w:pPr>
              <w:spacing w:after="0" w:line="240" w:lineRule="auto"/>
              <w:rPr>
                <w:rFonts w:ascii="Arial" w:eastAsia="Times New Roman" w:hAnsi="Arial" w:cs="Arial"/>
                <w:color w:val="000000"/>
              </w:rPr>
            </w:pPr>
          </w:p>
        </w:tc>
        <w:tc>
          <w:tcPr>
            <w:tcW w:w="2319" w:type="dxa"/>
            <w:tcBorders>
              <w:top w:val="nil"/>
              <w:left w:val="nil"/>
              <w:bottom w:val="single" w:sz="4" w:space="0" w:color="auto"/>
              <w:right w:val="single" w:sz="4" w:space="0" w:color="auto"/>
            </w:tcBorders>
            <w:shd w:val="clear" w:color="auto" w:fill="auto"/>
            <w:vAlign w:val="center"/>
            <w:hideMark/>
          </w:tcPr>
          <w:p w14:paraId="600ADFE4"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Islamic</w:t>
            </w:r>
          </w:p>
        </w:tc>
        <w:tc>
          <w:tcPr>
            <w:tcW w:w="989" w:type="dxa"/>
            <w:tcBorders>
              <w:top w:val="nil"/>
              <w:left w:val="nil"/>
              <w:bottom w:val="single" w:sz="4" w:space="0" w:color="auto"/>
              <w:right w:val="single" w:sz="4" w:space="0" w:color="auto"/>
            </w:tcBorders>
            <w:shd w:val="clear" w:color="auto" w:fill="auto"/>
            <w:vAlign w:val="center"/>
            <w:hideMark/>
          </w:tcPr>
          <w:p w14:paraId="600ADFE5"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0</w:t>
            </w:r>
          </w:p>
        </w:tc>
        <w:tc>
          <w:tcPr>
            <w:tcW w:w="1036" w:type="dxa"/>
            <w:tcBorders>
              <w:top w:val="nil"/>
              <w:left w:val="nil"/>
              <w:bottom w:val="single" w:sz="4" w:space="0" w:color="auto"/>
              <w:right w:val="single" w:sz="4" w:space="0" w:color="auto"/>
            </w:tcBorders>
            <w:shd w:val="clear" w:color="auto" w:fill="auto"/>
            <w:vAlign w:val="center"/>
            <w:hideMark/>
          </w:tcPr>
          <w:p w14:paraId="600ADFE6"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3</w:t>
            </w:r>
          </w:p>
        </w:tc>
        <w:tc>
          <w:tcPr>
            <w:tcW w:w="1108" w:type="dxa"/>
            <w:tcBorders>
              <w:top w:val="nil"/>
              <w:left w:val="nil"/>
              <w:bottom w:val="single" w:sz="4" w:space="0" w:color="auto"/>
              <w:right w:val="single" w:sz="4" w:space="0" w:color="auto"/>
            </w:tcBorders>
            <w:shd w:val="clear" w:color="auto" w:fill="auto"/>
            <w:vAlign w:val="center"/>
            <w:hideMark/>
          </w:tcPr>
          <w:p w14:paraId="600ADFE7"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1</w:t>
            </w:r>
          </w:p>
        </w:tc>
        <w:tc>
          <w:tcPr>
            <w:tcW w:w="1134" w:type="dxa"/>
            <w:tcBorders>
              <w:top w:val="nil"/>
              <w:left w:val="nil"/>
              <w:bottom w:val="single" w:sz="4" w:space="0" w:color="auto"/>
              <w:right w:val="single" w:sz="4" w:space="0" w:color="auto"/>
            </w:tcBorders>
            <w:shd w:val="clear" w:color="auto" w:fill="auto"/>
            <w:vAlign w:val="center"/>
            <w:hideMark/>
          </w:tcPr>
          <w:p w14:paraId="600ADFE8"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3</w:t>
            </w:r>
          </w:p>
        </w:tc>
        <w:tc>
          <w:tcPr>
            <w:tcW w:w="1134" w:type="dxa"/>
            <w:tcBorders>
              <w:top w:val="nil"/>
              <w:left w:val="nil"/>
              <w:bottom w:val="single" w:sz="4" w:space="0" w:color="auto"/>
              <w:right w:val="single" w:sz="4" w:space="0" w:color="auto"/>
            </w:tcBorders>
            <w:shd w:val="clear" w:color="auto" w:fill="auto"/>
            <w:vAlign w:val="center"/>
            <w:hideMark/>
          </w:tcPr>
          <w:p w14:paraId="600ADFE9"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3</w:t>
            </w:r>
          </w:p>
        </w:tc>
        <w:tc>
          <w:tcPr>
            <w:tcW w:w="567" w:type="dxa"/>
            <w:tcBorders>
              <w:top w:val="nil"/>
              <w:left w:val="nil"/>
              <w:bottom w:val="single" w:sz="4" w:space="0" w:color="auto"/>
              <w:right w:val="single" w:sz="4" w:space="0" w:color="auto"/>
            </w:tcBorders>
            <w:shd w:val="clear" w:color="auto" w:fill="auto"/>
            <w:vAlign w:val="center"/>
            <w:hideMark/>
          </w:tcPr>
          <w:p w14:paraId="600ADFEA"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0</w:t>
            </w:r>
          </w:p>
        </w:tc>
      </w:tr>
      <w:tr w:rsidR="00B00A9D" w:rsidRPr="00737F6A" w14:paraId="600ADFF4" w14:textId="77777777" w:rsidTr="00B00A9D">
        <w:trPr>
          <w:trHeight w:val="300"/>
        </w:trPr>
        <w:tc>
          <w:tcPr>
            <w:tcW w:w="1489" w:type="dxa"/>
            <w:vMerge w:val="restart"/>
            <w:tcBorders>
              <w:top w:val="nil"/>
              <w:left w:val="single" w:sz="4" w:space="0" w:color="auto"/>
              <w:bottom w:val="single" w:sz="4" w:space="0" w:color="auto"/>
              <w:right w:val="single" w:sz="4" w:space="0" w:color="auto"/>
            </w:tcBorders>
            <w:shd w:val="clear" w:color="auto" w:fill="auto"/>
            <w:vAlign w:val="center"/>
            <w:hideMark/>
          </w:tcPr>
          <w:p w14:paraId="600ADFEC" w14:textId="77777777" w:rsidR="00552061" w:rsidRPr="00737F6A" w:rsidRDefault="0012254D" w:rsidP="001F77F6">
            <w:pPr>
              <w:spacing w:after="0" w:line="240" w:lineRule="auto"/>
              <w:jc w:val="center"/>
              <w:rPr>
                <w:rFonts w:ascii="Arial" w:eastAsia="Times New Roman" w:hAnsi="Arial" w:cs="Arial"/>
                <w:color w:val="000000"/>
              </w:rPr>
            </w:pPr>
            <w:r w:rsidRPr="00737F6A">
              <w:rPr>
                <w:rFonts w:ascii="Arial" w:eastAsia="Times New Roman" w:hAnsi="Arial" w:cs="Arial"/>
                <w:color w:val="000000"/>
              </w:rPr>
              <w:t>Place of Origin</w:t>
            </w:r>
          </w:p>
        </w:tc>
        <w:tc>
          <w:tcPr>
            <w:tcW w:w="2319" w:type="dxa"/>
            <w:tcBorders>
              <w:top w:val="single" w:sz="4" w:space="0" w:color="auto"/>
              <w:left w:val="nil"/>
              <w:right w:val="single" w:sz="4" w:space="0" w:color="auto"/>
            </w:tcBorders>
            <w:shd w:val="clear" w:color="auto" w:fill="auto"/>
            <w:vAlign w:val="center"/>
            <w:hideMark/>
          </w:tcPr>
          <w:p w14:paraId="600ADFED"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 xml:space="preserve">North Central (NC), </w:t>
            </w:r>
          </w:p>
        </w:tc>
        <w:tc>
          <w:tcPr>
            <w:tcW w:w="989" w:type="dxa"/>
            <w:tcBorders>
              <w:top w:val="single" w:sz="4" w:space="0" w:color="auto"/>
              <w:left w:val="nil"/>
              <w:right w:val="single" w:sz="4" w:space="0" w:color="auto"/>
            </w:tcBorders>
            <w:shd w:val="clear" w:color="auto" w:fill="auto"/>
            <w:vAlign w:val="center"/>
            <w:hideMark/>
          </w:tcPr>
          <w:p w14:paraId="600ADFEE"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0</w:t>
            </w:r>
          </w:p>
        </w:tc>
        <w:tc>
          <w:tcPr>
            <w:tcW w:w="1036" w:type="dxa"/>
            <w:tcBorders>
              <w:top w:val="single" w:sz="4" w:space="0" w:color="auto"/>
              <w:left w:val="nil"/>
              <w:right w:val="single" w:sz="4" w:space="0" w:color="auto"/>
            </w:tcBorders>
            <w:shd w:val="clear" w:color="auto" w:fill="auto"/>
            <w:vAlign w:val="center"/>
            <w:hideMark/>
          </w:tcPr>
          <w:p w14:paraId="600ADFEF"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2</w:t>
            </w:r>
          </w:p>
        </w:tc>
        <w:tc>
          <w:tcPr>
            <w:tcW w:w="1108" w:type="dxa"/>
            <w:tcBorders>
              <w:top w:val="single" w:sz="4" w:space="0" w:color="auto"/>
              <w:left w:val="nil"/>
              <w:right w:val="single" w:sz="4" w:space="0" w:color="auto"/>
            </w:tcBorders>
            <w:shd w:val="clear" w:color="auto" w:fill="auto"/>
            <w:vAlign w:val="center"/>
            <w:hideMark/>
          </w:tcPr>
          <w:p w14:paraId="600ADFF0"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1</w:t>
            </w:r>
          </w:p>
        </w:tc>
        <w:tc>
          <w:tcPr>
            <w:tcW w:w="1134" w:type="dxa"/>
            <w:tcBorders>
              <w:top w:val="single" w:sz="4" w:space="0" w:color="auto"/>
              <w:left w:val="nil"/>
              <w:right w:val="single" w:sz="4" w:space="0" w:color="auto"/>
            </w:tcBorders>
            <w:shd w:val="clear" w:color="auto" w:fill="auto"/>
            <w:vAlign w:val="center"/>
            <w:hideMark/>
          </w:tcPr>
          <w:p w14:paraId="600ADFF1"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1</w:t>
            </w:r>
          </w:p>
        </w:tc>
        <w:tc>
          <w:tcPr>
            <w:tcW w:w="1134" w:type="dxa"/>
            <w:tcBorders>
              <w:top w:val="single" w:sz="4" w:space="0" w:color="auto"/>
              <w:left w:val="nil"/>
              <w:right w:val="single" w:sz="4" w:space="0" w:color="auto"/>
            </w:tcBorders>
            <w:shd w:val="clear" w:color="auto" w:fill="auto"/>
            <w:vAlign w:val="center"/>
            <w:hideMark/>
          </w:tcPr>
          <w:p w14:paraId="600ADFF2"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0</w:t>
            </w:r>
          </w:p>
        </w:tc>
        <w:tc>
          <w:tcPr>
            <w:tcW w:w="567" w:type="dxa"/>
            <w:tcBorders>
              <w:top w:val="single" w:sz="4" w:space="0" w:color="auto"/>
              <w:left w:val="nil"/>
              <w:right w:val="single" w:sz="4" w:space="0" w:color="auto"/>
            </w:tcBorders>
            <w:shd w:val="clear" w:color="auto" w:fill="auto"/>
            <w:vAlign w:val="center"/>
            <w:hideMark/>
          </w:tcPr>
          <w:p w14:paraId="600ADFF3"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0</w:t>
            </w:r>
          </w:p>
        </w:tc>
      </w:tr>
      <w:tr w:rsidR="00B00A9D" w:rsidRPr="00737F6A" w14:paraId="600ADFFD" w14:textId="77777777" w:rsidTr="00B00A9D">
        <w:trPr>
          <w:trHeight w:val="300"/>
        </w:trPr>
        <w:tc>
          <w:tcPr>
            <w:tcW w:w="1489" w:type="dxa"/>
            <w:vMerge/>
            <w:tcBorders>
              <w:top w:val="nil"/>
              <w:left w:val="single" w:sz="4" w:space="0" w:color="auto"/>
              <w:bottom w:val="single" w:sz="4" w:space="0" w:color="auto"/>
              <w:right w:val="single" w:sz="4" w:space="0" w:color="auto"/>
            </w:tcBorders>
            <w:vAlign w:val="center"/>
            <w:hideMark/>
          </w:tcPr>
          <w:p w14:paraId="600ADFF5" w14:textId="77777777" w:rsidR="00552061" w:rsidRPr="00737F6A" w:rsidRDefault="00A36F36" w:rsidP="001F77F6">
            <w:pPr>
              <w:spacing w:after="0" w:line="240" w:lineRule="auto"/>
              <w:rPr>
                <w:rFonts w:ascii="Arial" w:eastAsia="Times New Roman" w:hAnsi="Arial" w:cs="Arial"/>
                <w:color w:val="000000"/>
              </w:rPr>
            </w:pPr>
          </w:p>
        </w:tc>
        <w:tc>
          <w:tcPr>
            <w:tcW w:w="2319" w:type="dxa"/>
            <w:tcBorders>
              <w:top w:val="nil"/>
              <w:left w:val="nil"/>
              <w:right w:val="single" w:sz="4" w:space="0" w:color="auto"/>
            </w:tcBorders>
            <w:shd w:val="clear" w:color="auto" w:fill="auto"/>
            <w:vAlign w:val="center"/>
            <w:hideMark/>
          </w:tcPr>
          <w:p w14:paraId="600ADFF6"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 xml:space="preserve">North East (NE), </w:t>
            </w:r>
          </w:p>
        </w:tc>
        <w:tc>
          <w:tcPr>
            <w:tcW w:w="989" w:type="dxa"/>
            <w:tcBorders>
              <w:top w:val="nil"/>
              <w:left w:val="nil"/>
              <w:right w:val="single" w:sz="4" w:space="0" w:color="auto"/>
            </w:tcBorders>
            <w:shd w:val="clear" w:color="auto" w:fill="auto"/>
            <w:vAlign w:val="center"/>
            <w:hideMark/>
          </w:tcPr>
          <w:p w14:paraId="600ADFF7"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0</w:t>
            </w:r>
          </w:p>
        </w:tc>
        <w:tc>
          <w:tcPr>
            <w:tcW w:w="1036" w:type="dxa"/>
            <w:tcBorders>
              <w:top w:val="nil"/>
              <w:left w:val="nil"/>
              <w:right w:val="single" w:sz="4" w:space="0" w:color="auto"/>
            </w:tcBorders>
            <w:shd w:val="clear" w:color="auto" w:fill="auto"/>
            <w:vAlign w:val="center"/>
            <w:hideMark/>
          </w:tcPr>
          <w:p w14:paraId="600ADFF8"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1</w:t>
            </w:r>
          </w:p>
        </w:tc>
        <w:tc>
          <w:tcPr>
            <w:tcW w:w="1108" w:type="dxa"/>
            <w:tcBorders>
              <w:top w:val="nil"/>
              <w:left w:val="nil"/>
              <w:right w:val="single" w:sz="4" w:space="0" w:color="auto"/>
            </w:tcBorders>
            <w:shd w:val="clear" w:color="auto" w:fill="auto"/>
            <w:vAlign w:val="center"/>
            <w:hideMark/>
          </w:tcPr>
          <w:p w14:paraId="600ADFF9"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0</w:t>
            </w:r>
          </w:p>
        </w:tc>
        <w:tc>
          <w:tcPr>
            <w:tcW w:w="1134" w:type="dxa"/>
            <w:tcBorders>
              <w:top w:val="nil"/>
              <w:left w:val="nil"/>
              <w:right w:val="single" w:sz="4" w:space="0" w:color="auto"/>
            </w:tcBorders>
            <w:shd w:val="clear" w:color="auto" w:fill="auto"/>
            <w:vAlign w:val="center"/>
            <w:hideMark/>
          </w:tcPr>
          <w:p w14:paraId="600ADFFA"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0</w:t>
            </w:r>
          </w:p>
        </w:tc>
        <w:tc>
          <w:tcPr>
            <w:tcW w:w="1134" w:type="dxa"/>
            <w:tcBorders>
              <w:top w:val="nil"/>
              <w:left w:val="nil"/>
              <w:right w:val="single" w:sz="4" w:space="0" w:color="auto"/>
            </w:tcBorders>
            <w:shd w:val="clear" w:color="auto" w:fill="auto"/>
            <w:vAlign w:val="center"/>
            <w:hideMark/>
          </w:tcPr>
          <w:p w14:paraId="600ADFFB"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0</w:t>
            </w:r>
          </w:p>
        </w:tc>
        <w:tc>
          <w:tcPr>
            <w:tcW w:w="567" w:type="dxa"/>
            <w:tcBorders>
              <w:top w:val="nil"/>
              <w:left w:val="nil"/>
              <w:right w:val="single" w:sz="4" w:space="0" w:color="auto"/>
            </w:tcBorders>
            <w:shd w:val="clear" w:color="auto" w:fill="auto"/>
            <w:vAlign w:val="center"/>
            <w:hideMark/>
          </w:tcPr>
          <w:p w14:paraId="600ADFFC"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0</w:t>
            </w:r>
          </w:p>
        </w:tc>
      </w:tr>
      <w:tr w:rsidR="00B00A9D" w:rsidRPr="00737F6A" w14:paraId="600AE006" w14:textId="77777777" w:rsidTr="00B00A9D">
        <w:trPr>
          <w:trHeight w:val="300"/>
        </w:trPr>
        <w:tc>
          <w:tcPr>
            <w:tcW w:w="1489" w:type="dxa"/>
            <w:vMerge/>
            <w:tcBorders>
              <w:top w:val="nil"/>
              <w:left w:val="single" w:sz="4" w:space="0" w:color="auto"/>
              <w:bottom w:val="single" w:sz="4" w:space="0" w:color="auto"/>
              <w:right w:val="single" w:sz="4" w:space="0" w:color="auto"/>
            </w:tcBorders>
            <w:vAlign w:val="center"/>
            <w:hideMark/>
          </w:tcPr>
          <w:p w14:paraId="600ADFFE" w14:textId="77777777" w:rsidR="00552061" w:rsidRPr="00737F6A" w:rsidRDefault="00A36F36" w:rsidP="001F77F6">
            <w:pPr>
              <w:spacing w:after="0" w:line="240" w:lineRule="auto"/>
              <w:rPr>
                <w:rFonts w:ascii="Arial" w:eastAsia="Times New Roman" w:hAnsi="Arial" w:cs="Arial"/>
                <w:color w:val="000000"/>
              </w:rPr>
            </w:pPr>
          </w:p>
        </w:tc>
        <w:tc>
          <w:tcPr>
            <w:tcW w:w="2319" w:type="dxa"/>
            <w:tcBorders>
              <w:top w:val="nil"/>
              <w:left w:val="nil"/>
              <w:right w:val="single" w:sz="4" w:space="0" w:color="auto"/>
            </w:tcBorders>
            <w:shd w:val="clear" w:color="auto" w:fill="auto"/>
            <w:vAlign w:val="center"/>
            <w:hideMark/>
          </w:tcPr>
          <w:p w14:paraId="600ADFFF"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 xml:space="preserve">North West (NW), </w:t>
            </w:r>
          </w:p>
        </w:tc>
        <w:tc>
          <w:tcPr>
            <w:tcW w:w="989" w:type="dxa"/>
            <w:tcBorders>
              <w:top w:val="nil"/>
              <w:left w:val="nil"/>
              <w:right w:val="single" w:sz="4" w:space="0" w:color="auto"/>
            </w:tcBorders>
            <w:shd w:val="clear" w:color="auto" w:fill="auto"/>
            <w:vAlign w:val="center"/>
            <w:hideMark/>
          </w:tcPr>
          <w:p w14:paraId="600AE000"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0</w:t>
            </w:r>
          </w:p>
        </w:tc>
        <w:tc>
          <w:tcPr>
            <w:tcW w:w="1036" w:type="dxa"/>
            <w:tcBorders>
              <w:top w:val="nil"/>
              <w:left w:val="nil"/>
              <w:right w:val="single" w:sz="4" w:space="0" w:color="auto"/>
            </w:tcBorders>
            <w:shd w:val="clear" w:color="auto" w:fill="auto"/>
            <w:vAlign w:val="center"/>
            <w:hideMark/>
          </w:tcPr>
          <w:p w14:paraId="600AE001"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0</w:t>
            </w:r>
          </w:p>
        </w:tc>
        <w:tc>
          <w:tcPr>
            <w:tcW w:w="1108" w:type="dxa"/>
            <w:tcBorders>
              <w:top w:val="nil"/>
              <w:left w:val="nil"/>
              <w:right w:val="single" w:sz="4" w:space="0" w:color="auto"/>
            </w:tcBorders>
            <w:shd w:val="clear" w:color="auto" w:fill="auto"/>
            <w:vAlign w:val="center"/>
            <w:hideMark/>
          </w:tcPr>
          <w:p w14:paraId="600AE002"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0</w:t>
            </w:r>
          </w:p>
        </w:tc>
        <w:tc>
          <w:tcPr>
            <w:tcW w:w="1134" w:type="dxa"/>
            <w:tcBorders>
              <w:top w:val="nil"/>
              <w:left w:val="nil"/>
              <w:right w:val="single" w:sz="4" w:space="0" w:color="auto"/>
            </w:tcBorders>
            <w:shd w:val="clear" w:color="auto" w:fill="auto"/>
            <w:vAlign w:val="center"/>
            <w:hideMark/>
          </w:tcPr>
          <w:p w14:paraId="600AE003"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1</w:t>
            </w:r>
          </w:p>
        </w:tc>
        <w:tc>
          <w:tcPr>
            <w:tcW w:w="1134" w:type="dxa"/>
            <w:tcBorders>
              <w:top w:val="nil"/>
              <w:left w:val="nil"/>
              <w:right w:val="single" w:sz="4" w:space="0" w:color="auto"/>
            </w:tcBorders>
            <w:shd w:val="clear" w:color="auto" w:fill="auto"/>
            <w:vAlign w:val="center"/>
            <w:hideMark/>
          </w:tcPr>
          <w:p w14:paraId="600AE004"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0</w:t>
            </w:r>
          </w:p>
        </w:tc>
        <w:tc>
          <w:tcPr>
            <w:tcW w:w="567" w:type="dxa"/>
            <w:tcBorders>
              <w:top w:val="nil"/>
              <w:left w:val="nil"/>
              <w:right w:val="single" w:sz="4" w:space="0" w:color="auto"/>
            </w:tcBorders>
            <w:shd w:val="clear" w:color="auto" w:fill="auto"/>
            <w:vAlign w:val="center"/>
            <w:hideMark/>
          </w:tcPr>
          <w:p w14:paraId="600AE005"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0</w:t>
            </w:r>
          </w:p>
        </w:tc>
      </w:tr>
      <w:tr w:rsidR="00B00A9D" w:rsidRPr="00737F6A" w14:paraId="600AE00F" w14:textId="77777777" w:rsidTr="00B00A9D">
        <w:trPr>
          <w:trHeight w:val="300"/>
        </w:trPr>
        <w:tc>
          <w:tcPr>
            <w:tcW w:w="1489" w:type="dxa"/>
            <w:vMerge/>
            <w:tcBorders>
              <w:top w:val="nil"/>
              <w:left w:val="single" w:sz="4" w:space="0" w:color="auto"/>
              <w:bottom w:val="single" w:sz="4" w:space="0" w:color="auto"/>
              <w:right w:val="single" w:sz="4" w:space="0" w:color="auto"/>
            </w:tcBorders>
            <w:vAlign w:val="center"/>
            <w:hideMark/>
          </w:tcPr>
          <w:p w14:paraId="600AE007" w14:textId="77777777" w:rsidR="00552061" w:rsidRPr="00737F6A" w:rsidRDefault="00A36F36" w:rsidP="001F77F6">
            <w:pPr>
              <w:spacing w:after="0" w:line="240" w:lineRule="auto"/>
              <w:rPr>
                <w:rFonts w:ascii="Arial" w:eastAsia="Times New Roman" w:hAnsi="Arial" w:cs="Arial"/>
                <w:color w:val="000000"/>
              </w:rPr>
            </w:pPr>
          </w:p>
        </w:tc>
        <w:tc>
          <w:tcPr>
            <w:tcW w:w="2319" w:type="dxa"/>
            <w:tcBorders>
              <w:top w:val="nil"/>
              <w:left w:val="nil"/>
              <w:right w:val="single" w:sz="4" w:space="0" w:color="auto"/>
            </w:tcBorders>
            <w:shd w:val="clear" w:color="auto" w:fill="auto"/>
            <w:vAlign w:val="center"/>
            <w:hideMark/>
          </w:tcPr>
          <w:p w14:paraId="600AE008"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 xml:space="preserve">South West (SW), </w:t>
            </w:r>
          </w:p>
        </w:tc>
        <w:tc>
          <w:tcPr>
            <w:tcW w:w="989" w:type="dxa"/>
            <w:tcBorders>
              <w:top w:val="nil"/>
              <w:left w:val="nil"/>
              <w:right w:val="single" w:sz="4" w:space="0" w:color="auto"/>
            </w:tcBorders>
            <w:shd w:val="clear" w:color="auto" w:fill="auto"/>
            <w:vAlign w:val="center"/>
            <w:hideMark/>
          </w:tcPr>
          <w:p w14:paraId="600AE009"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5</w:t>
            </w:r>
          </w:p>
        </w:tc>
        <w:tc>
          <w:tcPr>
            <w:tcW w:w="1036" w:type="dxa"/>
            <w:tcBorders>
              <w:top w:val="nil"/>
              <w:left w:val="nil"/>
              <w:right w:val="single" w:sz="4" w:space="0" w:color="auto"/>
            </w:tcBorders>
            <w:shd w:val="clear" w:color="auto" w:fill="auto"/>
            <w:vAlign w:val="center"/>
            <w:hideMark/>
          </w:tcPr>
          <w:p w14:paraId="600AE00A"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2</w:t>
            </w:r>
          </w:p>
        </w:tc>
        <w:tc>
          <w:tcPr>
            <w:tcW w:w="1108" w:type="dxa"/>
            <w:tcBorders>
              <w:top w:val="nil"/>
              <w:left w:val="nil"/>
              <w:right w:val="single" w:sz="4" w:space="0" w:color="auto"/>
            </w:tcBorders>
            <w:shd w:val="clear" w:color="auto" w:fill="auto"/>
            <w:vAlign w:val="center"/>
            <w:hideMark/>
          </w:tcPr>
          <w:p w14:paraId="600AE00B"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6</w:t>
            </w:r>
          </w:p>
        </w:tc>
        <w:tc>
          <w:tcPr>
            <w:tcW w:w="1134" w:type="dxa"/>
            <w:tcBorders>
              <w:top w:val="nil"/>
              <w:left w:val="nil"/>
              <w:right w:val="single" w:sz="4" w:space="0" w:color="auto"/>
            </w:tcBorders>
            <w:shd w:val="clear" w:color="auto" w:fill="auto"/>
            <w:vAlign w:val="center"/>
            <w:hideMark/>
          </w:tcPr>
          <w:p w14:paraId="600AE00C"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1</w:t>
            </w:r>
          </w:p>
        </w:tc>
        <w:tc>
          <w:tcPr>
            <w:tcW w:w="1134" w:type="dxa"/>
            <w:tcBorders>
              <w:top w:val="nil"/>
              <w:left w:val="nil"/>
              <w:right w:val="single" w:sz="4" w:space="0" w:color="auto"/>
            </w:tcBorders>
            <w:shd w:val="clear" w:color="auto" w:fill="auto"/>
            <w:vAlign w:val="center"/>
            <w:hideMark/>
          </w:tcPr>
          <w:p w14:paraId="600AE00D"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14</w:t>
            </w:r>
          </w:p>
        </w:tc>
        <w:tc>
          <w:tcPr>
            <w:tcW w:w="567" w:type="dxa"/>
            <w:tcBorders>
              <w:top w:val="nil"/>
              <w:left w:val="nil"/>
              <w:right w:val="single" w:sz="4" w:space="0" w:color="auto"/>
            </w:tcBorders>
            <w:shd w:val="clear" w:color="auto" w:fill="auto"/>
            <w:vAlign w:val="center"/>
            <w:hideMark/>
          </w:tcPr>
          <w:p w14:paraId="600AE00E"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0</w:t>
            </w:r>
          </w:p>
        </w:tc>
      </w:tr>
      <w:tr w:rsidR="00B00A9D" w:rsidRPr="00737F6A" w14:paraId="600AE018" w14:textId="77777777" w:rsidTr="00B00A9D">
        <w:trPr>
          <w:trHeight w:val="300"/>
        </w:trPr>
        <w:tc>
          <w:tcPr>
            <w:tcW w:w="1489" w:type="dxa"/>
            <w:vMerge/>
            <w:tcBorders>
              <w:top w:val="nil"/>
              <w:left w:val="single" w:sz="4" w:space="0" w:color="auto"/>
              <w:bottom w:val="single" w:sz="4" w:space="0" w:color="auto"/>
              <w:right w:val="single" w:sz="4" w:space="0" w:color="auto"/>
            </w:tcBorders>
            <w:vAlign w:val="center"/>
            <w:hideMark/>
          </w:tcPr>
          <w:p w14:paraId="600AE010" w14:textId="77777777" w:rsidR="00552061" w:rsidRPr="00737F6A" w:rsidRDefault="00A36F36" w:rsidP="001F77F6">
            <w:pPr>
              <w:spacing w:after="0" w:line="240" w:lineRule="auto"/>
              <w:rPr>
                <w:rFonts w:ascii="Arial" w:eastAsia="Times New Roman" w:hAnsi="Arial" w:cs="Arial"/>
                <w:color w:val="000000"/>
              </w:rPr>
            </w:pPr>
          </w:p>
        </w:tc>
        <w:tc>
          <w:tcPr>
            <w:tcW w:w="2319" w:type="dxa"/>
            <w:tcBorders>
              <w:top w:val="nil"/>
              <w:left w:val="nil"/>
              <w:right w:val="single" w:sz="4" w:space="0" w:color="auto"/>
            </w:tcBorders>
            <w:shd w:val="clear" w:color="auto" w:fill="auto"/>
            <w:vAlign w:val="center"/>
            <w:hideMark/>
          </w:tcPr>
          <w:p w14:paraId="600AE011"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 xml:space="preserve">South East (SE) </w:t>
            </w:r>
          </w:p>
        </w:tc>
        <w:tc>
          <w:tcPr>
            <w:tcW w:w="989" w:type="dxa"/>
            <w:tcBorders>
              <w:top w:val="nil"/>
              <w:left w:val="nil"/>
              <w:right w:val="single" w:sz="4" w:space="0" w:color="auto"/>
            </w:tcBorders>
            <w:shd w:val="clear" w:color="auto" w:fill="auto"/>
            <w:vAlign w:val="center"/>
            <w:hideMark/>
          </w:tcPr>
          <w:p w14:paraId="600AE012"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1</w:t>
            </w:r>
          </w:p>
        </w:tc>
        <w:tc>
          <w:tcPr>
            <w:tcW w:w="1036" w:type="dxa"/>
            <w:tcBorders>
              <w:top w:val="nil"/>
              <w:left w:val="nil"/>
              <w:right w:val="single" w:sz="4" w:space="0" w:color="auto"/>
            </w:tcBorders>
            <w:shd w:val="clear" w:color="auto" w:fill="auto"/>
            <w:vAlign w:val="center"/>
            <w:hideMark/>
          </w:tcPr>
          <w:p w14:paraId="600AE013"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2</w:t>
            </w:r>
          </w:p>
        </w:tc>
        <w:tc>
          <w:tcPr>
            <w:tcW w:w="1108" w:type="dxa"/>
            <w:tcBorders>
              <w:top w:val="nil"/>
              <w:left w:val="nil"/>
              <w:right w:val="single" w:sz="4" w:space="0" w:color="auto"/>
            </w:tcBorders>
            <w:shd w:val="clear" w:color="auto" w:fill="auto"/>
            <w:vAlign w:val="center"/>
            <w:hideMark/>
          </w:tcPr>
          <w:p w14:paraId="600AE014"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0</w:t>
            </w:r>
          </w:p>
        </w:tc>
        <w:tc>
          <w:tcPr>
            <w:tcW w:w="1134" w:type="dxa"/>
            <w:tcBorders>
              <w:top w:val="nil"/>
              <w:left w:val="nil"/>
              <w:right w:val="single" w:sz="4" w:space="0" w:color="auto"/>
            </w:tcBorders>
            <w:shd w:val="clear" w:color="auto" w:fill="auto"/>
            <w:vAlign w:val="center"/>
            <w:hideMark/>
          </w:tcPr>
          <w:p w14:paraId="600AE015"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1</w:t>
            </w:r>
          </w:p>
        </w:tc>
        <w:tc>
          <w:tcPr>
            <w:tcW w:w="1134" w:type="dxa"/>
            <w:tcBorders>
              <w:top w:val="nil"/>
              <w:left w:val="nil"/>
              <w:right w:val="single" w:sz="4" w:space="0" w:color="auto"/>
            </w:tcBorders>
            <w:shd w:val="clear" w:color="auto" w:fill="auto"/>
            <w:vAlign w:val="center"/>
            <w:hideMark/>
          </w:tcPr>
          <w:p w14:paraId="600AE016"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2</w:t>
            </w:r>
          </w:p>
        </w:tc>
        <w:tc>
          <w:tcPr>
            <w:tcW w:w="567" w:type="dxa"/>
            <w:tcBorders>
              <w:top w:val="nil"/>
              <w:left w:val="nil"/>
              <w:right w:val="single" w:sz="4" w:space="0" w:color="auto"/>
            </w:tcBorders>
            <w:shd w:val="clear" w:color="auto" w:fill="auto"/>
            <w:vAlign w:val="center"/>
            <w:hideMark/>
          </w:tcPr>
          <w:p w14:paraId="600AE017"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0</w:t>
            </w:r>
          </w:p>
        </w:tc>
      </w:tr>
      <w:tr w:rsidR="00B00A9D" w:rsidRPr="00737F6A" w14:paraId="600AE021" w14:textId="77777777" w:rsidTr="00B00A9D">
        <w:trPr>
          <w:trHeight w:val="300"/>
        </w:trPr>
        <w:tc>
          <w:tcPr>
            <w:tcW w:w="1489" w:type="dxa"/>
            <w:vMerge/>
            <w:tcBorders>
              <w:top w:val="nil"/>
              <w:left w:val="single" w:sz="4" w:space="0" w:color="auto"/>
              <w:bottom w:val="single" w:sz="4" w:space="0" w:color="auto"/>
              <w:right w:val="single" w:sz="4" w:space="0" w:color="auto"/>
            </w:tcBorders>
            <w:vAlign w:val="center"/>
            <w:hideMark/>
          </w:tcPr>
          <w:p w14:paraId="600AE019" w14:textId="77777777" w:rsidR="00552061" w:rsidRPr="00737F6A" w:rsidRDefault="00A36F36" w:rsidP="001F77F6">
            <w:pPr>
              <w:spacing w:after="0" w:line="240" w:lineRule="auto"/>
              <w:rPr>
                <w:rFonts w:ascii="Arial" w:eastAsia="Times New Roman" w:hAnsi="Arial" w:cs="Arial"/>
                <w:color w:val="000000"/>
              </w:rPr>
            </w:pPr>
          </w:p>
        </w:tc>
        <w:tc>
          <w:tcPr>
            <w:tcW w:w="2319" w:type="dxa"/>
            <w:tcBorders>
              <w:top w:val="nil"/>
              <w:left w:val="nil"/>
              <w:bottom w:val="single" w:sz="4" w:space="0" w:color="auto"/>
              <w:right w:val="single" w:sz="4" w:space="0" w:color="auto"/>
            </w:tcBorders>
            <w:shd w:val="clear" w:color="auto" w:fill="auto"/>
            <w:vAlign w:val="center"/>
            <w:hideMark/>
          </w:tcPr>
          <w:p w14:paraId="600AE01A"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South (SS)</w:t>
            </w:r>
          </w:p>
        </w:tc>
        <w:tc>
          <w:tcPr>
            <w:tcW w:w="989" w:type="dxa"/>
            <w:tcBorders>
              <w:top w:val="nil"/>
              <w:left w:val="nil"/>
              <w:bottom w:val="single" w:sz="4" w:space="0" w:color="auto"/>
              <w:right w:val="single" w:sz="4" w:space="0" w:color="auto"/>
            </w:tcBorders>
            <w:shd w:val="clear" w:color="auto" w:fill="auto"/>
            <w:vAlign w:val="center"/>
            <w:hideMark/>
          </w:tcPr>
          <w:p w14:paraId="600AE01B"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2</w:t>
            </w:r>
          </w:p>
        </w:tc>
        <w:tc>
          <w:tcPr>
            <w:tcW w:w="1036" w:type="dxa"/>
            <w:tcBorders>
              <w:top w:val="nil"/>
              <w:left w:val="nil"/>
              <w:bottom w:val="single" w:sz="4" w:space="0" w:color="auto"/>
              <w:right w:val="single" w:sz="4" w:space="0" w:color="auto"/>
            </w:tcBorders>
            <w:shd w:val="clear" w:color="auto" w:fill="auto"/>
            <w:vAlign w:val="center"/>
            <w:hideMark/>
          </w:tcPr>
          <w:p w14:paraId="600AE01C"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3</w:t>
            </w:r>
          </w:p>
        </w:tc>
        <w:tc>
          <w:tcPr>
            <w:tcW w:w="1108" w:type="dxa"/>
            <w:tcBorders>
              <w:top w:val="nil"/>
              <w:left w:val="nil"/>
              <w:bottom w:val="single" w:sz="4" w:space="0" w:color="auto"/>
              <w:right w:val="single" w:sz="4" w:space="0" w:color="auto"/>
            </w:tcBorders>
            <w:shd w:val="clear" w:color="auto" w:fill="auto"/>
            <w:vAlign w:val="center"/>
            <w:hideMark/>
          </w:tcPr>
          <w:p w14:paraId="600AE01D"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1</w:t>
            </w:r>
          </w:p>
        </w:tc>
        <w:tc>
          <w:tcPr>
            <w:tcW w:w="1134" w:type="dxa"/>
            <w:tcBorders>
              <w:top w:val="nil"/>
              <w:left w:val="nil"/>
              <w:bottom w:val="single" w:sz="4" w:space="0" w:color="auto"/>
              <w:right w:val="single" w:sz="4" w:space="0" w:color="auto"/>
            </w:tcBorders>
            <w:shd w:val="clear" w:color="auto" w:fill="auto"/>
            <w:vAlign w:val="center"/>
            <w:hideMark/>
          </w:tcPr>
          <w:p w14:paraId="600AE01E"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2</w:t>
            </w:r>
          </w:p>
        </w:tc>
        <w:tc>
          <w:tcPr>
            <w:tcW w:w="1134" w:type="dxa"/>
            <w:tcBorders>
              <w:top w:val="nil"/>
              <w:left w:val="nil"/>
              <w:bottom w:val="single" w:sz="4" w:space="0" w:color="auto"/>
              <w:right w:val="single" w:sz="4" w:space="0" w:color="auto"/>
            </w:tcBorders>
            <w:shd w:val="clear" w:color="auto" w:fill="auto"/>
            <w:vAlign w:val="center"/>
            <w:hideMark/>
          </w:tcPr>
          <w:p w14:paraId="600AE01F"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0</w:t>
            </w:r>
          </w:p>
        </w:tc>
        <w:tc>
          <w:tcPr>
            <w:tcW w:w="567" w:type="dxa"/>
            <w:tcBorders>
              <w:top w:val="nil"/>
              <w:left w:val="nil"/>
              <w:bottom w:val="single" w:sz="4" w:space="0" w:color="auto"/>
              <w:right w:val="single" w:sz="4" w:space="0" w:color="auto"/>
            </w:tcBorders>
            <w:shd w:val="clear" w:color="auto" w:fill="auto"/>
            <w:vAlign w:val="center"/>
            <w:hideMark/>
          </w:tcPr>
          <w:p w14:paraId="600AE020"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0</w:t>
            </w:r>
          </w:p>
        </w:tc>
      </w:tr>
      <w:tr w:rsidR="00B00A9D" w:rsidRPr="00737F6A" w14:paraId="600AE02A" w14:textId="77777777" w:rsidTr="00B00A9D">
        <w:trPr>
          <w:trHeight w:val="300"/>
        </w:trPr>
        <w:tc>
          <w:tcPr>
            <w:tcW w:w="1489" w:type="dxa"/>
            <w:vMerge w:val="restart"/>
            <w:tcBorders>
              <w:top w:val="nil"/>
              <w:left w:val="single" w:sz="4" w:space="0" w:color="auto"/>
              <w:bottom w:val="single" w:sz="4" w:space="0" w:color="auto"/>
              <w:right w:val="single" w:sz="4" w:space="0" w:color="auto"/>
            </w:tcBorders>
            <w:shd w:val="clear" w:color="auto" w:fill="auto"/>
            <w:vAlign w:val="center"/>
            <w:hideMark/>
          </w:tcPr>
          <w:p w14:paraId="600AE022" w14:textId="77777777" w:rsidR="00552061" w:rsidRPr="00737F6A" w:rsidRDefault="0012254D" w:rsidP="001F77F6">
            <w:pPr>
              <w:spacing w:after="0" w:line="240" w:lineRule="auto"/>
              <w:jc w:val="center"/>
              <w:rPr>
                <w:rFonts w:ascii="Arial" w:eastAsia="Times New Roman" w:hAnsi="Arial" w:cs="Arial"/>
                <w:color w:val="000000"/>
              </w:rPr>
            </w:pPr>
            <w:r w:rsidRPr="00737F6A">
              <w:rPr>
                <w:rFonts w:ascii="Arial" w:eastAsia="Times New Roman" w:hAnsi="Arial" w:cs="Arial"/>
                <w:color w:val="000000"/>
              </w:rPr>
              <w:t>Occupation </w:t>
            </w:r>
          </w:p>
        </w:tc>
        <w:tc>
          <w:tcPr>
            <w:tcW w:w="2319" w:type="dxa"/>
            <w:tcBorders>
              <w:top w:val="single" w:sz="4" w:space="0" w:color="auto"/>
              <w:left w:val="nil"/>
              <w:right w:val="single" w:sz="4" w:space="0" w:color="auto"/>
            </w:tcBorders>
            <w:shd w:val="clear" w:color="auto" w:fill="auto"/>
            <w:vAlign w:val="center"/>
            <w:hideMark/>
          </w:tcPr>
          <w:p w14:paraId="600AE023"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Students</w:t>
            </w:r>
          </w:p>
        </w:tc>
        <w:tc>
          <w:tcPr>
            <w:tcW w:w="989" w:type="dxa"/>
            <w:tcBorders>
              <w:top w:val="single" w:sz="4" w:space="0" w:color="auto"/>
              <w:left w:val="nil"/>
              <w:right w:val="single" w:sz="4" w:space="0" w:color="auto"/>
            </w:tcBorders>
            <w:shd w:val="clear" w:color="auto" w:fill="auto"/>
            <w:vAlign w:val="center"/>
            <w:hideMark/>
          </w:tcPr>
          <w:p w14:paraId="600AE024"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0</w:t>
            </w:r>
          </w:p>
        </w:tc>
        <w:tc>
          <w:tcPr>
            <w:tcW w:w="1036" w:type="dxa"/>
            <w:tcBorders>
              <w:top w:val="single" w:sz="4" w:space="0" w:color="auto"/>
              <w:left w:val="nil"/>
              <w:right w:val="single" w:sz="4" w:space="0" w:color="auto"/>
            </w:tcBorders>
            <w:shd w:val="clear" w:color="auto" w:fill="auto"/>
            <w:vAlign w:val="center"/>
            <w:hideMark/>
          </w:tcPr>
          <w:p w14:paraId="600AE025"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10</w:t>
            </w:r>
          </w:p>
        </w:tc>
        <w:tc>
          <w:tcPr>
            <w:tcW w:w="1108" w:type="dxa"/>
            <w:tcBorders>
              <w:top w:val="single" w:sz="4" w:space="0" w:color="auto"/>
              <w:left w:val="nil"/>
              <w:right w:val="single" w:sz="4" w:space="0" w:color="auto"/>
            </w:tcBorders>
            <w:shd w:val="clear" w:color="auto" w:fill="auto"/>
            <w:vAlign w:val="center"/>
            <w:hideMark/>
          </w:tcPr>
          <w:p w14:paraId="600AE026"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0</w:t>
            </w:r>
          </w:p>
        </w:tc>
        <w:tc>
          <w:tcPr>
            <w:tcW w:w="1134" w:type="dxa"/>
            <w:tcBorders>
              <w:top w:val="single" w:sz="4" w:space="0" w:color="auto"/>
              <w:left w:val="nil"/>
              <w:right w:val="single" w:sz="4" w:space="0" w:color="auto"/>
            </w:tcBorders>
            <w:shd w:val="clear" w:color="auto" w:fill="auto"/>
            <w:vAlign w:val="center"/>
            <w:hideMark/>
          </w:tcPr>
          <w:p w14:paraId="600AE027"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6</w:t>
            </w:r>
          </w:p>
        </w:tc>
        <w:tc>
          <w:tcPr>
            <w:tcW w:w="1134" w:type="dxa"/>
            <w:tcBorders>
              <w:top w:val="single" w:sz="4" w:space="0" w:color="auto"/>
              <w:left w:val="nil"/>
              <w:right w:val="single" w:sz="4" w:space="0" w:color="auto"/>
            </w:tcBorders>
            <w:shd w:val="clear" w:color="auto" w:fill="auto"/>
            <w:vAlign w:val="center"/>
            <w:hideMark/>
          </w:tcPr>
          <w:p w14:paraId="600AE028"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1</w:t>
            </w:r>
          </w:p>
        </w:tc>
        <w:tc>
          <w:tcPr>
            <w:tcW w:w="567" w:type="dxa"/>
            <w:tcBorders>
              <w:top w:val="single" w:sz="4" w:space="0" w:color="auto"/>
              <w:left w:val="nil"/>
              <w:right w:val="single" w:sz="4" w:space="0" w:color="auto"/>
            </w:tcBorders>
            <w:shd w:val="clear" w:color="auto" w:fill="auto"/>
            <w:vAlign w:val="center"/>
            <w:hideMark/>
          </w:tcPr>
          <w:p w14:paraId="600AE029" w14:textId="77777777" w:rsidR="00552061" w:rsidRPr="00737F6A" w:rsidRDefault="0012254D" w:rsidP="001F77F6">
            <w:pPr>
              <w:spacing w:after="0" w:line="240" w:lineRule="auto"/>
              <w:rPr>
                <w:rFonts w:ascii="Arial" w:eastAsia="Times New Roman" w:hAnsi="Arial" w:cs="Arial"/>
                <w:color w:val="000000"/>
              </w:rPr>
            </w:pPr>
            <w:r w:rsidRPr="00737F6A">
              <w:rPr>
                <w:rFonts w:ascii="Arial" w:eastAsia="Times New Roman" w:hAnsi="Arial" w:cs="Arial"/>
                <w:color w:val="000000"/>
              </w:rPr>
              <w:t> </w:t>
            </w:r>
          </w:p>
        </w:tc>
      </w:tr>
      <w:tr w:rsidR="00B00A9D" w:rsidRPr="00737F6A" w14:paraId="600AE033" w14:textId="77777777" w:rsidTr="00B00A9D">
        <w:trPr>
          <w:trHeight w:val="300"/>
        </w:trPr>
        <w:tc>
          <w:tcPr>
            <w:tcW w:w="1489" w:type="dxa"/>
            <w:vMerge/>
            <w:tcBorders>
              <w:top w:val="nil"/>
              <w:left w:val="single" w:sz="4" w:space="0" w:color="auto"/>
              <w:bottom w:val="single" w:sz="4" w:space="0" w:color="auto"/>
              <w:right w:val="single" w:sz="4" w:space="0" w:color="auto"/>
            </w:tcBorders>
            <w:vAlign w:val="center"/>
            <w:hideMark/>
          </w:tcPr>
          <w:p w14:paraId="600AE02B" w14:textId="77777777" w:rsidR="00552061" w:rsidRPr="00737F6A" w:rsidRDefault="00A36F36" w:rsidP="001F77F6">
            <w:pPr>
              <w:spacing w:after="0" w:line="240" w:lineRule="auto"/>
              <w:rPr>
                <w:rFonts w:ascii="Arial" w:eastAsia="Times New Roman" w:hAnsi="Arial" w:cs="Arial"/>
                <w:color w:val="000000"/>
              </w:rPr>
            </w:pPr>
          </w:p>
        </w:tc>
        <w:tc>
          <w:tcPr>
            <w:tcW w:w="2319" w:type="dxa"/>
            <w:tcBorders>
              <w:top w:val="nil"/>
              <w:left w:val="nil"/>
              <w:right w:val="single" w:sz="4" w:space="0" w:color="auto"/>
            </w:tcBorders>
            <w:shd w:val="clear" w:color="auto" w:fill="auto"/>
            <w:vAlign w:val="center"/>
            <w:hideMark/>
          </w:tcPr>
          <w:p w14:paraId="600AE02C"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Teacher</w:t>
            </w:r>
          </w:p>
        </w:tc>
        <w:tc>
          <w:tcPr>
            <w:tcW w:w="989" w:type="dxa"/>
            <w:tcBorders>
              <w:top w:val="nil"/>
              <w:left w:val="nil"/>
              <w:right w:val="single" w:sz="4" w:space="0" w:color="auto"/>
            </w:tcBorders>
            <w:shd w:val="clear" w:color="auto" w:fill="auto"/>
            <w:vAlign w:val="center"/>
            <w:hideMark/>
          </w:tcPr>
          <w:p w14:paraId="600AE02D"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3</w:t>
            </w:r>
          </w:p>
        </w:tc>
        <w:tc>
          <w:tcPr>
            <w:tcW w:w="1036" w:type="dxa"/>
            <w:tcBorders>
              <w:top w:val="nil"/>
              <w:left w:val="nil"/>
              <w:right w:val="single" w:sz="4" w:space="0" w:color="auto"/>
            </w:tcBorders>
            <w:shd w:val="clear" w:color="auto" w:fill="auto"/>
            <w:vAlign w:val="center"/>
            <w:hideMark/>
          </w:tcPr>
          <w:p w14:paraId="600AE02E"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 </w:t>
            </w:r>
          </w:p>
        </w:tc>
        <w:tc>
          <w:tcPr>
            <w:tcW w:w="1108" w:type="dxa"/>
            <w:tcBorders>
              <w:top w:val="nil"/>
              <w:left w:val="nil"/>
              <w:right w:val="single" w:sz="4" w:space="0" w:color="auto"/>
            </w:tcBorders>
            <w:shd w:val="clear" w:color="auto" w:fill="auto"/>
            <w:vAlign w:val="center"/>
            <w:hideMark/>
          </w:tcPr>
          <w:p w14:paraId="600AE02F"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1</w:t>
            </w:r>
          </w:p>
        </w:tc>
        <w:tc>
          <w:tcPr>
            <w:tcW w:w="1134" w:type="dxa"/>
            <w:tcBorders>
              <w:top w:val="nil"/>
              <w:left w:val="nil"/>
              <w:right w:val="single" w:sz="4" w:space="0" w:color="auto"/>
            </w:tcBorders>
            <w:shd w:val="clear" w:color="auto" w:fill="auto"/>
            <w:vAlign w:val="center"/>
            <w:hideMark/>
          </w:tcPr>
          <w:p w14:paraId="600AE030" w14:textId="77777777" w:rsidR="00552061" w:rsidRPr="00737F6A" w:rsidRDefault="0012254D" w:rsidP="001F77F6">
            <w:pPr>
              <w:spacing w:after="0" w:line="240" w:lineRule="auto"/>
              <w:rPr>
                <w:rFonts w:ascii="Arial" w:eastAsia="Times New Roman" w:hAnsi="Arial" w:cs="Arial"/>
                <w:color w:val="000000"/>
              </w:rPr>
            </w:pPr>
            <w:r w:rsidRPr="00737F6A">
              <w:rPr>
                <w:rFonts w:ascii="Arial" w:eastAsia="Times New Roman" w:hAnsi="Arial" w:cs="Arial"/>
                <w:color w:val="000000"/>
              </w:rPr>
              <w:t> </w:t>
            </w:r>
          </w:p>
        </w:tc>
        <w:tc>
          <w:tcPr>
            <w:tcW w:w="1134" w:type="dxa"/>
            <w:tcBorders>
              <w:top w:val="nil"/>
              <w:left w:val="nil"/>
              <w:right w:val="single" w:sz="4" w:space="0" w:color="auto"/>
            </w:tcBorders>
            <w:shd w:val="clear" w:color="auto" w:fill="auto"/>
            <w:vAlign w:val="center"/>
            <w:hideMark/>
          </w:tcPr>
          <w:p w14:paraId="600AE031"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2</w:t>
            </w:r>
          </w:p>
        </w:tc>
        <w:tc>
          <w:tcPr>
            <w:tcW w:w="567" w:type="dxa"/>
            <w:tcBorders>
              <w:top w:val="nil"/>
              <w:left w:val="nil"/>
              <w:right w:val="single" w:sz="4" w:space="0" w:color="auto"/>
            </w:tcBorders>
            <w:shd w:val="clear" w:color="auto" w:fill="auto"/>
            <w:vAlign w:val="center"/>
            <w:hideMark/>
          </w:tcPr>
          <w:p w14:paraId="600AE032" w14:textId="77777777" w:rsidR="00552061" w:rsidRPr="00737F6A" w:rsidRDefault="0012254D" w:rsidP="001F77F6">
            <w:pPr>
              <w:spacing w:after="0" w:line="240" w:lineRule="auto"/>
              <w:rPr>
                <w:rFonts w:ascii="Arial" w:eastAsia="Times New Roman" w:hAnsi="Arial" w:cs="Arial"/>
                <w:color w:val="000000"/>
              </w:rPr>
            </w:pPr>
            <w:r w:rsidRPr="00737F6A">
              <w:rPr>
                <w:rFonts w:ascii="Arial" w:eastAsia="Times New Roman" w:hAnsi="Arial" w:cs="Arial"/>
                <w:color w:val="000000"/>
              </w:rPr>
              <w:t> </w:t>
            </w:r>
          </w:p>
        </w:tc>
      </w:tr>
      <w:tr w:rsidR="00B00A9D" w:rsidRPr="00737F6A" w14:paraId="600AE03C" w14:textId="77777777" w:rsidTr="00B00A9D">
        <w:trPr>
          <w:trHeight w:val="300"/>
        </w:trPr>
        <w:tc>
          <w:tcPr>
            <w:tcW w:w="1489" w:type="dxa"/>
            <w:vMerge/>
            <w:tcBorders>
              <w:top w:val="nil"/>
              <w:left w:val="single" w:sz="4" w:space="0" w:color="auto"/>
              <w:bottom w:val="single" w:sz="4" w:space="0" w:color="auto"/>
              <w:right w:val="single" w:sz="4" w:space="0" w:color="auto"/>
            </w:tcBorders>
            <w:vAlign w:val="center"/>
            <w:hideMark/>
          </w:tcPr>
          <w:p w14:paraId="600AE034" w14:textId="77777777" w:rsidR="00552061" w:rsidRPr="00737F6A" w:rsidRDefault="00A36F36" w:rsidP="001F77F6">
            <w:pPr>
              <w:spacing w:after="0" w:line="240" w:lineRule="auto"/>
              <w:rPr>
                <w:rFonts w:ascii="Arial" w:eastAsia="Times New Roman" w:hAnsi="Arial" w:cs="Arial"/>
                <w:color w:val="000000"/>
              </w:rPr>
            </w:pPr>
          </w:p>
        </w:tc>
        <w:tc>
          <w:tcPr>
            <w:tcW w:w="2319" w:type="dxa"/>
            <w:tcBorders>
              <w:top w:val="nil"/>
              <w:left w:val="nil"/>
              <w:right w:val="single" w:sz="4" w:space="0" w:color="auto"/>
            </w:tcBorders>
            <w:shd w:val="clear" w:color="auto" w:fill="auto"/>
            <w:vAlign w:val="center"/>
            <w:hideMark/>
          </w:tcPr>
          <w:p w14:paraId="600AE035"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Business</w:t>
            </w:r>
          </w:p>
        </w:tc>
        <w:tc>
          <w:tcPr>
            <w:tcW w:w="989" w:type="dxa"/>
            <w:tcBorders>
              <w:top w:val="nil"/>
              <w:left w:val="nil"/>
              <w:right w:val="single" w:sz="4" w:space="0" w:color="auto"/>
            </w:tcBorders>
            <w:shd w:val="clear" w:color="auto" w:fill="auto"/>
            <w:vAlign w:val="center"/>
            <w:hideMark/>
          </w:tcPr>
          <w:p w14:paraId="600AE036"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2</w:t>
            </w:r>
          </w:p>
        </w:tc>
        <w:tc>
          <w:tcPr>
            <w:tcW w:w="1036" w:type="dxa"/>
            <w:tcBorders>
              <w:top w:val="nil"/>
              <w:left w:val="nil"/>
              <w:right w:val="single" w:sz="4" w:space="0" w:color="auto"/>
            </w:tcBorders>
            <w:shd w:val="clear" w:color="auto" w:fill="auto"/>
            <w:vAlign w:val="center"/>
            <w:hideMark/>
          </w:tcPr>
          <w:p w14:paraId="600AE037" w14:textId="77777777" w:rsidR="00552061" w:rsidRPr="00737F6A" w:rsidRDefault="0012254D" w:rsidP="001F77F6">
            <w:pPr>
              <w:spacing w:after="0" w:line="240" w:lineRule="auto"/>
              <w:rPr>
                <w:rFonts w:ascii="Arial" w:eastAsia="Times New Roman" w:hAnsi="Arial" w:cs="Arial"/>
                <w:color w:val="000000"/>
              </w:rPr>
            </w:pPr>
            <w:r w:rsidRPr="00737F6A">
              <w:rPr>
                <w:rFonts w:ascii="Arial" w:eastAsia="Times New Roman" w:hAnsi="Arial" w:cs="Arial"/>
                <w:color w:val="000000"/>
              </w:rPr>
              <w:t> </w:t>
            </w:r>
          </w:p>
        </w:tc>
        <w:tc>
          <w:tcPr>
            <w:tcW w:w="1108" w:type="dxa"/>
            <w:tcBorders>
              <w:top w:val="nil"/>
              <w:left w:val="nil"/>
              <w:right w:val="single" w:sz="4" w:space="0" w:color="auto"/>
            </w:tcBorders>
            <w:shd w:val="clear" w:color="auto" w:fill="auto"/>
            <w:vAlign w:val="center"/>
            <w:hideMark/>
          </w:tcPr>
          <w:p w14:paraId="600AE038"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0</w:t>
            </w:r>
          </w:p>
        </w:tc>
        <w:tc>
          <w:tcPr>
            <w:tcW w:w="1134" w:type="dxa"/>
            <w:tcBorders>
              <w:top w:val="nil"/>
              <w:left w:val="nil"/>
              <w:right w:val="single" w:sz="4" w:space="0" w:color="auto"/>
            </w:tcBorders>
            <w:shd w:val="clear" w:color="auto" w:fill="auto"/>
            <w:vAlign w:val="center"/>
            <w:hideMark/>
          </w:tcPr>
          <w:p w14:paraId="600AE039" w14:textId="77777777" w:rsidR="00552061" w:rsidRPr="00737F6A" w:rsidRDefault="0012254D" w:rsidP="001F77F6">
            <w:pPr>
              <w:spacing w:after="0" w:line="240" w:lineRule="auto"/>
              <w:rPr>
                <w:rFonts w:ascii="Arial" w:eastAsia="Times New Roman" w:hAnsi="Arial" w:cs="Arial"/>
                <w:color w:val="000000"/>
              </w:rPr>
            </w:pPr>
            <w:r w:rsidRPr="00737F6A">
              <w:rPr>
                <w:rFonts w:ascii="Arial" w:eastAsia="Times New Roman" w:hAnsi="Arial" w:cs="Arial"/>
                <w:color w:val="000000"/>
              </w:rPr>
              <w:t> </w:t>
            </w:r>
          </w:p>
        </w:tc>
        <w:tc>
          <w:tcPr>
            <w:tcW w:w="1134" w:type="dxa"/>
            <w:tcBorders>
              <w:top w:val="nil"/>
              <w:left w:val="nil"/>
              <w:right w:val="single" w:sz="4" w:space="0" w:color="auto"/>
            </w:tcBorders>
            <w:shd w:val="clear" w:color="auto" w:fill="auto"/>
            <w:vAlign w:val="center"/>
            <w:hideMark/>
          </w:tcPr>
          <w:p w14:paraId="600AE03A"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5</w:t>
            </w:r>
          </w:p>
        </w:tc>
        <w:tc>
          <w:tcPr>
            <w:tcW w:w="567" w:type="dxa"/>
            <w:tcBorders>
              <w:top w:val="nil"/>
              <w:left w:val="nil"/>
              <w:right w:val="single" w:sz="4" w:space="0" w:color="auto"/>
            </w:tcBorders>
            <w:shd w:val="clear" w:color="auto" w:fill="auto"/>
            <w:vAlign w:val="center"/>
            <w:hideMark/>
          </w:tcPr>
          <w:p w14:paraId="600AE03B" w14:textId="77777777" w:rsidR="00552061" w:rsidRPr="00737F6A" w:rsidRDefault="0012254D" w:rsidP="001F77F6">
            <w:pPr>
              <w:spacing w:after="0" w:line="240" w:lineRule="auto"/>
              <w:rPr>
                <w:rFonts w:ascii="Arial" w:eastAsia="Times New Roman" w:hAnsi="Arial" w:cs="Arial"/>
                <w:color w:val="000000"/>
              </w:rPr>
            </w:pPr>
            <w:r w:rsidRPr="00737F6A">
              <w:rPr>
                <w:rFonts w:ascii="Arial" w:eastAsia="Times New Roman" w:hAnsi="Arial" w:cs="Arial"/>
                <w:color w:val="000000"/>
              </w:rPr>
              <w:t> </w:t>
            </w:r>
          </w:p>
        </w:tc>
      </w:tr>
      <w:tr w:rsidR="00B00A9D" w:rsidRPr="00737F6A" w14:paraId="600AE045" w14:textId="77777777" w:rsidTr="00B00A9D">
        <w:trPr>
          <w:trHeight w:val="300"/>
        </w:trPr>
        <w:tc>
          <w:tcPr>
            <w:tcW w:w="1489" w:type="dxa"/>
            <w:vMerge/>
            <w:tcBorders>
              <w:top w:val="nil"/>
              <w:left w:val="single" w:sz="4" w:space="0" w:color="auto"/>
              <w:bottom w:val="single" w:sz="4" w:space="0" w:color="auto"/>
              <w:right w:val="single" w:sz="4" w:space="0" w:color="auto"/>
            </w:tcBorders>
            <w:vAlign w:val="center"/>
            <w:hideMark/>
          </w:tcPr>
          <w:p w14:paraId="600AE03D" w14:textId="77777777" w:rsidR="00552061" w:rsidRPr="00737F6A" w:rsidRDefault="00A36F36" w:rsidP="001F77F6">
            <w:pPr>
              <w:spacing w:after="0" w:line="240" w:lineRule="auto"/>
              <w:rPr>
                <w:rFonts w:ascii="Arial" w:eastAsia="Times New Roman" w:hAnsi="Arial" w:cs="Arial"/>
                <w:color w:val="000000"/>
              </w:rPr>
            </w:pPr>
          </w:p>
        </w:tc>
        <w:tc>
          <w:tcPr>
            <w:tcW w:w="2319" w:type="dxa"/>
            <w:tcBorders>
              <w:top w:val="nil"/>
              <w:left w:val="nil"/>
              <w:right w:val="single" w:sz="4" w:space="0" w:color="auto"/>
            </w:tcBorders>
            <w:shd w:val="clear" w:color="auto" w:fill="auto"/>
            <w:vAlign w:val="center"/>
            <w:hideMark/>
          </w:tcPr>
          <w:p w14:paraId="600AE03E"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Health sector</w:t>
            </w:r>
          </w:p>
        </w:tc>
        <w:tc>
          <w:tcPr>
            <w:tcW w:w="989" w:type="dxa"/>
            <w:tcBorders>
              <w:top w:val="nil"/>
              <w:left w:val="nil"/>
              <w:right w:val="single" w:sz="4" w:space="0" w:color="auto"/>
            </w:tcBorders>
            <w:shd w:val="clear" w:color="auto" w:fill="auto"/>
            <w:vAlign w:val="center"/>
            <w:hideMark/>
          </w:tcPr>
          <w:p w14:paraId="600AE03F"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3</w:t>
            </w:r>
          </w:p>
        </w:tc>
        <w:tc>
          <w:tcPr>
            <w:tcW w:w="1036" w:type="dxa"/>
            <w:tcBorders>
              <w:top w:val="nil"/>
              <w:left w:val="nil"/>
              <w:right w:val="single" w:sz="4" w:space="0" w:color="auto"/>
            </w:tcBorders>
            <w:shd w:val="clear" w:color="auto" w:fill="auto"/>
            <w:vAlign w:val="center"/>
            <w:hideMark/>
          </w:tcPr>
          <w:p w14:paraId="600AE040" w14:textId="77777777" w:rsidR="00552061" w:rsidRPr="00737F6A" w:rsidRDefault="0012254D" w:rsidP="001F77F6">
            <w:pPr>
              <w:spacing w:after="0" w:line="240" w:lineRule="auto"/>
              <w:rPr>
                <w:rFonts w:ascii="Arial" w:eastAsia="Times New Roman" w:hAnsi="Arial" w:cs="Arial"/>
                <w:color w:val="000000"/>
              </w:rPr>
            </w:pPr>
            <w:r w:rsidRPr="00737F6A">
              <w:rPr>
                <w:rFonts w:ascii="Arial" w:eastAsia="Times New Roman" w:hAnsi="Arial" w:cs="Arial"/>
                <w:color w:val="000000"/>
              </w:rPr>
              <w:t> </w:t>
            </w:r>
          </w:p>
        </w:tc>
        <w:tc>
          <w:tcPr>
            <w:tcW w:w="1108" w:type="dxa"/>
            <w:tcBorders>
              <w:top w:val="nil"/>
              <w:left w:val="nil"/>
              <w:right w:val="single" w:sz="4" w:space="0" w:color="auto"/>
            </w:tcBorders>
            <w:shd w:val="clear" w:color="auto" w:fill="auto"/>
            <w:vAlign w:val="center"/>
            <w:hideMark/>
          </w:tcPr>
          <w:p w14:paraId="600AE041"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1</w:t>
            </w:r>
          </w:p>
        </w:tc>
        <w:tc>
          <w:tcPr>
            <w:tcW w:w="1134" w:type="dxa"/>
            <w:tcBorders>
              <w:top w:val="nil"/>
              <w:left w:val="nil"/>
              <w:right w:val="single" w:sz="4" w:space="0" w:color="auto"/>
            </w:tcBorders>
            <w:shd w:val="clear" w:color="auto" w:fill="auto"/>
            <w:vAlign w:val="center"/>
            <w:hideMark/>
          </w:tcPr>
          <w:p w14:paraId="600AE042" w14:textId="77777777" w:rsidR="00552061" w:rsidRPr="00737F6A" w:rsidRDefault="0012254D" w:rsidP="001F77F6">
            <w:pPr>
              <w:spacing w:after="0" w:line="240" w:lineRule="auto"/>
              <w:rPr>
                <w:rFonts w:ascii="Arial" w:eastAsia="Times New Roman" w:hAnsi="Arial" w:cs="Arial"/>
                <w:color w:val="000000"/>
              </w:rPr>
            </w:pPr>
            <w:r w:rsidRPr="00737F6A">
              <w:rPr>
                <w:rFonts w:ascii="Arial" w:eastAsia="Times New Roman" w:hAnsi="Arial" w:cs="Arial"/>
                <w:color w:val="000000"/>
              </w:rPr>
              <w:t> </w:t>
            </w:r>
          </w:p>
        </w:tc>
        <w:tc>
          <w:tcPr>
            <w:tcW w:w="1134" w:type="dxa"/>
            <w:tcBorders>
              <w:top w:val="nil"/>
              <w:left w:val="nil"/>
              <w:right w:val="single" w:sz="4" w:space="0" w:color="auto"/>
            </w:tcBorders>
            <w:shd w:val="clear" w:color="auto" w:fill="auto"/>
            <w:vAlign w:val="center"/>
            <w:hideMark/>
          </w:tcPr>
          <w:p w14:paraId="600AE043"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0</w:t>
            </w:r>
          </w:p>
        </w:tc>
        <w:tc>
          <w:tcPr>
            <w:tcW w:w="567" w:type="dxa"/>
            <w:tcBorders>
              <w:top w:val="nil"/>
              <w:left w:val="nil"/>
              <w:right w:val="single" w:sz="4" w:space="0" w:color="auto"/>
            </w:tcBorders>
            <w:shd w:val="clear" w:color="auto" w:fill="auto"/>
            <w:vAlign w:val="center"/>
            <w:hideMark/>
          </w:tcPr>
          <w:p w14:paraId="600AE044" w14:textId="77777777" w:rsidR="00552061" w:rsidRPr="00737F6A" w:rsidRDefault="0012254D" w:rsidP="001F77F6">
            <w:pPr>
              <w:spacing w:after="0" w:line="240" w:lineRule="auto"/>
              <w:rPr>
                <w:rFonts w:ascii="Arial" w:eastAsia="Times New Roman" w:hAnsi="Arial" w:cs="Arial"/>
                <w:color w:val="000000"/>
              </w:rPr>
            </w:pPr>
            <w:r w:rsidRPr="00737F6A">
              <w:rPr>
                <w:rFonts w:ascii="Arial" w:eastAsia="Times New Roman" w:hAnsi="Arial" w:cs="Arial"/>
                <w:color w:val="000000"/>
              </w:rPr>
              <w:t> </w:t>
            </w:r>
          </w:p>
        </w:tc>
      </w:tr>
      <w:tr w:rsidR="00B00A9D" w:rsidRPr="00737F6A" w14:paraId="600AE04E" w14:textId="77777777" w:rsidTr="00B00A9D">
        <w:trPr>
          <w:trHeight w:val="300"/>
        </w:trPr>
        <w:tc>
          <w:tcPr>
            <w:tcW w:w="1489" w:type="dxa"/>
            <w:vMerge/>
            <w:tcBorders>
              <w:top w:val="nil"/>
              <w:left w:val="single" w:sz="4" w:space="0" w:color="auto"/>
              <w:bottom w:val="single" w:sz="4" w:space="0" w:color="auto"/>
              <w:right w:val="single" w:sz="4" w:space="0" w:color="auto"/>
            </w:tcBorders>
            <w:vAlign w:val="center"/>
            <w:hideMark/>
          </w:tcPr>
          <w:p w14:paraId="600AE046" w14:textId="77777777" w:rsidR="00552061" w:rsidRPr="00737F6A" w:rsidRDefault="00A36F36" w:rsidP="001F77F6">
            <w:pPr>
              <w:spacing w:after="0" w:line="240" w:lineRule="auto"/>
              <w:rPr>
                <w:rFonts w:ascii="Arial" w:eastAsia="Times New Roman" w:hAnsi="Arial" w:cs="Arial"/>
                <w:color w:val="000000"/>
              </w:rPr>
            </w:pPr>
          </w:p>
        </w:tc>
        <w:tc>
          <w:tcPr>
            <w:tcW w:w="2319" w:type="dxa"/>
            <w:tcBorders>
              <w:top w:val="nil"/>
              <w:left w:val="nil"/>
              <w:right w:val="single" w:sz="4" w:space="0" w:color="auto"/>
            </w:tcBorders>
            <w:shd w:val="clear" w:color="auto" w:fill="auto"/>
            <w:vAlign w:val="center"/>
            <w:hideMark/>
          </w:tcPr>
          <w:p w14:paraId="600AE047"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School heads</w:t>
            </w:r>
          </w:p>
        </w:tc>
        <w:tc>
          <w:tcPr>
            <w:tcW w:w="989" w:type="dxa"/>
            <w:tcBorders>
              <w:top w:val="nil"/>
              <w:left w:val="nil"/>
              <w:right w:val="single" w:sz="4" w:space="0" w:color="auto"/>
            </w:tcBorders>
            <w:shd w:val="clear" w:color="auto" w:fill="auto"/>
            <w:vAlign w:val="center"/>
            <w:hideMark/>
          </w:tcPr>
          <w:p w14:paraId="600AE048"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0</w:t>
            </w:r>
          </w:p>
        </w:tc>
        <w:tc>
          <w:tcPr>
            <w:tcW w:w="1036" w:type="dxa"/>
            <w:tcBorders>
              <w:top w:val="nil"/>
              <w:left w:val="nil"/>
              <w:right w:val="single" w:sz="4" w:space="0" w:color="auto"/>
            </w:tcBorders>
            <w:shd w:val="clear" w:color="auto" w:fill="auto"/>
            <w:vAlign w:val="center"/>
            <w:hideMark/>
          </w:tcPr>
          <w:p w14:paraId="600AE049" w14:textId="77777777" w:rsidR="00552061" w:rsidRPr="00737F6A" w:rsidRDefault="0012254D" w:rsidP="001F77F6">
            <w:pPr>
              <w:spacing w:after="0" w:line="240" w:lineRule="auto"/>
              <w:rPr>
                <w:rFonts w:ascii="Arial" w:eastAsia="Times New Roman" w:hAnsi="Arial" w:cs="Arial"/>
                <w:color w:val="000000"/>
              </w:rPr>
            </w:pPr>
            <w:r w:rsidRPr="00737F6A">
              <w:rPr>
                <w:rFonts w:ascii="Arial" w:eastAsia="Times New Roman" w:hAnsi="Arial" w:cs="Arial"/>
                <w:color w:val="000000"/>
              </w:rPr>
              <w:t> </w:t>
            </w:r>
          </w:p>
        </w:tc>
        <w:tc>
          <w:tcPr>
            <w:tcW w:w="1108" w:type="dxa"/>
            <w:tcBorders>
              <w:top w:val="nil"/>
              <w:left w:val="nil"/>
              <w:right w:val="single" w:sz="4" w:space="0" w:color="auto"/>
            </w:tcBorders>
            <w:shd w:val="clear" w:color="auto" w:fill="auto"/>
            <w:vAlign w:val="center"/>
            <w:hideMark/>
          </w:tcPr>
          <w:p w14:paraId="600AE04A"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2</w:t>
            </w:r>
          </w:p>
        </w:tc>
        <w:tc>
          <w:tcPr>
            <w:tcW w:w="1134" w:type="dxa"/>
            <w:tcBorders>
              <w:top w:val="nil"/>
              <w:left w:val="nil"/>
              <w:right w:val="single" w:sz="4" w:space="0" w:color="auto"/>
            </w:tcBorders>
            <w:shd w:val="clear" w:color="auto" w:fill="auto"/>
            <w:vAlign w:val="center"/>
            <w:hideMark/>
          </w:tcPr>
          <w:p w14:paraId="600AE04B" w14:textId="77777777" w:rsidR="00552061" w:rsidRPr="00737F6A" w:rsidRDefault="0012254D" w:rsidP="001F77F6">
            <w:pPr>
              <w:spacing w:after="0" w:line="240" w:lineRule="auto"/>
              <w:rPr>
                <w:rFonts w:ascii="Arial" w:eastAsia="Times New Roman" w:hAnsi="Arial" w:cs="Arial"/>
                <w:color w:val="000000"/>
              </w:rPr>
            </w:pPr>
            <w:r w:rsidRPr="00737F6A">
              <w:rPr>
                <w:rFonts w:ascii="Arial" w:eastAsia="Times New Roman" w:hAnsi="Arial" w:cs="Arial"/>
                <w:color w:val="000000"/>
              </w:rPr>
              <w:t> </w:t>
            </w:r>
          </w:p>
        </w:tc>
        <w:tc>
          <w:tcPr>
            <w:tcW w:w="1134" w:type="dxa"/>
            <w:tcBorders>
              <w:top w:val="nil"/>
              <w:left w:val="nil"/>
              <w:right w:val="single" w:sz="4" w:space="0" w:color="auto"/>
            </w:tcBorders>
            <w:shd w:val="clear" w:color="auto" w:fill="auto"/>
            <w:vAlign w:val="center"/>
            <w:hideMark/>
          </w:tcPr>
          <w:p w14:paraId="600AE04C"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1</w:t>
            </w:r>
          </w:p>
        </w:tc>
        <w:tc>
          <w:tcPr>
            <w:tcW w:w="567" w:type="dxa"/>
            <w:tcBorders>
              <w:top w:val="nil"/>
              <w:left w:val="nil"/>
              <w:right w:val="single" w:sz="4" w:space="0" w:color="auto"/>
            </w:tcBorders>
            <w:shd w:val="clear" w:color="auto" w:fill="auto"/>
            <w:vAlign w:val="center"/>
            <w:hideMark/>
          </w:tcPr>
          <w:p w14:paraId="600AE04D" w14:textId="77777777" w:rsidR="00552061" w:rsidRPr="00737F6A" w:rsidRDefault="0012254D" w:rsidP="001F77F6">
            <w:pPr>
              <w:spacing w:after="0" w:line="240" w:lineRule="auto"/>
              <w:rPr>
                <w:rFonts w:ascii="Arial" w:eastAsia="Times New Roman" w:hAnsi="Arial" w:cs="Arial"/>
                <w:color w:val="000000"/>
              </w:rPr>
            </w:pPr>
            <w:r w:rsidRPr="00737F6A">
              <w:rPr>
                <w:rFonts w:ascii="Arial" w:eastAsia="Times New Roman" w:hAnsi="Arial" w:cs="Arial"/>
                <w:color w:val="000000"/>
              </w:rPr>
              <w:t> </w:t>
            </w:r>
          </w:p>
        </w:tc>
      </w:tr>
      <w:tr w:rsidR="00B00A9D" w:rsidRPr="00737F6A" w14:paraId="600AE057" w14:textId="77777777" w:rsidTr="00B00A9D">
        <w:trPr>
          <w:trHeight w:val="300"/>
        </w:trPr>
        <w:tc>
          <w:tcPr>
            <w:tcW w:w="1489" w:type="dxa"/>
            <w:vMerge/>
            <w:tcBorders>
              <w:top w:val="nil"/>
              <w:left w:val="single" w:sz="4" w:space="0" w:color="auto"/>
              <w:bottom w:val="single" w:sz="4" w:space="0" w:color="auto"/>
              <w:right w:val="single" w:sz="4" w:space="0" w:color="auto"/>
            </w:tcBorders>
            <w:vAlign w:val="center"/>
            <w:hideMark/>
          </w:tcPr>
          <w:p w14:paraId="600AE04F" w14:textId="77777777" w:rsidR="00552061" w:rsidRPr="00737F6A" w:rsidRDefault="00A36F36" w:rsidP="001F77F6">
            <w:pPr>
              <w:spacing w:after="0" w:line="240" w:lineRule="auto"/>
              <w:rPr>
                <w:rFonts w:ascii="Arial" w:eastAsia="Times New Roman" w:hAnsi="Arial" w:cs="Arial"/>
                <w:color w:val="000000"/>
              </w:rPr>
            </w:pPr>
          </w:p>
        </w:tc>
        <w:tc>
          <w:tcPr>
            <w:tcW w:w="2319" w:type="dxa"/>
            <w:tcBorders>
              <w:top w:val="nil"/>
              <w:left w:val="nil"/>
              <w:right w:val="single" w:sz="4" w:space="0" w:color="auto"/>
            </w:tcBorders>
            <w:shd w:val="clear" w:color="auto" w:fill="auto"/>
            <w:vAlign w:val="center"/>
            <w:hideMark/>
          </w:tcPr>
          <w:p w14:paraId="600AE050"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Voluntary sector</w:t>
            </w:r>
          </w:p>
        </w:tc>
        <w:tc>
          <w:tcPr>
            <w:tcW w:w="989" w:type="dxa"/>
            <w:tcBorders>
              <w:top w:val="nil"/>
              <w:left w:val="nil"/>
              <w:right w:val="single" w:sz="4" w:space="0" w:color="auto"/>
            </w:tcBorders>
            <w:shd w:val="clear" w:color="auto" w:fill="auto"/>
            <w:vAlign w:val="center"/>
            <w:hideMark/>
          </w:tcPr>
          <w:p w14:paraId="600AE051"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0</w:t>
            </w:r>
          </w:p>
        </w:tc>
        <w:tc>
          <w:tcPr>
            <w:tcW w:w="1036" w:type="dxa"/>
            <w:tcBorders>
              <w:top w:val="nil"/>
              <w:left w:val="nil"/>
              <w:right w:val="single" w:sz="4" w:space="0" w:color="auto"/>
            </w:tcBorders>
            <w:shd w:val="clear" w:color="auto" w:fill="auto"/>
            <w:vAlign w:val="center"/>
            <w:hideMark/>
          </w:tcPr>
          <w:p w14:paraId="600AE052" w14:textId="77777777" w:rsidR="00552061" w:rsidRPr="00737F6A" w:rsidRDefault="0012254D" w:rsidP="001F77F6">
            <w:pPr>
              <w:spacing w:after="0" w:line="240" w:lineRule="auto"/>
              <w:rPr>
                <w:rFonts w:ascii="Arial" w:eastAsia="Times New Roman" w:hAnsi="Arial" w:cs="Arial"/>
                <w:color w:val="000000"/>
              </w:rPr>
            </w:pPr>
            <w:r w:rsidRPr="00737F6A">
              <w:rPr>
                <w:rFonts w:ascii="Arial" w:eastAsia="Times New Roman" w:hAnsi="Arial" w:cs="Arial"/>
                <w:color w:val="000000"/>
              </w:rPr>
              <w:t> </w:t>
            </w:r>
          </w:p>
        </w:tc>
        <w:tc>
          <w:tcPr>
            <w:tcW w:w="1108" w:type="dxa"/>
            <w:tcBorders>
              <w:top w:val="nil"/>
              <w:left w:val="nil"/>
              <w:right w:val="single" w:sz="4" w:space="0" w:color="auto"/>
            </w:tcBorders>
            <w:shd w:val="clear" w:color="auto" w:fill="auto"/>
            <w:vAlign w:val="center"/>
            <w:hideMark/>
          </w:tcPr>
          <w:p w14:paraId="600AE053"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3</w:t>
            </w:r>
          </w:p>
        </w:tc>
        <w:tc>
          <w:tcPr>
            <w:tcW w:w="1134" w:type="dxa"/>
            <w:tcBorders>
              <w:top w:val="nil"/>
              <w:left w:val="nil"/>
              <w:right w:val="single" w:sz="4" w:space="0" w:color="auto"/>
            </w:tcBorders>
            <w:shd w:val="clear" w:color="auto" w:fill="auto"/>
            <w:vAlign w:val="center"/>
            <w:hideMark/>
          </w:tcPr>
          <w:p w14:paraId="600AE054" w14:textId="77777777" w:rsidR="00552061" w:rsidRPr="00737F6A" w:rsidRDefault="0012254D" w:rsidP="001F77F6">
            <w:pPr>
              <w:spacing w:after="0" w:line="240" w:lineRule="auto"/>
              <w:rPr>
                <w:rFonts w:ascii="Arial" w:eastAsia="Times New Roman" w:hAnsi="Arial" w:cs="Arial"/>
                <w:color w:val="000000"/>
              </w:rPr>
            </w:pPr>
            <w:r w:rsidRPr="00737F6A">
              <w:rPr>
                <w:rFonts w:ascii="Arial" w:eastAsia="Times New Roman" w:hAnsi="Arial" w:cs="Arial"/>
                <w:color w:val="000000"/>
              </w:rPr>
              <w:t> </w:t>
            </w:r>
          </w:p>
        </w:tc>
        <w:tc>
          <w:tcPr>
            <w:tcW w:w="1134" w:type="dxa"/>
            <w:tcBorders>
              <w:top w:val="nil"/>
              <w:left w:val="nil"/>
              <w:right w:val="single" w:sz="4" w:space="0" w:color="auto"/>
            </w:tcBorders>
            <w:shd w:val="clear" w:color="auto" w:fill="auto"/>
            <w:vAlign w:val="center"/>
            <w:hideMark/>
          </w:tcPr>
          <w:p w14:paraId="600AE055"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0</w:t>
            </w:r>
          </w:p>
        </w:tc>
        <w:tc>
          <w:tcPr>
            <w:tcW w:w="567" w:type="dxa"/>
            <w:tcBorders>
              <w:top w:val="nil"/>
              <w:left w:val="nil"/>
              <w:right w:val="single" w:sz="4" w:space="0" w:color="auto"/>
            </w:tcBorders>
            <w:shd w:val="clear" w:color="auto" w:fill="auto"/>
            <w:vAlign w:val="center"/>
            <w:hideMark/>
          </w:tcPr>
          <w:p w14:paraId="600AE056" w14:textId="77777777" w:rsidR="00552061" w:rsidRPr="00737F6A" w:rsidRDefault="0012254D" w:rsidP="001F77F6">
            <w:pPr>
              <w:spacing w:after="0" w:line="240" w:lineRule="auto"/>
              <w:rPr>
                <w:rFonts w:ascii="Arial" w:eastAsia="Times New Roman" w:hAnsi="Arial" w:cs="Arial"/>
                <w:color w:val="000000"/>
              </w:rPr>
            </w:pPr>
            <w:r w:rsidRPr="00737F6A">
              <w:rPr>
                <w:rFonts w:ascii="Arial" w:eastAsia="Times New Roman" w:hAnsi="Arial" w:cs="Arial"/>
                <w:color w:val="000000"/>
              </w:rPr>
              <w:t> </w:t>
            </w:r>
          </w:p>
        </w:tc>
      </w:tr>
      <w:tr w:rsidR="00B00A9D" w:rsidRPr="00737F6A" w14:paraId="600AE060" w14:textId="77777777" w:rsidTr="00B00A9D">
        <w:trPr>
          <w:trHeight w:val="300"/>
        </w:trPr>
        <w:tc>
          <w:tcPr>
            <w:tcW w:w="1489" w:type="dxa"/>
            <w:vMerge/>
            <w:tcBorders>
              <w:top w:val="nil"/>
              <w:left w:val="single" w:sz="4" w:space="0" w:color="auto"/>
              <w:bottom w:val="single" w:sz="4" w:space="0" w:color="auto"/>
              <w:right w:val="single" w:sz="4" w:space="0" w:color="auto"/>
            </w:tcBorders>
            <w:vAlign w:val="center"/>
            <w:hideMark/>
          </w:tcPr>
          <w:p w14:paraId="600AE058" w14:textId="77777777" w:rsidR="00552061" w:rsidRPr="00737F6A" w:rsidRDefault="00A36F36" w:rsidP="001F77F6">
            <w:pPr>
              <w:spacing w:after="0" w:line="240" w:lineRule="auto"/>
              <w:rPr>
                <w:rFonts w:ascii="Arial" w:eastAsia="Times New Roman" w:hAnsi="Arial" w:cs="Arial"/>
                <w:color w:val="000000"/>
              </w:rPr>
            </w:pPr>
          </w:p>
        </w:tc>
        <w:tc>
          <w:tcPr>
            <w:tcW w:w="2319" w:type="dxa"/>
            <w:tcBorders>
              <w:top w:val="nil"/>
              <w:left w:val="nil"/>
              <w:right w:val="single" w:sz="4" w:space="0" w:color="auto"/>
            </w:tcBorders>
            <w:shd w:val="clear" w:color="auto" w:fill="auto"/>
            <w:vAlign w:val="center"/>
            <w:hideMark/>
          </w:tcPr>
          <w:p w14:paraId="600AE059"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Civil servant</w:t>
            </w:r>
          </w:p>
        </w:tc>
        <w:tc>
          <w:tcPr>
            <w:tcW w:w="989" w:type="dxa"/>
            <w:tcBorders>
              <w:top w:val="nil"/>
              <w:left w:val="nil"/>
              <w:right w:val="single" w:sz="4" w:space="0" w:color="auto"/>
            </w:tcBorders>
            <w:shd w:val="clear" w:color="auto" w:fill="auto"/>
            <w:vAlign w:val="center"/>
            <w:hideMark/>
          </w:tcPr>
          <w:p w14:paraId="600AE05A"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0</w:t>
            </w:r>
          </w:p>
        </w:tc>
        <w:tc>
          <w:tcPr>
            <w:tcW w:w="1036" w:type="dxa"/>
            <w:tcBorders>
              <w:top w:val="nil"/>
              <w:left w:val="nil"/>
              <w:right w:val="single" w:sz="4" w:space="0" w:color="auto"/>
            </w:tcBorders>
            <w:shd w:val="clear" w:color="auto" w:fill="auto"/>
            <w:vAlign w:val="center"/>
            <w:hideMark/>
          </w:tcPr>
          <w:p w14:paraId="600AE05B" w14:textId="77777777" w:rsidR="00552061" w:rsidRPr="00737F6A" w:rsidRDefault="0012254D" w:rsidP="001F77F6">
            <w:pPr>
              <w:spacing w:after="0" w:line="240" w:lineRule="auto"/>
              <w:rPr>
                <w:rFonts w:ascii="Arial" w:eastAsia="Times New Roman" w:hAnsi="Arial" w:cs="Arial"/>
                <w:color w:val="000000"/>
              </w:rPr>
            </w:pPr>
            <w:r w:rsidRPr="00737F6A">
              <w:rPr>
                <w:rFonts w:ascii="Arial" w:eastAsia="Times New Roman" w:hAnsi="Arial" w:cs="Arial"/>
                <w:color w:val="000000"/>
              </w:rPr>
              <w:t> </w:t>
            </w:r>
          </w:p>
        </w:tc>
        <w:tc>
          <w:tcPr>
            <w:tcW w:w="1108" w:type="dxa"/>
            <w:tcBorders>
              <w:top w:val="nil"/>
              <w:left w:val="nil"/>
              <w:right w:val="single" w:sz="4" w:space="0" w:color="auto"/>
            </w:tcBorders>
            <w:shd w:val="clear" w:color="auto" w:fill="auto"/>
            <w:vAlign w:val="center"/>
            <w:hideMark/>
          </w:tcPr>
          <w:p w14:paraId="600AE05C"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1</w:t>
            </w:r>
          </w:p>
        </w:tc>
        <w:tc>
          <w:tcPr>
            <w:tcW w:w="1134" w:type="dxa"/>
            <w:tcBorders>
              <w:top w:val="nil"/>
              <w:left w:val="nil"/>
              <w:right w:val="single" w:sz="4" w:space="0" w:color="auto"/>
            </w:tcBorders>
            <w:shd w:val="clear" w:color="auto" w:fill="auto"/>
            <w:vAlign w:val="center"/>
            <w:hideMark/>
          </w:tcPr>
          <w:p w14:paraId="600AE05D" w14:textId="77777777" w:rsidR="00552061" w:rsidRPr="00737F6A" w:rsidRDefault="0012254D" w:rsidP="001F77F6">
            <w:pPr>
              <w:spacing w:after="0" w:line="240" w:lineRule="auto"/>
              <w:rPr>
                <w:rFonts w:ascii="Arial" w:eastAsia="Times New Roman" w:hAnsi="Arial" w:cs="Arial"/>
                <w:color w:val="000000"/>
              </w:rPr>
            </w:pPr>
            <w:r w:rsidRPr="00737F6A">
              <w:rPr>
                <w:rFonts w:ascii="Arial" w:eastAsia="Times New Roman" w:hAnsi="Arial" w:cs="Arial"/>
                <w:color w:val="000000"/>
              </w:rPr>
              <w:t> </w:t>
            </w:r>
          </w:p>
        </w:tc>
        <w:tc>
          <w:tcPr>
            <w:tcW w:w="1134" w:type="dxa"/>
            <w:tcBorders>
              <w:top w:val="nil"/>
              <w:left w:val="nil"/>
              <w:right w:val="single" w:sz="4" w:space="0" w:color="auto"/>
            </w:tcBorders>
            <w:shd w:val="clear" w:color="auto" w:fill="auto"/>
            <w:vAlign w:val="center"/>
            <w:hideMark/>
          </w:tcPr>
          <w:p w14:paraId="600AE05E"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6</w:t>
            </w:r>
          </w:p>
        </w:tc>
        <w:tc>
          <w:tcPr>
            <w:tcW w:w="567" w:type="dxa"/>
            <w:tcBorders>
              <w:top w:val="nil"/>
              <w:left w:val="nil"/>
              <w:right w:val="single" w:sz="4" w:space="0" w:color="auto"/>
            </w:tcBorders>
            <w:shd w:val="clear" w:color="auto" w:fill="auto"/>
            <w:vAlign w:val="center"/>
            <w:hideMark/>
          </w:tcPr>
          <w:p w14:paraId="600AE05F" w14:textId="77777777" w:rsidR="00552061" w:rsidRPr="00737F6A" w:rsidRDefault="0012254D" w:rsidP="001F77F6">
            <w:pPr>
              <w:spacing w:after="0" w:line="240" w:lineRule="auto"/>
              <w:rPr>
                <w:rFonts w:ascii="Arial" w:eastAsia="Times New Roman" w:hAnsi="Arial" w:cs="Arial"/>
                <w:color w:val="000000"/>
              </w:rPr>
            </w:pPr>
            <w:r w:rsidRPr="00737F6A">
              <w:rPr>
                <w:rFonts w:ascii="Arial" w:eastAsia="Times New Roman" w:hAnsi="Arial" w:cs="Arial"/>
                <w:color w:val="000000"/>
              </w:rPr>
              <w:t> </w:t>
            </w:r>
          </w:p>
        </w:tc>
      </w:tr>
      <w:tr w:rsidR="00B00A9D" w:rsidRPr="00737F6A" w14:paraId="600AE069" w14:textId="77777777" w:rsidTr="00B00A9D">
        <w:trPr>
          <w:trHeight w:val="300"/>
        </w:trPr>
        <w:tc>
          <w:tcPr>
            <w:tcW w:w="1489" w:type="dxa"/>
            <w:vMerge/>
            <w:tcBorders>
              <w:top w:val="nil"/>
              <w:left w:val="single" w:sz="4" w:space="0" w:color="auto"/>
              <w:bottom w:val="single" w:sz="4" w:space="0" w:color="auto"/>
              <w:right w:val="single" w:sz="4" w:space="0" w:color="auto"/>
            </w:tcBorders>
            <w:vAlign w:val="center"/>
            <w:hideMark/>
          </w:tcPr>
          <w:p w14:paraId="600AE061" w14:textId="77777777" w:rsidR="00552061" w:rsidRPr="00737F6A" w:rsidRDefault="00A36F36" w:rsidP="001F77F6">
            <w:pPr>
              <w:spacing w:after="0" w:line="240" w:lineRule="auto"/>
              <w:rPr>
                <w:rFonts w:ascii="Arial" w:eastAsia="Times New Roman" w:hAnsi="Arial" w:cs="Arial"/>
                <w:color w:val="000000"/>
              </w:rPr>
            </w:pPr>
          </w:p>
        </w:tc>
        <w:tc>
          <w:tcPr>
            <w:tcW w:w="2319" w:type="dxa"/>
            <w:tcBorders>
              <w:top w:val="nil"/>
              <w:left w:val="nil"/>
              <w:bottom w:val="single" w:sz="4" w:space="0" w:color="auto"/>
              <w:right w:val="single" w:sz="4" w:space="0" w:color="auto"/>
            </w:tcBorders>
            <w:shd w:val="clear" w:color="auto" w:fill="auto"/>
            <w:vAlign w:val="center"/>
            <w:hideMark/>
          </w:tcPr>
          <w:p w14:paraId="600AE062"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 xml:space="preserve">Sport Official  </w:t>
            </w:r>
          </w:p>
        </w:tc>
        <w:tc>
          <w:tcPr>
            <w:tcW w:w="989" w:type="dxa"/>
            <w:tcBorders>
              <w:top w:val="nil"/>
              <w:left w:val="nil"/>
              <w:bottom w:val="single" w:sz="4" w:space="0" w:color="auto"/>
              <w:right w:val="single" w:sz="4" w:space="0" w:color="auto"/>
            </w:tcBorders>
            <w:shd w:val="clear" w:color="auto" w:fill="auto"/>
            <w:vAlign w:val="center"/>
            <w:hideMark/>
          </w:tcPr>
          <w:p w14:paraId="600AE063"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0</w:t>
            </w:r>
          </w:p>
        </w:tc>
        <w:tc>
          <w:tcPr>
            <w:tcW w:w="1036" w:type="dxa"/>
            <w:tcBorders>
              <w:top w:val="nil"/>
              <w:left w:val="nil"/>
              <w:bottom w:val="single" w:sz="4" w:space="0" w:color="auto"/>
              <w:right w:val="single" w:sz="4" w:space="0" w:color="auto"/>
            </w:tcBorders>
            <w:shd w:val="clear" w:color="auto" w:fill="auto"/>
            <w:vAlign w:val="center"/>
            <w:hideMark/>
          </w:tcPr>
          <w:p w14:paraId="600AE064" w14:textId="77777777" w:rsidR="00552061" w:rsidRPr="00737F6A" w:rsidRDefault="0012254D" w:rsidP="001F77F6">
            <w:pPr>
              <w:spacing w:after="0" w:line="240" w:lineRule="auto"/>
              <w:rPr>
                <w:rFonts w:ascii="Arial" w:eastAsia="Times New Roman" w:hAnsi="Arial" w:cs="Arial"/>
                <w:color w:val="000000"/>
              </w:rPr>
            </w:pPr>
            <w:r w:rsidRPr="00737F6A">
              <w:rPr>
                <w:rFonts w:ascii="Arial" w:eastAsia="Times New Roman" w:hAnsi="Arial" w:cs="Arial"/>
                <w:color w:val="000000"/>
              </w:rPr>
              <w:t> </w:t>
            </w:r>
          </w:p>
        </w:tc>
        <w:tc>
          <w:tcPr>
            <w:tcW w:w="1108" w:type="dxa"/>
            <w:tcBorders>
              <w:top w:val="nil"/>
              <w:left w:val="nil"/>
              <w:bottom w:val="single" w:sz="4" w:space="0" w:color="auto"/>
              <w:right w:val="single" w:sz="4" w:space="0" w:color="auto"/>
            </w:tcBorders>
            <w:shd w:val="clear" w:color="auto" w:fill="auto"/>
            <w:vAlign w:val="center"/>
            <w:hideMark/>
          </w:tcPr>
          <w:p w14:paraId="600AE065"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0</w:t>
            </w:r>
          </w:p>
        </w:tc>
        <w:tc>
          <w:tcPr>
            <w:tcW w:w="1134" w:type="dxa"/>
            <w:tcBorders>
              <w:top w:val="nil"/>
              <w:left w:val="nil"/>
              <w:bottom w:val="single" w:sz="4" w:space="0" w:color="auto"/>
              <w:right w:val="single" w:sz="4" w:space="0" w:color="auto"/>
            </w:tcBorders>
            <w:shd w:val="clear" w:color="auto" w:fill="auto"/>
            <w:vAlign w:val="center"/>
            <w:hideMark/>
          </w:tcPr>
          <w:p w14:paraId="600AE066" w14:textId="77777777" w:rsidR="00552061" w:rsidRPr="00737F6A" w:rsidRDefault="0012254D" w:rsidP="001F77F6">
            <w:pPr>
              <w:spacing w:after="0" w:line="240" w:lineRule="auto"/>
              <w:rPr>
                <w:rFonts w:ascii="Arial" w:eastAsia="Times New Roman" w:hAnsi="Arial" w:cs="Arial"/>
                <w:color w:val="000000"/>
              </w:rPr>
            </w:pPr>
            <w:r w:rsidRPr="00737F6A">
              <w:rPr>
                <w:rFonts w:ascii="Arial" w:eastAsia="Times New Roman" w:hAnsi="Arial" w:cs="Arial"/>
                <w:color w:val="000000"/>
              </w:rPr>
              <w:t> </w:t>
            </w:r>
          </w:p>
        </w:tc>
        <w:tc>
          <w:tcPr>
            <w:tcW w:w="1134" w:type="dxa"/>
            <w:tcBorders>
              <w:top w:val="nil"/>
              <w:left w:val="nil"/>
              <w:bottom w:val="single" w:sz="4" w:space="0" w:color="auto"/>
              <w:right w:val="single" w:sz="4" w:space="0" w:color="auto"/>
            </w:tcBorders>
            <w:shd w:val="clear" w:color="auto" w:fill="auto"/>
            <w:vAlign w:val="center"/>
            <w:hideMark/>
          </w:tcPr>
          <w:p w14:paraId="600AE067"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1</w:t>
            </w:r>
          </w:p>
        </w:tc>
        <w:tc>
          <w:tcPr>
            <w:tcW w:w="567" w:type="dxa"/>
            <w:tcBorders>
              <w:top w:val="nil"/>
              <w:left w:val="nil"/>
              <w:bottom w:val="single" w:sz="4" w:space="0" w:color="auto"/>
              <w:right w:val="single" w:sz="4" w:space="0" w:color="auto"/>
            </w:tcBorders>
            <w:shd w:val="clear" w:color="auto" w:fill="auto"/>
            <w:vAlign w:val="center"/>
            <w:hideMark/>
          </w:tcPr>
          <w:p w14:paraId="600AE068" w14:textId="77777777" w:rsidR="00552061" w:rsidRPr="00737F6A" w:rsidRDefault="0012254D" w:rsidP="001F77F6">
            <w:pPr>
              <w:spacing w:after="0" w:line="240" w:lineRule="auto"/>
              <w:rPr>
                <w:rFonts w:ascii="Arial" w:eastAsia="Times New Roman" w:hAnsi="Arial" w:cs="Arial"/>
                <w:color w:val="000000"/>
              </w:rPr>
            </w:pPr>
            <w:r w:rsidRPr="00737F6A">
              <w:rPr>
                <w:rFonts w:ascii="Arial" w:eastAsia="Times New Roman" w:hAnsi="Arial" w:cs="Arial"/>
                <w:color w:val="000000"/>
              </w:rPr>
              <w:t> </w:t>
            </w:r>
          </w:p>
        </w:tc>
      </w:tr>
      <w:tr w:rsidR="00B00A9D" w:rsidRPr="00737F6A" w14:paraId="600AE072" w14:textId="77777777" w:rsidTr="00B00A9D">
        <w:trPr>
          <w:trHeight w:val="300"/>
        </w:trPr>
        <w:tc>
          <w:tcPr>
            <w:tcW w:w="1489" w:type="dxa"/>
            <w:vMerge w:val="restart"/>
            <w:tcBorders>
              <w:top w:val="nil"/>
              <w:left w:val="single" w:sz="4" w:space="0" w:color="auto"/>
              <w:bottom w:val="single" w:sz="4" w:space="0" w:color="auto"/>
              <w:right w:val="single" w:sz="4" w:space="0" w:color="auto"/>
            </w:tcBorders>
            <w:shd w:val="clear" w:color="auto" w:fill="auto"/>
            <w:vAlign w:val="center"/>
            <w:hideMark/>
          </w:tcPr>
          <w:p w14:paraId="600AE06A" w14:textId="77777777" w:rsidR="00552061" w:rsidRPr="00737F6A" w:rsidRDefault="0012254D" w:rsidP="001F77F6">
            <w:pPr>
              <w:spacing w:after="0" w:line="240" w:lineRule="auto"/>
              <w:rPr>
                <w:rFonts w:ascii="Arial" w:eastAsia="Times New Roman" w:hAnsi="Arial" w:cs="Arial"/>
                <w:color w:val="000000"/>
              </w:rPr>
            </w:pPr>
            <w:r w:rsidRPr="00737F6A">
              <w:rPr>
                <w:rFonts w:ascii="Arial" w:eastAsia="Times New Roman" w:hAnsi="Arial" w:cs="Arial"/>
                <w:color w:val="000000"/>
              </w:rPr>
              <w:t>Social Economic Class</w:t>
            </w:r>
          </w:p>
        </w:tc>
        <w:tc>
          <w:tcPr>
            <w:tcW w:w="2319" w:type="dxa"/>
            <w:tcBorders>
              <w:top w:val="single" w:sz="4" w:space="0" w:color="auto"/>
              <w:left w:val="nil"/>
              <w:right w:val="single" w:sz="4" w:space="0" w:color="auto"/>
            </w:tcBorders>
            <w:shd w:val="clear" w:color="auto" w:fill="auto"/>
            <w:vAlign w:val="center"/>
            <w:hideMark/>
          </w:tcPr>
          <w:p w14:paraId="600AE06B"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A (highest)</w:t>
            </w:r>
          </w:p>
        </w:tc>
        <w:tc>
          <w:tcPr>
            <w:tcW w:w="989" w:type="dxa"/>
            <w:tcBorders>
              <w:top w:val="single" w:sz="4" w:space="0" w:color="auto"/>
              <w:left w:val="nil"/>
              <w:right w:val="single" w:sz="4" w:space="0" w:color="auto"/>
            </w:tcBorders>
            <w:shd w:val="clear" w:color="auto" w:fill="auto"/>
            <w:vAlign w:val="center"/>
            <w:hideMark/>
          </w:tcPr>
          <w:p w14:paraId="600AE06C"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0</w:t>
            </w:r>
          </w:p>
        </w:tc>
        <w:tc>
          <w:tcPr>
            <w:tcW w:w="1036" w:type="dxa"/>
            <w:tcBorders>
              <w:top w:val="single" w:sz="4" w:space="0" w:color="auto"/>
              <w:left w:val="nil"/>
              <w:right w:val="single" w:sz="4" w:space="0" w:color="auto"/>
            </w:tcBorders>
            <w:shd w:val="clear" w:color="auto" w:fill="auto"/>
            <w:vAlign w:val="center"/>
            <w:hideMark/>
          </w:tcPr>
          <w:p w14:paraId="600AE06D" w14:textId="77777777" w:rsidR="00552061" w:rsidRPr="00737F6A" w:rsidRDefault="0012254D" w:rsidP="001F77F6">
            <w:pPr>
              <w:spacing w:after="0" w:line="240" w:lineRule="auto"/>
              <w:rPr>
                <w:rFonts w:ascii="Arial" w:eastAsia="Times New Roman" w:hAnsi="Arial" w:cs="Arial"/>
                <w:color w:val="000000"/>
              </w:rPr>
            </w:pPr>
            <w:r w:rsidRPr="00737F6A">
              <w:rPr>
                <w:rFonts w:ascii="Arial" w:eastAsia="Times New Roman" w:hAnsi="Arial" w:cs="Arial"/>
                <w:color w:val="000000"/>
              </w:rPr>
              <w:t> </w:t>
            </w:r>
          </w:p>
        </w:tc>
        <w:tc>
          <w:tcPr>
            <w:tcW w:w="1108" w:type="dxa"/>
            <w:tcBorders>
              <w:top w:val="single" w:sz="4" w:space="0" w:color="auto"/>
              <w:left w:val="nil"/>
              <w:right w:val="single" w:sz="4" w:space="0" w:color="auto"/>
            </w:tcBorders>
            <w:shd w:val="clear" w:color="auto" w:fill="auto"/>
            <w:vAlign w:val="center"/>
            <w:hideMark/>
          </w:tcPr>
          <w:p w14:paraId="600AE06E"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0</w:t>
            </w:r>
          </w:p>
        </w:tc>
        <w:tc>
          <w:tcPr>
            <w:tcW w:w="1134" w:type="dxa"/>
            <w:tcBorders>
              <w:top w:val="single" w:sz="4" w:space="0" w:color="auto"/>
              <w:left w:val="nil"/>
              <w:right w:val="single" w:sz="4" w:space="0" w:color="auto"/>
            </w:tcBorders>
            <w:shd w:val="clear" w:color="auto" w:fill="auto"/>
            <w:vAlign w:val="center"/>
            <w:hideMark/>
          </w:tcPr>
          <w:p w14:paraId="600AE06F" w14:textId="77777777" w:rsidR="00552061" w:rsidRPr="00737F6A" w:rsidRDefault="0012254D" w:rsidP="001F77F6">
            <w:pPr>
              <w:spacing w:after="0" w:line="240" w:lineRule="auto"/>
              <w:rPr>
                <w:rFonts w:ascii="Arial" w:eastAsia="Times New Roman" w:hAnsi="Arial" w:cs="Arial"/>
                <w:color w:val="000000"/>
              </w:rPr>
            </w:pPr>
            <w:r w:rsidRPr="00737F6A">
              <w:rPr>
                <w:rFonts w:ascii="Arial" w:eastAsia="Times New Roman" w:hAnsi="Arial" w:cs="Arial"/>
                <w:color w:val="000000"/>
              </w:rPr>
              <w:t> </w:t>
            </w:r>
          </w:p>
        </w:tc>
        <w:tc>
          <w:tcPr>
            <w:tcW w:w="1134" w:type="dxa"/>
            <w:tcBorders>
              <w:top w:val="single" w:sz="4" w:space="0" w:color="auto"/>
              <w:left w:val="nil"/>
              <w:right w:val="single" w:sz="4" w:space="0" w:color="auto"/>
            </w:tcBorders>
            <w:shd w:val="clear" w:color="auto" w:fill="auto"/>
            <w:vAlign w:val="center"/>
            <w:hideMark/>
          </w:tcPr>
          <w:p w14:paraId="600AE070"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0</w:t>
            </w:r>
          </w:p>
        </w:tc>
        <w:tc>
          <w:tcPr>
            <w:tcW w:w="567" w:type="dxa"/>
            <w:tcBorders>
              <w:top w:val="single" w:sz="4" w:space="0" w:color="auto"/>
              <w:left w:val="nil"/>
              <w:right w:val="single" w:sz="4" w:space="0" w:color="auto"/>
            </w:tcBorders>
            <w:shd w:val="clear" w:color="auto" w:fill="auto"/>
            <w:vAlign w:val="center"/>
            <w:hideMark/>
          </w:tcPr>
          <w:p w14:paraId="600AE071" w14:textId="77777777" w:rsidR="00552061" w:rsidRPr="00737F6A" w:rsidRDefault="0012254D" w:rsidP="001F77F6">
            <w:pPr>
              <w:spacing w:after="0" w:line="240" w:lineRule="auto"/>
              <w:rPr>
                <w:rFonts w:ascii="Arial" w:eastAsia="Times New Roman" w:hAnsi="Arial" w:cs="Arial"/>
                <w:color w:val="000000"/>
              </w:rPr>
            </w:pPr>
            <w:r w:rsidRPr="00737F6A">
              <w:rPr>
                <w:rFonts w:ascii="Arial" w:eastAsia="Times New Roman" w:hAnsi="Arial" w:cs="Arial"/>
                <w:color w:val="000000"/>
              </w:rPr>
              <w:t> </w:t>
            </w:r>
          </w:p>
        </w:tc>
      </w:tr>
      <w:tr w:rsidR="00B00A9D" w:rsidRPr="00737F6A" w14:paraId="600AE07B" w14:textId="77777777" w:rsidTr="00B00A9D">
        <w:trPr>
          <w:trHeight w:val="300"/>
        </w:trPr>
        <w:tc>
          <w:tcPr>
            <w:tcW w:w="1489" w:type="dxa"/>
            <w:vMerge/>
            <w:tcBorders>
              <w:top w:val="nil"/>
              <w:left w:val="single" w:sz="4" w:space="0" w:color="auto"/>
              <w:bottom w:val="single" w:sz="4" w:space="0" w:color="auto"/>
              <w:right w:val="single" w:sz="4" w:space="0" w:color="auto"/>
            </w:tcBorders>
            <w:vAlign w:val="center"/>
            <w:hideMark/>
          </w:tcPr>
          <w:p w14:paraId="600AE073" w14:textId="77777777" w:rsidR="00552061" w:rsidRPr="00737F6A" w:rsidRDefault="00A36F36" w:rsidP="001F77F6">
            <w:pPr>
              <w:spacing w:after="0" w:line="240" w:lineRule="auto"/>
              <w:rPr>
                <w:rFonts w:ascii="Arial" w:eastAsia="Times New Roman" w:hAnsi="Arial" w:cs="Arial"/>
                <w:color w:val="000000"/>
              </w:rPr>
            </w:pPr>
          </w:p>
        </w:tc>
        <w:tc>
          <w:tcPr>
            <w:tcW w:w="2319" w:type="dxa"/>
            <w:tcBorders>
              <w:top w:val="nil"/>
              <w:left w:val="nil"/>
              <w:right w:val="single" w:sz="4" w:space="0" w:color="auto"/>
            </w:tcBorders>
            <w:shd w:val="clear" w:color="auto" w:fill="auto"/>
            <w:vAlign w:val="center"/>
            <w:hideMark/>
          </w:tcPr>
          <w:p w14:paraId="600AE074"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B</w:t>
            </w:r>
          </w:p>
        </w:tc>
        <w:tc>
          <w:tcPr>
            <w:tcW w:w="989" w:type="dxa"/>
            <w:tcBorders>
              <w:top w:val="nil"/>
              <w:left w:val="nil"/>
              <w:right w:val="single" w:sz="4" w:space="0" w:color="auto"/>
            </w:tcBorders>
            <w:shd w:val="clear" w:color="auto" w:fill="auto"/>
            <w:vAlign w:val="center"/>
            <w:hideMark/>
          </w:tcPr>
          <w:p w14:paraId="600AE075"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0</w:t>
            </w:r>
          </w:p>
        </w:tc>
        <w:tc>
          <w:tcPr>
            <w:tcW w:w="1036" w:type="dxa"/>
            <w:tcBorders>
              <w:top w:val="nil"/>
              <w:left w:val="nil"/>
              <w:right w:val="single" w:sz="4" w:space="0" w:color="auto"/>
            </w:tcBorders>
            <w:shd w:val="clear" w:color="auto" w:fill="auto"/>
            <w:vAlign w:val="center"/>
            <w:hideMark/>
          </w:tcPr>
          <w:p w14:paraId="600AE076" w14:textId="77777777" w:rsidR="00552061" w:rsidRPr="00737F6A" w:rsidRDefault="0012254D" w:rsidP="001F77F6">
            <w:pPr>
              <w:spacing w:after="0" w:line="240" w:lineRule="auto"/>
              <w:rPr>
                <w:rFonts w:ascii="Arial" w:eastAsia="Times New Roman" w:hAnsi="Arial" w:cs="Arial"/>
                <w:color w:val="000000"/>
              </w:rPr>
            </w:pPr>
            <w:r w:rsidRPr="00737F6A">
              <w:rPr>
                <w:rFonts w:ascii="Arial" w:eastAsia="Times New Roman" w:hAnsi="Arial" w:cs="Arial"/>
                <w:color w:val="000000"/>
              </w:rPr>
              <w:t> </w:t>
            </w:r>
          </w:p>
        </w:tc>
        <w:tc>
          <w:tcPr>
            <w:tcW w:w="1108" w:type="dxa"/>
            <w:tcBorders>
              <w:top w:val="nil"/>
              <w:left w:val="nil"/>
              <w:right w:val="single" w:sz="4" w:space="0" w:color="auto"/>
            </w:tcBorders>
            <w:shd w:val="clear" w:color="auto" w:fill="auto"/>
            <w:vAlign w:val="center"/>
            <w:hideMark/>
          </w:tcPr>
          <w:p w14:paraId="600AE077"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0</w:t>
            </w:r>
          </w:p>
        </w:tc>
        <w:tc>
          <w:tcPr>
            <w:tcW w:w="1134" w:type="dxa"/>
            <w:tcBorders>
              <w:top w:val="nil"/>
              <w:left w:val="nil"/>
              <w:right w:val="single" w:sz="4" w:space="0" w:color="auto"/>
            </w:tcBorders>
            <w:shd w:val="clear" w:color="auto" w:fill="auto"/>
            <w:vAlign w:val="center"/>
            <w:hideMark/>
          </w:tcPr>
          <w:p w14:paraId="600AE078" w14:textId="77777777" w:rsidR="00552061" w:rsidRPr="00737F6A" w:rsidRDefault="0012254D" w:rsidP="001F77F6">
            <w:pPr>
              <w:spacing w:after="0" w:line="240" w:lineRule="auto"/>
              <w:rPr>
                <w:rFonts w:ascii="Arial" w:eastAsia="Times New Roman" w:hAnsi="Arial" w:cs="Arial"/>
                <w:color w:val="000000"/>
              </w:rPr>
            </w:pPr>
            <w:r w:rsidRPr="00737F6A">
              <w:rPr>
                <w:rFonts w:ascii="Arial" w:eastAsia="Times New Roman" w:hAnsi="Arial" w:cs="Arial"/>
                <w:color w:val="000000"/>
              </w:rPr>
              <w:t> </w:t>
            </w:r>
          </w:p>
        </w:tc>
        <w:tc>
          <w:tcPr>
            <w:tcW w:w="1134" w:type="dxa"/>
            <w:tcBorders>
              <w:top w:val="nil"/>
              <w:left w:val="nil"/>
              <w:right w:val="single" w:sz="4" w:space="0" w:color="auto"/>
            </w:tcBorders>
            <w:shd w:val="clear" w:color="auto" w:fill="auto"/>
            <w:vAlign w:val="center"/>
            <w:hideMark/>
          </w:tcPr>
          <w:p w14:paraId="600AE079"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0</w:t>
            </w:r>
          </w:p>
        </w:tc>
        <w:tc>
          <w:tcPr>
            <w:tcW w:w="567" w:type="dxa"/>
            <w:tcBorders>
              <w:top w:val="nil"/>
              <w:left w:val="nil"/>
              <w:right w:val="single" w:sz="4" w:space="0" w:color="auto"/>
            </w:tcBorders>
            <w:shd w:val="clear" w:color="auto" w:fill="auto"/>
            <w:vAlign w:val="center"/>
            <w:hideMark/>
          </w:tcPr>
          <w:p w14:paraId="600AE07A" w14:textId="77777777" w:rsidR="00552061" w:rsidRPr="00737F6A" w:rsidRDefault="0012254D" w:rsidP="001F77F6">
            <w:pPr>
              <w:spacing w:after="0" w:line="240" w:lineRule="auto"/>
              <w:rPr>
                <w:rFonts w:ascii="Arial" w:eastAsia="Times New Roman" w:hAnsi="Arial" w:cs="Arial"/>
                <w:color w:val="000000"/>
              </w:rPr>
            </w:pPr>
            <w:r w:rsidRPr="00737F6A">
              <w:rPr>
                <w:rFonts w:ascii="Arial" w:eastAsia="Times New Roman" w:hAnsi="Arial" w:cs="Arial"/>
                <w:color w:val="000000"/>
              </w:rPr>
              <w:t> </w:t>
            </w:r>
          </w:p>
        </w:tc>
      </w:tr>
      <w:tr w:rsidR="00B00A9D" w:rsidRPr="00737F6A" w14:paraId="600AE084" w14:textId="77777777" w:rsidTr="00B00A9D">
        <w:trPr>
          <w:trHeight w:val="300"/>
        </w:trPr>
        <w:tc>
          <w:tcPr>
            <w:tcW w:w="1489" w:type="dxa"/>
            <w:vMerge/>
            <w:tcBorders>
              <w:top w:val="nil"/>
              <w:left w:val="single" w:sz="4" w:space="0" w:color="auto"/>
              <w:bottom w:val="single" w:sz="4" w:space="0" w:color="auto"/>
              <w:right w:val="single" w:sz="4" w:space="0" w:color="auto"/>
            </w:tcBorders>
            <w:vAlign w:val="center"/>
            <w:hideMark/>
          </w:tcPr>
          <w:p w14:paraId="600AE07C" w14:textId="77777777" w:rsidR="00552061" w:rsidRPr="00737F6A" w:rsidRDefault="00A36F36" w:rsidP="001F77F6">
            <w:pPr>
              <w:spacing w:after="0" w:line="240" w:lineRule="auto"/>
              <w:rPr>
                <w:rFonts w:ascii="Arial" w:eastAsia="Times New Roman" w:hAnsi="Arial" w:cs="Arial"/>
                <w:color w:val="000000"/>
              </w:rPr>
            </w:pPr>
          </w:p>
        </w:tc>
        <w:tc>
          <w:tcPr>
            <w:tcW w:w="2319" w:type="dxa"/>
            <w:tcBorders>
              <w:top w:val="nil"/>
              <w:left w:val="nil"/>
              <w:right w:val="single" w:sz="4" w:space="0" w:color="auto"/>
            </w:tcBorders>
            <w:shd w:val="clear" w:color="auto" w:fill="auto"/>
            <w:vAlign w:val="center"/>
            <w:hideMark/>
          </w:tcPr>
          <w:p w14:paraId="600AE07D"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C</w:t>
            </w:r>
          </w:p>
        </w:tc>
        <w:tc>
          <w:tcPr>
            <w:tcW w:w="989" w:type="dxa"/>
            <w:tcBorders>
              <w:top w:val="nil"/>
              <w:left w:val="nil"/>
              <w:right w:val="single" w:sz="4" w:space="0" w:color="auto"/>
            </w:tcBorders>
            <w:shd w:val="clear" w:color="auto" w:fill="auto"/>
            <w:vAlign w:val="center"/>
            <w:hideMark/>
          </w:tcPr>
          <w:p w14:paraId="600AE07E"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1</w:t>
            </w:r>
          </w:p>
        </w:tc>
        <w:tc>
          <w:tcPr>
            <w:tcW w:w="1036" w:type="dxa"/>
            <w:tcBorders>
              <w:top w:val="nil"/>
              <w:left w:val="nil"/>
              <w:right w:val="single" w:sz="4" w:space="0" w:color="auto"/>
            </w:tcBorders>
            <w:shd w:val="clear" w:color="auto" w:fill="auto"/>
            <w:vAlign w:val="center"/>
            <w:hideMark/>
          </w:tcPr>
          <w:p w14:paraId="600AE07F" w14:textId="77777777" w:rsidR="00552061" w:rsidRPr="00737F6A" w:rsidRDefault="0012254D" w:rsidP="001F77F6">
            <w:pPr>
              <w:spacing w:after="0" w:line="240" w:lineRule="auto"/>
              <w:rPr>
                <w:rFonts w:ascii="Arial" w:eastAsia="Times New Roman" w:hAnsi="Arial" w:cs="Arial"/>
                <w:color w:val="000000"/>
              </w:rPr>
            </w:pPr>
            <w:r w:rsidRPr="00737F6A">
              <w:rPr>
                <w:rFonts w:ascii="Arial" w:eastAsia="Times New Roman" w:hAnsi="Arial" w:cs="Arial"/>
                <w:color w:val="000000"/>
              </w:rPr>
              <w:t> </w:t>
            </w:r>
          </w:p>
        </w:tc>
        <w:tc>
          <w:tcPr>
            <w:tcW w:w="1108" w:type="dxa"/>
            <w:tcBorders>
              <w:top w:val="nil"/>
              <w:left w:val="nil"/>
              <w:right w:val="single" w:sz="4" w:space="0" w:color="auto"/>
            </w:tcBorders>
            <w:shd w:val="clear" w:color="auto" w:fill="auto"/>
            <w:vAlign w:val="center"/>
            <w:hideMark/>
          </w:tcPr>
          <w:p w14:paraId="600AE080"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1</w:t>
            </w:r>
          </w:p>
        </w:tc>
        <w:tc>
          <w:tcPr>
            <w:tcW w:w="1134" w:type="dxa"/>
            <w:tcBorders>
              <w:top w:val="nil"/>
              <w:left w:val="nil"/>
              <w:right w:val="single" w:sz="4" w:space="0" w:color="auto"/>
            </w:tcBorders>
            <w:shd w:val="clear" w:color="auto" w:fill="auto"/>
            <w:vAlign w:val="center"/>
            <w:hideMark/>
          </w:tcPr>
          <w:p w14:paraId="600AE081" w14:textId="77777777" w:rsidR="00552061" w:rsidRPr="00737F6A" w:rsidRDefault="0012254D" w:rsidP="001F77F6">
            <w:pPr>
              <w:spacing w:after="0" w:line="240" w:lineRule="auto"/>
              <w:rPr>
                <w:rFonts w:ascii="Arial" w:eastAsia="Times New Roman" w:hAnsi="Arial" w:cs="Arial"/>
                <w:color w:val="000000"/>
              </w:rPr>
            </w:pPr>
            <w:r w:rsidRPr="00737F6A">
              <w:rPr>
                <w:rFonts w:ascii="Arial" w:eastAsia="Times New Roman" w:hAnsi="Arial" w:cs="Arial"/>
                <w:color w:val="000000"/>
              </w:rPr>
              <w:t> </w:t>
            </w:r>
          </w:p>
        </w:tc>
        <w:tc>
          <w:tcPr>
            <w:tcW w:w="1134" w:type="dxa"/>
            <w:tcBorders>
              <w:top w:val="nil"/>
              <w:left w:val="nil"/>
              <w:right w:val="single" w:sz="4" w:space="0" w:color="auto"/>
            </w:tcBorders>
            <w:shd w:val="clear" w:color="auto" w:fill="auto"/>
            <w:vAlign w:val="center"/>
            <w:hideMark/>
          </w:tcPr>
          <w:p w14:paraId="600AE082"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2</w:t>
            </w:r>
          </w:p>
        </w:tc>
        <w:tc>
          <w:tcPr>
            <w:tcW w:w="567" w:type="dxa"/>
            <w:tcBorders>
              <w:top w:val="nil"/>
              <w:left w:val="nil"/>
              <w:right w:val="single" w:sz="4" w:space="0" w:color="auto"/>
            </w:tcBorders>
            <w:shd w:val="clear" w:color="auto" w:fill="auto"/>
            <w:vAlign w:val="center"/>
            <w:hideMark/>
          </w:tcPr>
          <w:p w14:paraId="600AE083" w14:textId="77777777" w:rsidR="00552061" w:rsidRPr="00737F6A" w:rsidRDefault="0012254D" w:rsidP="001F77F6">
            <w:pPr>
              <w:spacing w:after="0" w:line="240" w:lineRule="auto"/>
              <w:rPr>
                <w:rFonts w:ascii="Arial" w:eastAsia="Times New Roman" w:hAnsi="Arial" w:cs="Arial"/>
                <w:color w:val="000000"/>
              </w:rPr>
            </w:pPr>
            <w:r w:rsidRPr="00737F6A">
              <w:rPr>
                <w:rFonts w:ascii="Arial" w:eastAsia="Times New Roman" w:hAnsi="Arial" w:cs="Arial"/>
                <w:color w:val="000000"/>
              </w:rPr>
              <w:t> </w:t>
            </w:r>
          </w:p>
        </w:tc>
      </w:tr>
      <w:tr w:rsidR="00B00A9D" w:rsidRPr="00737F6A" w14:paraId="600AE08D" w14:textId="77777777" w:rsidTr="00B00A9D">
        <w:trPr>
          <w:trHeight w:val="300"/>
        </w:trPr>
        <w:tc>
          <w:tcPr>
            <w:tcW w:w="1489" w:type="dxa"/>
            <w:vMerge/>
            <w:tcBorders>
              <w:top w:val="nil"/>
              <w:left w:val="single" w:sz="4" w:space="0" w:color="auto"/>
              <w:bottom w:val="single" w:sz="4" w:space="0" w:color="auto"/>
              <w:right w:val="single" w:sz="4" w:space="0" w:color="auto"/>
            </w:tcBorders>
            <w:vAlign w:val="center"/>
            <w:hideMark/>
          </w:tcPr>
          <w:p w14:paraId="600AE085" w14:textId="77777777" w:rsidR="00552061" w:rsidRPr="00737F6A" w:rsidRDefault="00A36F36" w:rsidP="001F77F6">
            <w:pPr>
              <w:spacing w:after="0" w:line="240" w:lineRule="auto"/>
              <w:rPr>
                <w:rFonts w:ascii="Arial" w:eastAsia="Times New Roman" w:hAnsi="Arial" w:cs="Arial"/>
                <w:color w:val="000000"/>
              </w:rPr>
            </w:pPr>
          </w:p>
        </w:tc>
        <w:tc>
          <w:tcPr>
            <w:tcW w:w="2319" w:type="dxa"/>
            <w:tcBorders>
              <w:top w:val="nil"/>
              <w:left w:val="nil"/>
              <w:right w:val="single" w:sz="4" w:space="0" w:color="auto"/>
            </w:tcBorders>
            <w:shd w:val="clear" w:color="auto" w:fill="auto"/>
            <w:vAlign w:val="center"/>
            <w:hideMark/>
          </w:tcPr>
          <w:p w14:paraId="600AE086"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D</w:t>
            </w:r>
          </w:p>
        </w:tc>
        <w:tc>
          <w:tcPr>
            <w:tcW w:w="989" w:type="dxa"/>
            <w:tcBorders>
              <w:top w:val="nil"/>
              <w:left w:val="nil"/>
              <w:right w:val="single" w:sz="4" w:space="0" w:color="auto"/>
            </w:tcBorders>
            <w:shd w:val="clear" w:color="auto" w:fill="auto"/>
            <w:vAlign w:val="center"/>
            <w:hideMark/>
          </w:tcPr>
          <w:p w14:paraId="600AE087"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7</w:t>
            </w:r>
          </w:p>
        </w:tc>
        <w:tc>
          <w:tcPr>
            <w:tcW w:w="1036" w:type="dxa"/>
            <w:tcBorders>
              <w:top w:val="nil"/>
              <w:left w:val="nil"/>
              <w:right w:val="single" w:sz="4" w:space="0" w:color="auto"/>
            </w:tcBorders>
            <w:shd w:val="clear" w:color="auto" w:fill="auto"/>
            <w:vAlign w:val="center"/>
            <w:hideMark/>
          </w:tcPr>
          <w:p w14:paraId="600AE088" w14:textId="77777777" w:rsidR="00552061" w:rsidRPr="00737F6A" w:rsidRDefault="0012254D" w:rsidP="001F77F6">
            <w:pPr>
              <w:spacing w:after="0" w:line="240" w:lineRule="auto"/>
              <w:rPr>
                <w:rFonts w:ascii="Arial" w:eastAsia="Times New Roman" w:hAnsi="Arial" w:cs="Arial"/>
                <w:color w:val="000000"/>
              </w:rPr>
            </w:pPr>
            <w:r w:rsidRPr="00737F6A">
              <w:rPr>
                <w:rFonts w:ascii="Arial" w:eastAsia="Times New Roman" w:hAnsi="Arial" w:cs="Arial"/>
                <w:color w:val="000000"/>
              </w:rPr>
              <w:t> </w:t>
            </w:r>
          </w:p>
        </w:tc>
        <w:tc>
          <w:tcPr>
            <w:tcW w:w="1108" w:type="dxa"/>
            <w:tcBorders>
              <w:top w:val="nil"/>
              <w:left w:val="nil"/>
              <w:right w:val="single" w:sz="4" w:space="0" w:color="auto"/>
            </w:tcBorders>
            <w:shd w:val="clear" w:color="auto" w:fill="auto"/>
            <w:vAlign w:val="center"/>
            <w:hideMark/>
          </w:tcPr>
          <w:p w14:paraId="600AE089"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7</w:t>
            </w:r>
          </w:p>
        </w:tc>
        <w:tc>
          <w:tcPr>
            <w:tcW w:w="1134" w:type="dxa"/>
            <w:tcBorders>
              <w:top w:val="nil"/>
              <w:left w:val="nil"/>
              <w:right w:val="single" w:sz="4" w:space="0" w:color="auto"/>
            </w:tcBorders>
            <w:shd w:val="clear" w:color="auto" w:fill="auto"/>
            <w:vAlign w:val="center"/>
            <w:hideMark/>
          </w:tcPr>
          <w:p w14:paraId="600AE08A" w14:textId="77777777" w:rsidR="00552061" w:rsidRPr="00737F6A" w:rsidRDefault="0012254D" w:rsidP="001F77F6">
            <w:pPr>
              <w:spacing w:after="0" w:line="240" w:lineRule="auto"/>
              <w:rPr>
                <w:rFonts w:ascii="Arial" w:eastAsia="Times New Roman" w:hAnsi="Arial" w:cs="Arial"/>
                <w:color w:val="000000"/>
              </w:rPr>
            </w:pPr>
            <w:r w:rsidRPr="00737F6A">
              <w:rPr>
                <w:rFonts w:ascii="Arial" w:eastAsia="Times New Roman" w:hAnsi="Arial" w:cs="Arial"/>
                <w:color w:val="000000"/>
              </w:rPr>
              <w:t> </w:t>
            </w:r>
          </w:p>
        </w:tc>
        <w:tc>
          <w:tcPr>
            <w:tcW w:w="1134" w:type="dxa"/>
            <w:tcBorders>
              <w:top w:val="nil"/>
              <w:left w:val="nil"/>
              <w:right w:val="single" w:sz="4" w:space="0" w:color="auto"/>
            </w:tcBorders>
            <w:shd w:val="clear" w:color="auto" w:fill="auto"/>
            <w:vAlign w:val="center"/>
            <w:hideMark/>
          </w:tcPr>
          <w:p w14:paraId="600AE08B"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14</w:t>
            </w:r>
          </w:p>
        </w:tc>
        <w:tc>
          <w:tcPr>
            <w:tcW w:w="567" w:type="dxa"/>
            <w:tcBorders>
              <w:top w:val="nil"/>
              <w:left w:val="nil"/>
              <w:right w:val="single" w:sz="4" w:space="0" w:color="auto"/>
            </w:tcBorders>
            <w:shd w:val="clear" w:color="auto" w:fill="auto"/>
            <w:vAlign w:val="center"/>
            <w:hideMark/>
          </w:tcPr>
          <w:p w14:paraId="600AE08C" w14:textId="77777777" w:rsidR="00552061" w:rsidRPr="00737F6A" w:rsidRDefault="0012254D" w:rsidP="001F77F6">
            <w:pPr>
              <w:spacing w:after="0" w:line="240" w:lineRule="auto"/>
              <w:rPr>
                <w:rFonts w:ascii="Arial" w:eastAsia="Times New Roman" w:hAnsi="Arial" w:cs="Arial"/>
                <w:color w:val="000000"/>
              </w:rPr>
            </w:pPr>
            <w:r w:rsidRPr="00737F6A">
              <w:rPr>
                <w:rFonts w:ascii="Arial" w:eastAsia="Times New Roman" w:hAnsi="Arial" w:cs="Arial"/>
                <w:color w:val="000000"/>
              </w:rPr>
              <w:t> </w:t>
            </w:r>
          </w:p>
        </w:tc>
      </w:tr>
      <w:tr w:rsidR="00B00A9D" w:rsidRPr="00737F6A" w14:paraId="600AE096" w14:textId="77777777" w:rsidTr="00552061">
        <w:trPr>
          <w:trHeight w:val="300"/>
        </w:trPr>
        <w:tc>
          <w:tcPr>
            <w:tcW w:w="1489" w:type="dxa"/>
            <w:vMerge/>
            <w:tcBorders>
              <w:top w:val="nil"/>
              <w:left w:val="single" w:sz="4" w:space="0" w:color="auto"/>
              <w:bottom w:val="single" w:sz="4" w:space="0" w:color="auto"/>
              <w:right w:val="single" w:sz="4" w:space="0" w:color="auto"/>
            </w:tcBorders>
            <w:vAlign w:val="center"/>
            <w:hideMark/>
          </w:tcPr>
          <w:p w14:paraId="600AE08E" w14:textId="77777777" w:rsidR="00552061" w:rsidRPr="00737F6A" w:rsidRDefault="00A36F36" w:rsidP="001F77F6">
            <w:pPr>
              <w:spacing w:after="0" w:line="240" w:lineRule="auto"/>
              <w:rPr>
                <w:rFonts w:ascii="Arial" w:eastAsia="Times New Roman" w:hAnsi="Arial" w:cs="Arial"/>
                <w:color w:val="000000"/>
              </w:rPr>
            </w:pPr>
          </w:p>
        </w:tc>
        <w:tc>
          <w:tcPr>
            <w:tcW w:w="2319" w:type="dxa"/>
            <w:tcBorders>
              <w:top w:val="nil"/>
              <w:left w:val="nil"/>
              <w:bottom w:val="single" w:sz="4" w:space="0" w:color="auto"/>
              <w:right w:val="single" w:sz="4" w:space="0" w:color="auto"/>
            </w:tcBorders>
            <w:shd w:val="clear" w:color="auto" w:fill="auto"/>
            <w:vAlign w:val="center"/>
            <w:hideMark/>
          </w:tcPr>
          <w:p w14:paraId="600AE08F"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E (lowest)</w:t>
            </w:r>
          </w:p>
        </w:tc>
        <w:tc>
          <w:tcPr>
            <w:tcW w:w="989" w:type="dxa"/>
            <w:tcBorders>
              <w:top w:val="nil"/>
              <w:left w:val="nil"/>
              <w:bottom w:val="single" w:sz="4" w:space="0" w:color="auto"/>
              <w:right w:val="single" w:sz="4" w:space="0" w:color="auto"/>
            </w:tcBorders>
            <w:shd w:val="clear" w:color="auto" w:fill="auto"/>
            <w:vAlign w:val="center"/>
            <w:hideMark/>
          </w:tcPr>
          <w:p w14:paraId="600AE090"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0</w:t>
            </w:r>
          </w:p>
        </w:tc>
        <w:tc>
          <w:tcPr>
            <w:tcW w:w="1036" w:type="dxa"/>
            <w:tcBorders>
              <w:top w:val="nil"/>
              <w:left w:val="nil"/>
              <w:bottom w:val="single" w:sz="4" w:space="0" w:color="auto"/>
              <w:right w:val="single" w:sz="4" w:space="0" w:color="auto"/>
            </w:tcBorders>
            <w:shd w:val="clear" w:color="auto" w:fill="auto"/>
            <w:vAlign w:val="center"/>
            <w:hideMark/>
          </w:tcPr>
          <w:p w14:paraId="600AE091" w14:textId="77777777" w:rsidR="00552061" w:rsidRPr="00737F6A" w:rsidRDefault="0012254D" w:rsidP="001F77F6">
            <w:pPr>
              <w:spacing w:after="0" w:line="240" w:lineRule="auto"/>
              <w:rPr>
                <w:rFonts w:ascii="Arial" w:eastAsia="Times New Roman" w:hAnsi="Arial" w:cs="Arial"/>
                <w:color w:val="000000"/>
              </w:rPr>
            </w:pPr>
            <w:r w:rsidRPr="00737F6A">
              <w:rPr>
                <w:rFonts w:ascii="Arial" w:eastAsia="Times New Roman" w:hAnsi="Arial" w:cs="Arial"/>
                <w:color w:val="000000"/>
              </w:rPr>
              <w:t> </w:t>
            </w:r>
          </w:p>
        </w:tc>
        <w:tc>
          <w:tcPr>
            <w:tcW w:w="1108" w:type="dxa"/>
            <w:tcBorders>
              <w:top w:val="nil"/>
              <w:left w:val="nil"/>
              <w:bottom w:val="single" w:sz="4" w:space="0" w:color="auto"/>
              <w:right w:val="single" w:sz="4" w:space="0" w:color="auto"/>
            </w:tcBorders>
            <w:shd w:val="clear" w:color="auto" w:fill="auto"/>
            <w:vAlign w:val="center"/>
            <w:hideMark/>
          </w:tcPr>
          <w:p w14:paraId="600AE092"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0</w:t>
            </w:r>
          </w:p>
        </w:tc>
        <w:tc>
          <w:tcPr>
            <w:tcW w:w="1134" w:type="dxa"/>
            <w:tcBorders>
              <w:top w:val="nil"/>
              <w:left w:val="nil"/>
              <w:bottom w:val="single" w:sz="4" w:space="0" w:color="auto"/>
              <w:right w:val="single" w:sz="4" w:space="0" w:color="auto"/>
            </w:tcBorders>
            <w:shd w:val="clear" w:color="auto" w:fill="auto"/>
            <w:vAlign w:val="center"/>
            <w:hideMark/>
          </w:tcPr>
          <w:p w14:paraId="600AE093" w14:textId="77777777" w:rsidR="00552061" w:rsidRPr="00737F6A" w:rsidRDefault="0012254D" w:rsidP="001F77F6">
            <w:pPr>
              <w:spacing w:after="0" w:line="240" w:lineRule="auto"/>
              <w:rPr>
                <w:rFonts w:ascii="Arial" w:eastAsia="Times New Roman" w:hAnsi="Arial" w:cs="Arial"/>
                <w:color w:val="000000"/>
              </w:rPr>
            </w:pPr>
            <w:r w:rsidRPr="00737F6A">
              <w:rPr>
                <w:rFonts w:ascii="Arial" w:eastAsia="Times New Roman" w:hAnsi="Arial" w:cs="Arial"/>
                <w:color w:val="000000"/>
              </w:rPr>
              <w:t> </w:t>
            </w:r>
          </w:p>
        </w:tc>
        <w:tc>
          <w:tcPr>
            <w:tcW w:w="1134" w:type="dxa"/>
            <w:tcBorders>
              <w:top w:val="nil"/>
              <w:left w:val="nil"/>
              <w:bottom w:val="single" w:sz="4" w:space="0" w:color="auto"/>
              <w:right w:val="single" w:sz="4" w:space="0" w:color="auto"/>
            </w:tcBorders>
            <w:shd w:val="clear" w:color="auto" w:fill="auto"/>
            <w:vAlign w:val="center"/>
            <w:hideMark/>
          </w:tcPr>
          <w:p w14:paraId="600AE094" w14:textId="77777777" w:rsidR="00552061" w:rsidRPr="00737F6A" w:rsidRDefault="0012254D" w:rsidP="001F77F6">
            <w:pPr>
              <w:spacing w:after="0" w:line="240" w:lineRule="auto"/>
              <w:jc w:val="both"/>
              <w:rPr>
                <w:rFonts w:ascii="Arial" w:eastAsia="Times New Roman" w:hAnsi="Arial" w:cs="Arial"/>
                <w:color w:val="000000"/>
              </w:rPr>
            </w:pPr>
            <w:r w:rsidRPr="00737F6A">
              <w:rPr>
                <w:rFonts w:ascii="Arial" w:eastAsia="Times New Roman" w:hAnsi="Arial" w:cs="Arial"/>
                <w:color w:val="000000"/>
              </w:rPr>
              <w:t>0</w:t>
            </w:r>
          </w:p>
        </w:tc>
        <w:tc>
          <w:tcPr>
            <w:tcW w:w="567" w:type="dxa"/>
            <w:tcBorders>
              <w:top w:val="nil"/>
              <w:left w:val="nil"/>
              <w:bottom w:val="single" w:sz="4" w:space="0" w:color="auto"/>
              <w:right w:val="single" w:sz="4" w:space="0" w:color="auto"/>
            </w:tcBorders>
            <w:shd w:val="clear" w:color="auto" w:fill="auto"/>
            <w:vAlign w:val="center"/>
            <w:hideMark/>
          </w:tcPr>
          <w:p w14:paraId="600AE095" w14:textId="77777777" w:rsidR="00552061" w:rsidRPr="00737F6A" w:rsidRDefault="0012254D" w:rsidP="001F77F6">
            <w:pPr>
              <w:spacing w:after="0" w:line="240" w:lineRule="auto"/>
              <w:rPr>
                <w:rFonts w:ascii="Arial" w:eastAsia="Times New Roman" w:hAnsi="Arial" w:cs="Arial"/>
                <w:color w:val="000000"/>
              </w:rPr>
            </w:pPr>
            <w:r w:rsidRPr="00737F6A">
              <w:rPr>
                <w:rFonts w:ascii="Arial" w:eastAsia="Times New Roman" w:hAnsi="Arial" w:cs="Arial"/>
                <w:color w:val="000000"/>
              </w:rPr>
              <w:t> </w:t>
            </w:r>
          </w:p>
        </w:tc>
      </w:tr>
    </w:tbl>
    <w:p w14:paraId="600AE097" w14:textId="77777777" w:rsidR="0089550C" w:rsidRPr="00737F6A" w:rsidRDefault="00A36F36" w:rsidP="00850962">
      <w:pPr>
        <w:spacing w:line="360" w:lineRule="auto"/>
        <w:jc w:val="both"/>
        <w:rPr>
          <w:rFonts w:ascii="Arial" w:eastAsia="Calibri" w:hAnsi="Arial" w:cs="Arial"/>
        </w:rPr>
      </w:pPr>
    </w:p>
    <w:p w14:paraId="600AE098" w14:textId="77777777" w:rsidR="00F83885" w:rsidRPr="00737F6A" w:rsidRDefault="0012254D" w:rsidP="009173D4">
      <w:pPr>
        <w:pStyle w:val="Heading3"/>
        <w:rPr>
          <w:rFonts w:cs="Arial"/>
          <w:szCs w:val="22"/>
        </w:rPr>
      </w:pPr>
      <w:bookmarkStart w:id="156" w:name="_Toc42888412"/>
      <w:bookmarkStart w:id="157" w:name="_Toc112514157"/>
      <w:r w:rsidRPr="00737F6A">
        <w:rPr>
          <w:rFonts w:cs="Arial"/>
          <w:szCs w:val="22"/>
        </w:rPr>
        <w:t>Key Themes</w:t>
      </w:r>
      <w:bookmarkEnd w:id="156"/>
      <w:bookmarkEnd w:id="157"/>
    </w:p>
    <w:p w14:paraId="600AE099" w14:textId="7114A82D" w:rsidR="00404BDA" w:rsidRPr="00737F6A" w:rsidRDefault="0012254D" w:rsidP="00404BDA">
      <w:pPr>
        <w:spacing w:line="360" w:lineRule="auto"/>
        <w:jc w:val="both"/>
        <w:rPr>
          <w:rFonts w:ascii="Arial" w:eastAsia="Calibri" w:hAnsi="Arial" w:cs="Arial"/>
        </w:rPr>
      </w:pPr>
      <w:r w:rsidRPr="00737F6A">
        <w:rPr>
          <w:rFonts w:ascii="Arial" w:eastAsia="Calibri" w:hAnsi="Arial" w:cs="Arial"/>
        </w:rPr>
        <w:t>Analysis of the three overarching themes is presented below, supported by direct quotes from the data. Quotes are labelled with a unique reference number, adult or child, gender</w:t>
      </w:r>
      <w:r w:rsidR="00F023D1" w:rsidRPr="00737F6A">
        <w:rPr>
          <w:rFonts w:ascii="Arial" w:eastAsia="Calibri" w:hAnsi="Arial" w:cs="Arial"/>
        </w:rPr>
        <w:t>,</w:t>
      </w:r>
      <w:r w:rsidR="00794D81">
        <w:rPr>
          <w:rFonts w:ascii="Arial" w:eastAsia="Calibri" w:hAnsi="Arial" w:cs="Arial"/>
        </w:rPr>
        <w:t xml:space="preserve"> </w:t>
      </w:r>
      <w:r w:rsidRPr="00737F6A">
        <w:rPr>
          <w:rFonts w:ascii="Arial" w:eastAsia="Calibri" w:hAnsi="Arial" w:cs="Arial"/>
        </w:rPr>
        <w:t xml:space="preserve">and occupation and socioeconomic classification as described in the methods. </w:t>
      </w:r>
    </w:p>
    <w:p w14:paraId="600AE09A" w14:textId="77777777" w:rsidR="00C85F4F" w:rsidRPr="00737F6A" w:rsidRDefault="00A36F36" w:rsidP="008C6421">
      <w:pPr>
        <w:spacing w:line="360" w:lineRule="auto"/>
        <w:rPr>
          <w:rFonts w:ascii="Arial" w:hAnsi="Arial" w:cs="Arial"/>
        </w:rPr>
      </w:pPr>
    </w:p>
    <w:p w14:paraId="600AE09B" w14:textId="77777777" w:rsidR="00F83885" w:rsidRPr="00737F6A" w:rsidRDefault="0012254D" w:rsidP="00C84BA2">
      <w:pPr>
        <w:pStyle w:val="Heading4"/>
        <w:rPr>
          <w:rFonts w:cs="Arial"/>
        </w:rPr>
      </w:pPr>
      <w:r w:rsidRPr="00737F6A">
        <w:rPr>
          <w:rFonts w:cs="Arial"/>
        </w:rPr>
        <w:t>Active Communities</w:t>
      </w:r>
    </w:p>
    <w:p w14:paraId="600AE09C"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Under this theme, five subthemes arose: taking ownership, community agricultural interventions, safe play environment, language and religion, health campaigns. </w:t>
      </w:r>
    </w:p>
    <w:p w14:paraId="600AE09D"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Taking ownership of schools and interventions that involves working to promote a healthy diet and exercise among children, requires everyone’s collective participation and not only the federal or local government, as expressed by some participants, </w:t>
      </w:r>
    </w:p>
    <w:p w14:paraId="600AE09E" w14:textId="77777777" w:rsidR="00F83885" w:rsidRPr="00737F6A" w:rsidRDefault="0012254D" w:rsidP="00850962">
      <w:pPr>
        <w:spacing w:line="360" w:lineRule="auto"/>
        <w:ind w:left="720"/>
        <w:jc w:val="both"/>
        <w:rPr>
          <w:rFonts w:ascii="Arial" w:eastAsia="Calibri" w:hAnsi="Arial" w:cs="Arial"/>
          <w:i/>
        </w:rPr>
      </w:pPr>
      <w:r w:rsidRPr="00737F6A">
        <w:rPr>
          <w:rFonts w:ascii="Arial" w:eastAsia="Calibri" w:hAnsi="Arial" w:cs="Arial"/>
          <w:i/>
        </w:rPr>
        <w:lastRenderedPageBreak/>
        <w:t>“However, we know how the government works and the situations happen, and we abandon the initiatives we have for the nation. All we can also do is support whatever the government is doing because if we leave everything for them, Nigeria will not work well. We have to take ownership as parents, communities and health professionals even the education people need to be involved.” (022, Adult, M, Medical Doctor, Lower Class D).</w:t>
      </w:r>
    </w:p>
    <w:p w14:paraId="600AE09F"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There was also a suggestion from the participants that notable individuals in the communities with schools can take on schemes such as the school feeding programme and sports activities (a blend of both modern and local games carried out both indoors and outdoors) to promote healthy diet and physical activity among children. A number of participants mentioned that communities with schools should take on appropriate responsibilities by getting involved in the school sports competitions and other kinds of groups that pushes for community involvement which promoted sustainable agriculture. Also, there were opinions from participants that community agricultural interventions can be an avenue to promote healthy diet and physical activity among children with family involvement by encouraging communities to give room for agricultural infrastructure as in the case of providing farmlands for schools,</w:t>
      </w:r>
    </w:p>
    <w:p w14:paraId="600AE0A0" w14:textId="77777777" w:rsidR="00F83885" w:rsidRPr="00737F6A" w:rsidRDefault="0012254D" w:rsidP="00850962">
      <w:pPr>
        <w:spacing w:line="360" w:lineRule="auto"/>
        <w:ind w:left="567"/>
        <w:jc w:val="both"/>
        <w:rPr>
          <w:rFonts w:ascii="Arial" w:eastAsia="Calibri" w:hAnsi="Arial" w:cs="Arial"/>
        </w:rPr>
      </w:pPr>
      <w:r w:rsidRPr="00737F6A">
        <w:rPr>
          <w:rFonts w:ascii="Arial" w:eastAsia="Calibri" w:hAnsi="Arial" w:cs="Arial"/>
          <w:i/>
        </w:rPr>
        <w:t>“When the international donors pull out with our hands tied to the back, we will rely on community and social mobilization to see that the intervention project continues flying. Now the function of these mobilization teams is to work with a school support community board to see that the project works. Now this school support community board is made up of members of the community where the school is located. Its board members are mostly notable people in the community who have the means to support projects like a food project.” (FGD 034, Adult, M, Civil Servant, Lower Class D).</w:t>
      </w:r>
    </w:p>
    <w:p w14:paraId="600AE0A1" w14:textId="77777777" w:rsidR="00F83885" w:rsidRPr="00737F6A" w:rsidRDefault="0012254D" w:rsidP="00850962">
      <w:pPr>
        <w:spacing w:line="360" w:lineRule="auto"/>
        <w:ind w:left="567"/>
        <w:jc w:val="both"/>
        <w:rPr>
          <w:rFonts w:ascii="Arial" w:eastAsia="Calibri" w:hAnsi="Arial" w:cs="Arial"/>
          <w:i/>
        </w:rPr>
      </w:pPr>
      <w:r w:rsidRPr="00737F6A">
        <w:rPr>
          <w:rFonts w:ascii="Arial" w:eastAsia="Calibri" w:hAnsi="Arial" w:cs="Arial"/>
          <w:i/>
        </w:rPr>
        <w:t>“We should drive more community driven outreaches that drives communal eating, and this can be sustained through sustainable agriculture.” (002, Adult, M, Nutritionist, Middle Lower Class C2).</w:t>
      </w:r>
    </w:p>
    <w:p w14:paraId="600AE0A2"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It was commonly felt that although notable individuals in communities can support school schemes like the yearly interhouse sports competition, there is a tendency that such individuals are not supportive either due to unwillingness or a lack of interest,</w:t>
      </w:r>
    </w:p>
    <w:p w14:paraId="600AE0A3" w14:textId="77777777" w:rsidR="00F83885" w:rsidRPr="00737F6A" w:rsidRDefault="0012254D" w:rsidP="00850962">
      <w:pPr>
        <w:spacing w:line="360" w:lineRule="auto"/>
        <w:ind w:left="567"/>
        <w:jc w:val="both"/>
        <w:rPr>
          <w:rFonts w:ascii="Arial" w:eastAsia="Calibri" w:hAnsi="Arial" w:cs="Arial"/>
          <w:i/>
        </w:rPr>
      </w:pPr>
      <w:r w:rsidRPr="00737F6A">
        <w:rPr>
          <w:rFonts w:ascii="Arial" w:eastAsia="Calibri" w:hAnsi="Arial" w:cs="Arial"/>
          <w:i/>
        </w:rPr>
        <w:t>“It is funny because we are told to ask the patrons of the houses to give us money, but then the patrons are not even willing to contribute. It is just one out of many that tends to give us money, that why each year the headmistress sorts of changes the patrons within the leaders or prominent people in the community, so that they can support the interhouse sports for their children.” (048, Adult, F, Sport Official, Lower Class D).</w:t>
      </w:r>
    </w:p>
    <w:p w14:paraId="600AE0A4"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lastRenderedPageBreak/>
        <w:t xml:space="preserve">It was discussed among some with similarities of views between professionals and parents that community responsibility could be used to mitigate against the issues of lack of physical safety as barriers to interventions, as well as driving the sustainability of interventions; those conveying fear also expressing potential solutions; with rhetorical complaints and not providing solutions vs. participants who see the problems and provides specific solutions; presenting self/organisation as part of the solution vs. hypothetical roles for others. It was suggested by some participants that communities working with schools can create safe play spaces for both parents and children. It is believed that safe play areas will encourage more physical activities organised both in schools and within the communities, </w:t>
      </w:r>
    </w:p>
    <w:p w14:paraId="600AE0A5" w14:textId="77777777" w:rsidR="00F83885" w:rsidRPr="00737F6A" w:rsidRDefault="0012254D" w:rsidP="00850962">
      <w:pPr>
        <w:spacing w:line="360" w:lineRule="auto"/>
        <w:ind w:left="567"/>
        <w:jc w:val="both"/>
        <w:rPr>
          <w:rFonts w:ascii="Arial" w:eastAsia="Calibri" w:hAnsi="Arial" w:cs="Arial"/>
          <w:i/>
        </w:rPr>
      </w:pPr>
      <w:r w:rsidRPr="00737F6A">
        <w:rPr>
          <w:rFonts w:ascii="Arial" w:eastAsia="Calibri" w:hAnsi="Arial" w:cs="Arial"/>
          <w:i/>
        </w:rPr>
        <w:t>“The fear of kidnapping is an issue in the community. You cannot even say you are safe let alone leave your child to go and play somewhere. No o. So I still think the school area is a safe place to start at least there are people always looking around and watching the children. Let them play there. But come to think of it, if communities work together and create a safe place for children and even adults to do different sport activities even if it is a place to play Ayo or other African games and add the modern games it will go a long way. Highest they pay for security. I bet it will work, no one will want to harm people just having fun.” (029, Adult, F, Community Development Worker, Lower Class D).</w:t>
      </w:r>
    </w:p>
    <w:p w14:paraId="600AE0A6" w14:textId="77777777" w:rsidR="00F83885" w:rsidRPr="00737F6A" w:rsidRDefault="0012254D" w:rsidP="00850962">
      <w:pPr>
        <w:spacing w:line="360" w:lineRule="auto"/>
        <w:ind w:left="567"/>
        <w:jc w:val="both"/>
        <w:rPr>
          <w:rFonts w:ascii="Arial" w:eastAsia="Calibri" w:hAnsi="Arial" w:cs="Arial"/>
          <w:i/>
        </w:rPr>
      </w:pPr>
      <w:r w:rsidRPr="00737F6A">
        <w:rPr>
          <w:rFonts w:ascii="Arial" w:eastAsia="Calibri" w:hAnsi="Arial" w:cs="Arial"/>
          <w:i/>
        </w:rPr>
        <w:t>“For me, security is about the school field, the community is yet to look into the hoodlums and young boys who come into the field but misuse the school like smoking hemp there or drinking their concoctions with tramadol and all. Our children regularly go to play football in the evenings and during weekends even the youths, but it is unsafe for children to see these older men and women come into the school to practice all kinds of drug abuse, theft and dangerous activities even with their girlfriends. If the community can look into this aspect of security, it will be very helpful to the children and the school.” (FGD 041, Adult, F, Trader, Lower Class D).</w:t>
      </w:r>
    </w:p>
    <w:p w14:paraId="600AE0A7"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Access to clean water and menstrual hygiene were a part of the discourse around safety, but also intersected with gender in the engagement of children in physical activity. It was expressed among the female participants that their periods were a hindrance to engaging in physical activity as it relates with proper menstrual hygiene management. Participants suggested that a safe play environment will encourage young girls to participate in physical activity and by also diversifying physical activities will engage young girls, </w:t>
      </w:r>
    </w:p>
    <w:p w14:paraId="600AE0A8" w14:textId="77777777" w:rsidR="00F83885" w:rsidRPr="00737F6A" w:rsidRDefault="0012254D" w:rsidP="00850962">
      <w:pPr>
        <w:spacing w:line="360" w:lineRule="auto"/>
        <w:ind w:left="567"/>
        <w:jc w:val="both"/>
        <w:rPr>
          <w:rFonts w:ascii="Arial" w:eastAsia="Calibri" w:hAnsi="Arial" w:cs="Arial"/>
          <w:i/>
        </w:rPr>
      </w:pPr>
      <w:r w:rsidRPr="00737F6A">
        <w:rPr>
          <w:rFonts w:ascii="Arial" w:eastAsia="Calibri" w:hAnsi="Arial" w:cs="Arial"/>
          <w:i/>
        </w:rPr>
        <w:t xml:space="preserve"> “I do skipping rope with my friends sha and it is nice. Sometimes we run but I don’t think there is much exercise or sports that girls can do here especially in school. So, we just do skipping rope, running and maybe play ten-ten. That is, it, it can be boring sometimes, so we just sit down as girls to talk about different things” (FGD 015, F, Pupil, Child).</w:t>
      </w:r>
    </w:p>
    <w:p w14:paraId="600AE0A9" w14:textId="77777777" w:rsidR="00F83885" w:rsidRPr="00737F6A" w:rsidRDefault="0012254D" w:rsidP="00850962">
      <w:pPr>
        <w:spacing w:line="360" w:lineRule="auto"/>
        <w:ind w:left="567"/>
        <w:jc w:val="both"/>
        <w:rPr>
          <w:rFonts w:ascii="Arial" w:eastAsia="Calibri" w:hAnsi="Arial" w:cs="Arial"/>
          <w:i/>
        </w:rPr>
      </w:pPr>
      <w:r w:rsidRPr="00737F6A">
        <w:rPr>
          <w:rFonts w:ascii="Arial" w:eastAsia="Calibri" w:hAnsi="Arial" w:cs="Arial"/>
          <w:i/>
        </w:rPr>
        <w:lastRenderedPageBreak/>
        <w:t>“It is true Ma, if you are on your period, like we do not like to do sports you know how it can be especially if there is no water to clean up after sport. So, we just stay and not do any sport”. (FGD, 012, F, Pupil, Child)</w:t>
      </w:r>
    </w:p>
    <w:p w14:paraId="600AE0AA" w14:textId="77777777" w:rsidR="00F83885" w:rsidRPr="00737F6A" w:rsidRDefault="0012254D" w:rsidP="00850962">
      <w:pPr>
        <w:spacing w:line="360" w:lineRule="auto"/>
        <w:ind w:left="567"/>
        <w:jc w:val="both"/>
        <w:rPr>
          <w:rFonts w:ascii="Arial" w:eastAsia="Calibri" w:hAnsi="Arial" w:cs="Arial"/>
          <w:i/>
        </w:rPr>
      </w:pPr>
      <w:r w:rsidRPr="00737F6A">
        <w:rPr>
          <w:rFonts w:ascii="Arial" w:eastAsia="Calibri" w:hAnsi="Arial" w:cs="Arial"/>
          <w:i/>
        </w:rPr>
        <w:t>“I think we should have water to help us during our sport time and so that we can be able to do more sports like maybe running, long jump, maybe football for girls.” (FGD 017, M, Pupil, Child).</w:t>
      </w:r>
    </w:p>
    <w:p w14:paraId="600AE0AB"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With discussions on how communities can support the school, a subtheme on creating safe play areas emerged. It was expressed that recycled or locally sourced materials can be used to create safe playgrounds for school children in both communities and schools. This was within the context that communities and schools should provide opportunities for green spaces which can encourage the active engagement of children and parents in physical activity,</w:t>
      </w:r>
    </w:p>
    <w:p w14:paraId="600AE0AC" w14:textId="77777777" w:rsidR="00F83885" w:rsidRPr="00737F6A" w:rsidRDefault="0012254D" w:rsidP="00850962">
      <w:pPr>
        <w:spacing w:line="360" w:lineRule="auto"/>
        <w:ind w:left="567"/>
        <w:jc w:val="both"/>
        <w:rPr>
          <w:rFonts w:ascii="Arial" w:eastAsia="Calibri" w:hAnsi="Arial" w:cs="Arial"/>
          <w:i/>
        </w:rPr>
      </w:pPr>
      <w:r w:rsidRPr="00737F6A">
        <w:rPr>
          <w:rFonts w:ascii="Arial" w:eastAsia="Calibri" w:hAnsi="Arial" w:cs="Arial"/>
          <w:i/>
        </w:rPr>
        <w:t>“…As for me, I think we can design a playground from the scratch. You don’t need a lot of expensive equipment and being an environmentally friendly person, we can use recycled materials and create a safe playground for children in school and even extent to the communities.” (029, Adult, F, Community Development Worker, Lower Class D).</w:t>
      </w:r>
    </w:p>
    <w:p w14:paraId="600AE0AD"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With suggestions for community responsibilities, another subtheme emerged that involved the use of language and religion. Discussions about language and religion was common among participants as it was suggested that local dialects and indigenous languages like Pidgin English should be used in health education. Use of these dialects and languages can serve as a means of increasing reach to parents and children with regard to nutrition- and physical activity-related health promotion, as English language is perceived as sometimes being a barrier to learning, especially about health, </w:t>
      </w:r>
    </w:p>
    <w:p w14:paraId="600AE0AE" w14:textId="77777777" w:rsidR="00F83885" w:rsidRPr="00737F6A" w:rsidRDefault="0012254D" w:rsidP="00850962">
      <w:pPr>
        <w:spacing w:line="360" w:lineRule="auto"/>
        <w:ind w:left="567"/>
        <w:jc w:val="both"/>
        <w:rPr>
          <w:rFonts w:ascii="Arial" w:eastAsia="Calibri" w:hAnsi="Arial" w:cs="Arial"/>
          <w:i/>
        </w:rPr>
      </w:pPr>
      <w:r w:rsidRPr="00737F6A">
        <w:rPr>
          <w:rFonts w:ascii="Arial" w:eastAsia="Calibri" w:hAnsi="Arial" w:cs="Arial"/>
          <w:i/>
        </w:rPr>
        <w:t xml:space="preserve"> “All these doctors and health people speaking grammar that is too big, please tell them to teach parents in simple Oyinbo language. Use Ibo or Hausa or even Pidgin if the case is critical. Simple English about food and exercise for their children is what they need. Do town hall meetings in the communities. Take the gospel to them. You know all these parents do not like attending PTA meetings, so carry the message to them in their area.” (029, Adult, F, Community Development Worker, Lower Class D).</w:t>
      </w:r>
    </w:p>
    <w:p w14:paraId="600AE0AF"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The role of language and religious settings were often interlinked. Religious gatherings in churches, mosques and town halls in various communities was proposed to be an effective way to promote healthy diet and physical activity through health literacy and will be altogether successful when conducted in local dialects. It was commonly felt that with parents coming together in groups or during an activity during a religious gathering, they can benefit from health literacy events and outreaches organised in their communities as it provides the </w:t>
      </w:r>
      <w:r w:rsidRPr="00737F6A">
        <w:rPr>
          <w:rFonts w:ascii="Arial" w:eastAsia="Calibri" w:hAnsi="Arial" w:cs="Arial"/>
        </w:rPr>
        <w:lastRenderedPageBreak/>
        <w:t xml:space="preserve">opportunity to learn about healthy diet and exercise and help in understanding the health needs of their children, </w:t>
      </w:r>
    </w:p>
    <w:p w14:paraId="600AE0B0" w14:textId="77777777" w:rsidR="00F83885" w:rsidRPr="00737F6A" w:rsidRDefault="0012254D" w:rsidP="00850962">
      <w:pPr>
        <w:spacing w:line="360" w:lineRule="auto"/>
        <w:ind w:left="567"/>
        <w:jc w:val="both"/>
        <w:rPr>
          <w:rFonts w:ascii="Arial" w:eastAsia="Calibri" w:hAnsi="Arial" w:cs="Arial"/>
          <w:i/>
        </w:rPr>
      </w:pPr>
      <w:r w:rsidRPr="00737F6A">
        <w:rPr>
          <w:rFonts w:ascii="Arial" w:eastAsia="Calibri" w:hAnsi="Arial" w:cs="Arial"/>
          <w:i/>
        </w:rPr>
        <w:t>“Parents need to be taught about nutrition in a language they understand, if you have to teach them in Yoruba and it is going to help then we have to do it. We also need to make use of religious organisations, they are a part of the community and it will help in further education about food and even sports.” (021, Adult, F, School Principal, Lower Class D).</w:t>
      </w:r>
    </w:p>
    <w:p w14:paraId="600AE0B1" w14:textId="77777777" w:rsidR="00F83885" w:rsidRPr="00737F6A" w:rsidRDefault="0012254D" w:rsidP="00850962">
      <w:pPr>
        <w:spacing w:line="360" w:lineRule="auto"/>
        <w:ind w:left="567"/>
        <w:jc w:val="both"/>
        <w:rPr>
          <w:rFonts w:ascii="Arial" w:eastAsia="Calibri" w:hAnsi="Arial" w:cs="Arial"/>
          <w:i/>
        </w:rPr>
      </w:pPr>
      <w:r w:rsidRPr="00737F6A">
        <w:rPr>
          <w:rFonts w:ascii="Arial" w:eastAsia="Calibri" w:hAnsi="Arial" w:cs="Arial"/>
          <w:i/>
        </w:rPr>
        <w:t>“As for parents, I think they need to be taught more about nutrition and exercise. Some mothers do not know what to give their children and so sometimes the children are given just snacks or poorly prepared food as breakfast. It does not help and parents still need education in languages they can understand and also we can make use of the religious organisations, because they have a strong influence on people, they using those with knowledge about diet and exercise can take up programmes in their organisations to teach parents and the community as a whole.” (019, Adult, F, Civil Servant, Middle Upper Class C1).</w:t>
      </w:r>
    </w:p>
    <w:p w14:paraId="600AE0B2"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Disinterest in health promotion events among parents, even in religious settings, was a part of the discourse. It was expressed among participants that parents show less interest in health literacy and tend to have interest in other activities like parties, or they do not seem to financially to schemes that promote health education. Parents’ disinterest can also be linked to a child’s disinterest in engaging in sports activities, as expressed by some participants, </w:t>
      </w:r>
    </w:p>
    <w:p w14:paraId="600AE0B3" w14:textId="77777777" w:rsidR="00F83885" w:rsidRPr="00737F6A" w:rsidRDefault="0012254D" w:rsidP="00850962">
      <w:pPr>
        <w:spacing w:line="360" w:lineRule="auto"/>
        <w:ind w:left="567"/>
        <w:jc w:val="both"/>
        <w:rPr>
          <w:rFonts w:ascii="Arial" w:eastAsia="Calibri" w:hAnsi="Arial" w:cs="Arial"/>
          <w:i/>
        </w:rPr>
      </w:pPr>
      <w:r w:rsidRPr="00737F6A">
        <w:rPr>
          <w:rFonts w:ascii="Arial" w:eastAsia="Calibri" w:hAnsi="Arial" w:cs="Arial"/>
          <w:i/>
        </w:rPr>
        <w:t>“…Be sure that in your work Dr, you emphasise clearly the need for the parents to feed their children. Many are more concerned with parties and other forms of activities like business and clothes buying but forget they have to feed their children.” (FGD 036, Adult, M, Civil Servant, Lower Class D).</w:t>
      </w:r>
    </w:p>
    <w:p w14:paraId="600AE0B4" w14:textId="77777777" w:rsidR="00F83885" w:rsidRPr="00737F6A" w:rsidRDefault="0012254D" w:rsidP="00850962">
      <w:pPr>
        <w:spacing w:line="360" w:lineRule="auto"/>
        <w:ind w:left="567"/>
        <w:jc w:val="both"/>
        <w:rPr>
          <w:rFonts w:ascii="Arial" w:eastAsia="Calibri" w:hAnsi="Arial" w:cs="Arial"/>
          <w:i/>
        </w:rPr>
      </w:pPr>
      <w:r w:rsidRPr="00737F6A">
        <w:rPr>
          <w:rFonts w:ascii="Arial" w:eastAsia="Calibri" w:hAnsi="Arial" w:cs="Arial"/>
          <w:i/>
        </w:rPr>
        <w:t>“…Then it is not every time we can play football as we think of books too because of our parents who say we play too much.” (URN 024, M, Student, Child).</w:t>
      </w:r>
    </w:p>
    <w:p w14:paraId="600AE0B5"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To support the potential of a healthy diet and physical activity intervention in religious and community setting, a subtheme on health campaigns emerged. With the influence of religious leaders and their religious settings, participants suggested that nutrition and physical activity related health promotion can be in the form of health campaigns supported in the local communities. It was commonly felt that these health campaigns will positively create an impact on parents and children,</w:t>
      </w:r>
    </w:p>
    <w:p w14:paraId="600AE0B6" w14:textId="77777777" w:rsidR="00F83885" w:rsidRPr="00737F6A" w:rsidRDefault="0012254D" w:rsidP="00850962">
      <w:pPr>
        <w:spacing w:line="360" w:lineRule="auto"/>
        <w:ind w:left="567"/>
        <w:jc w:val="both"/>
        <w:rPr>
          <w:rFonts w:ascii="Arial" w:eastAsia="Calibri" w:hAnsi="Arial" w:cs="Arial"/>
          <w:i/>
        </w:rPr>
      </w:pPr>
      <w:r w:rsidRPr="00737F6A">
        <w:rPr>
          <w:rFonts w:ascii="Arial" w:eastAsia="Calibri" w:hAnsi="Arial" w:cs="Arial"/>
          <w:i/>
        </w:rPr>
        <w:t xml:space="preserve">“Dr also when you want to talk about healthy food and exercise for children, do not forget to also emphasize in a community gathering the need for religious leaders to encourage </w:t>
      </w:r>
      <w:r w:rsidRPr="00737F6A">
        <w:rPr>
          <w:rFonts w:ascii="Arial" w:eastAsia="Calibri" w:hAnsi="Arial" w:cs="Arial"/>
          <w:i/>
        </w:rPr>
        <w:lastRenderedPageBreak/>
        <w:t>and supports people especially parents in the community to feed their children. Religious leaders also can provide the platform for campaigns on healthy eating and physical activity.” (FGD 038, Adult, M, Civil Servant, Lower Class D).</w:t>
      </w:r>
    </w:p>
    <w:p w14:paraId="600AE0B7"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Across the sample participants expressed that health campaigns should involve the health consultation, water, sanitation and hygiene facilities advocacy and improvement. Although funding from the government was indicated as a potential barrier, participants suggested that the public and private sector can work together to promote health campaigns in communities and schools, </w:t>
      </w:r>
    </w:p>
    <w:p w14:paraId="600AE0B8" w14:textId="77777777" w:rsidR="00F83885" w:rsidRPr="00737F6A" w:rsidRDefault="0012254D" w:rsidP="00850962">
      <w:pPr>
        <w:spacing w:line="360" w:lineRule="auto"/>
        <w:ind w:left="567"/>
        <w:jc w:val="both"/>
        <w:rPr>
          <w:rFonts w:ascii="Arial" w:eastAsia="Calibri" w:hAnsi="Arial" w:cs="Arial"/>
          <w:i/>
        </w:rPr>
      </w:pPr>
      <w:r w:rsidRPr="00737F6A">
        <w:rPr>
          <w:rFonts w:ascii="Arial" w:eastAsia="Calibri" w:hAnsi="Arial" w:cs="Arial"/>
          <w:i/>
        </w:rPr>
        <w:t xml:space="preserve"> “We need health campaigns. I know organisations do these, but it should not stop in just the communities, the school also need these kinds of campaigns. A lot of health issues are in schools today. We have food issues, water and so on. We need to work together and see that the school is a safe environment for the children. Nothing stops us from having a sports competition to raise awareness for hypertension or diabetes</w:t>
      </w:r>
      <w:r w:rsidRPr="00737F6A">
        <w:rPr>
          <w:rFonts w:ascii="Arial" w:eastAsia="Calibri" w:hAnsi="Arial" w:cs="Arial"/>
        </w:rPr>
        <w:t xml:space="preserve">.” </w:t>
      </w:r>
      <w:r w:rsidRPr="00737F6A">
        <w:rPr>
          <w:rFonts w:ascii="Arial" w:eastAsia="Calibri" w:hAnsi="Arial" w:cs="Arial"/>
          <w:i/>
        </w:rPr>
        <w:t>(021, Adult, F, School Principal, Lower Class D).</w:t>
      </w:r>
    </w:p>
    <w:p w14:paraId="600AE0B9" w14:textId="77777777" w:rsidR="00F83885" w:rsidRPr="00737F6A" w:rsidRDefault="0012254D" w:rsidP="00C84BA2">
      <w:pPr>
        <w:pStyle w:val="Heading4"/>
        <w:rPr>
          <w:rFonts w:cs="Arial"/>
        </w:rPr>
      </w:pPr>
      <w:r w:rsidRPr="00737F6A">
        <w:rPr>
          <w:rFonts w:cs="Arial"/>
        </w:rPr>
        <w:t>Involving Family in Diet and Exercise Interventions</w:t>
      </w:r>
    </w:p>
    <w:p w14:paraId="600AE0BA"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Under this theme, four subthemes arose: teaching food and PA skills/ food and health literacy, using simple learning aids in the local context, school sports competitions/health campaigns, and professional support. </w:t>
      </w:r>
    </w:p>
    <w:p w14:paraId="600AE0BB"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The idea of using teaching as a tool for promoting healthy diet and physical activity among children and parents was suggested among participants. Potential ideas revolved around meal planning, exploring healthy intercontinental foods, learning culinary skills and engaging in physical activity as parents. These ideas were discussed to address the barrier of knowledge on healthy diet and physical activity,</w:t>
      </w:r>
    </w:p>
    <w:p w14:paraId="600AE0BC" w14:textId="77777777" w:rsidR="00F83885" w:rsidRPr="00737F6A" w:rsidRDefault="0012254D" w:rsidP="00850962">
      <w:pPr>
        <w:spacing w:line="360" w:lineRule="auto"/>
        <w:ind w:left="567"/>
        <w:jc w:val="both"/>
        <w:rPr>
          <w:rFonts w:ascii="Arial" w:eastAsia="Calibri" w:hAnsi="Arial" w:cs="Arial"/>
          <w:i/>
        </w:rPr>
      </w:pPr>
      <w:r w:rsidRPr="00737F6A">
        <w:rPr>
          <w:rFonts w:ascii="Arial" w:eastAsia="Calibri" w:hAnsi="Arial" w:cs="Arial"/>
          <w:i/>
        </w:rPr>
        <w:t xml:space="preserve"> “Teaching parents is like doing school for them because looking at nutrition and exercise, it is very necessary. It has to be simplified teaching nothing complex, the essential things, it just that you look at Nigeria and think are people ready to learn but public health education is very key to us. We have to use this means to teach the parents.” (030, Adult, M, Development Manager, Lower Class D).</w:t>
      </w:r>
    </w:p>
    <w:p w14:paraId="600AE0BD"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It was commonly felt that inadequate finance, fast paced work environment for parents led to poor dietary and physical activity choices especially from professional views. This brings about shifting the responsibilities to the children themselves or the school to provide healthy meals which sometimes are not able to serve the purpose of healthy choices as expressed by some participants,  </w:t>
      </w:r>
    </w:p>
    <w:p w14:paraId="600AE0BE" w14:textId="77777777" w:rsidR="00F83885" w:rsidRPr="00737F6A" w:rsidRDefault="0012254D" w:rsidP="00850962">
      <w:pPr>
        <w:spacing w:line="360" w:lineRule="auto"/>
        <w:ind w:left="567"/>
        <w:jc w:val="both"/>
        <w:rPr>
          <w:rFonts w:ascii="Arial" w:eastAsia="Calibri" w:hAnsi="Arial" w:cs="Arial"/>
          <w:i/>
        </w:rPr>
      </w:pPr>
      <w:r w:rsidRPr="00737F6A">
        <w:rPr>
          <w:rFonts w:ascii="Arial" w:eastAsia="Calibri" w:hAnsi="Arial" w:cs="Arial"/>
          <w:i/>
        </w:rPr>
        <w:lastRenderedPageBreak/>
        <w:t>“At home, it is if there is money, sometimes we do not eat before we go to school and sometimes maybe rice in the morning, and rice in the evening. For school, I buy food in school but the food is not all that good o, let me not lie but it is okay. Sometimes we buy rice, sometimes spaghetti, sometimes too maybe we buy yam and stew but the water they use is not that good, the people selling sometimes use the toilet water and it is not good. If I am not all that hungry, I can buy egg roll, biscuits, meat pie, or sweets.” (010, F, Child)</w:t>
      </w:r>
    </w:p>
    <w:p w14:paraId="600AE0BF" w14:textId="77777777" w:rsidR="00F83885" w:rsidRPr="00737F6A" w:rsidRDefault="0012254D" w:rsidP="00850962">
      <w:pPr>
        <w:spacing w:line="360" w:lineRule="auto"/>
        <w:ind w:left="567"/>
        <w:jc w:val="both"/>
        <w:rPr>
          <w:rFonts w:ascii="Arial" w:eastAsia="Calibri" w:hAnsi="Arial" w:cs="Arial"/>
          <w:i/>
        </w:rPr>
      </w:pPr>
      <w:r w:rsidRPr="00737F6A">
        <w:rPr>
          <w:rFonts w:ascii="Arial" w:eastAsia="Calibri" w:hAnsi="Arial" w:cs="Arial"/>
          <w:i/>
        </w:rPr>
        <w:t>“Mothers should teach their children to cook, as we know busyness can eat into the time of work and parents can forget about their children, so teach children how to cook, instead of putting small money for roasted plantain and oil or groundnuts only. We should do better as families</w:t>
      </w:r>
      <w:r w:rsidRPr="00737F6A">
        <w:rPr>
          <w:rFonts w:ascii="Arial" w:eastAsia="Calibri" w:hAnsi="Arial" w:cs="Arial"/>
        </w:rPr>
        <w:t>.” (</w:t>
      </w:r>
      <w:r w:rsidRPr="00737F6A">
        <w:rPr>
          <w:rFonts w:ascii="Arial" w:eastAsia="Calibri" w:hAnsi="Arial" w:cs="Arial"/>
          <w:i/>
        </w:rPr>
        <w:t>008, F, Home Economics Teacher, Lower Class D).</w:t>
      </w:r>
    </w:p>
    <w:p w14:paraId="600AE0C0"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It was discussed among some with similarities of views between professionals and parents that the decision on food choices resting solely on the child could hinder support for a healthy diet from parents and professionals. They expressed that the children should be enlightened on healthy nutrition and its benefits to their health both at home and in school, </w:t>
      </w:r>
    </w:p>
    <w:p w14:paraId="600AE0C1" w14:textId="77777777" w:rsidR="00F83885" w:rsidRPr="00737F6A" w:rsidRDefault="0012254D" w:rsidP="00850962">
      <w:pPr>
        <w:spacing w:line="360" w:lineRule="auto"/>
        <w:ind w:left="567"/>
        <w:jc w:val="both"/>
        <w:rPr>
          <w:rFonts w:ascii="Arial" w:eastAsia="Calibri" w:hAnsi="Arial" w:cs="Arial"/>
          <w:i/>
        </w:rPr>
      </w:pPr>
      <w:r w:rsidRPr="00737F6A">
        <w:rPr>
          <w:rFonts w:ascii="Arial" w:eastAsia="Calibri" w:hAnsi="Arial" w:cs="Arial"/>
          <w:i/>
        </w:rPr>
        <w:t xml:space="preserve">“Children who dictate what meals for parents they come from well to do houses and from well financial placed people but here, some of our students will not even bring money to buy food and they will not eat from home.” (008, F, Home Economics Teacher, Lower Class D). </w:t>
      </w:r>
    </w:p>
    <w:p w14:paraId="600AE0C2" w14:textId="77777777" w:rsidR="00F83885" w:rsidRPr="00737F6A" w:rsidRDefault="0012254D" w:rsidP="00850962">
      <w:pPr>
        <w:spacing w:line="360" w:lineRule="auto"/>
        <w:ind w:left="567"/>
        <w:jc w:val="both"/>
        <w:rPr>
          <w:rFonts w:ascii="Arial" w:eastAsia="Calibri" w:hAnsi="Arial" w:cs="Arial"/>
          <w:i/>
        </w:rPr>
      </w:pPr>
      <w:r w:rsidRPr="00737F6A">
        <w:rPr>
          <w:rFonts w:ascii="Arial" w:eastAsia="Calibri" w:hAnsi="Arial" w:cs="Arial"/>
          <w:i/>
        </w:rPr>
        <w:t xml:space="preserve">“Food is critical yes, but you see these children, they are very picky eaters. You will cook food for them in the morning, they will tell you that they are not interested. They will tell you they want you to cook this or that in the morning. Like me, I don’t have time to start cooking in the morning, so I say okay. No problem, take money and eat in school. When you come back, we will give you something else to eat in the evening. So Dr, it is the children you have to talk to as well, they should stop being choosy.” (FGD 044, F, Trader, Lower Class D). </w:t>
      </w:r>
    </w:p>
    <w:p w14:paraId="600AE0C3"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As discussions around teaching food and PA skills continued, a subtheme on the potential idea of using simple learning tools tailored to the families emerged. It was suggested among participants both parents and professionals that incorporating cultural activities like, dance and folklore; visual aids, board games and a mobile application can encourage parents to be involved in promoting a healthy diet and physical activity, </w:t>
      </w:r>
    </w:p>
    <w:p w14:paraId="600AE0C4" w14:textId="77777777" w:rsidR="00F83885" w:rsidRPr="00737F6A" w:rsidRDefault="0012254D" w:rsidP="00850962">
      <w:pPr>
        <w:spacing w:line="360" w:lineRule="auto"/>
        <w:ind w:left="567"/>
        <w:jc w:val="both"/>
        <w:rPr>
          <w:rFonts w:ascii="Arial" w:eastAsia="Calibri" w:hAnsi="Arial" w:cs="Arial"/>
          <w:i/>
        </w:rPr>
      </w:pPr>
      <w:r w:rsidRPr="00737F6A">
        <w:rPr>
          <w:rFonts w:ascii="Arial" w:eastAsia="Calibri" w:hAnsi="Arial" w:cs="Arial"/>
          <w:i/>
        </w:rPr>
        <w:t xml:space="preserve">“One thing I think is using visual aids, board games if possible. Or very simplified book in simple English or in languages that parents and even teachers can understand. We can also teach them using these aids and also talk about budget in relation to managing </w:t>
      </w:r>
      <w:r w:rsidRPr="00737F6A">
        <w:rPr>
          <w:rFonts w:ascii="Arial" w:eastAsia="Calibri" w:hAnsi="Arial" w:cs="Arial"/>
          <w:i/>
        </w:rPr>
        <w:lastRenderedPageBreak/>
        <w:t>healthy lifestyles for both parents and children. It is like you have book that encourages you and then sessions to tell you how to proper manage your funds to make food available for your children.” (030, Adult, M, Development Manager, Lower Class D).</w:t>
      </w:r>
    </w:p>
    <w:p w14:paraId="600AE0C5" w14:textId="77777777" w:rsidR="00F83885" w:rsidRPr="00737F6A" w:rsidRDefault="0012254D" w:rsidP="00850962">
      <w:pPr>
        <w:spacing w:line="360" w:lineRule="auto"/>
        <w:ind w:left="567"/>
        <w:jc w:val="both"/>
        <w:rPr>
          <w:rFonts w:ascii="Arial" w:eastAsia="Calibri" w:hAnsi="Arial" w:cs="Arial"/>
          <w:i/>
        </w:rPr>
      </w:pPr>
      <w:r w:rsidRPr="00737F6A">
        <w:rPr>
          <w:rFonts w:ascii="Arial" w:eastAsia="Calibri" w:hAnsi="Arial" w:cs="Arial"/>
          <w:i/>
        </w:rPr>
        <w:t>“I think there should be like an App to help with fitness for families especially with mothers who are trying to lose weight and their children. All it should have excellent routines that will encourage the whole family to participate in. (003, Adult, F, Caterer, Lower Class D).</w:t>
      </w:r>
    </w:p>
    <w:p w14:paraId="600AE0C6"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Practical learning tools are essential in promoting healthy diet and physical activity as suggested by participants, the need for support was raised during the discourse bringing about a subtheme on schools’ sports and health campaigns. Participants suggested that improving school curriculum to include health promotion on nutrition and physical activity related activities was one of the ways to engage with children and parents,</w:t>
      </w:r>
    </w:p>
    <w:p w14:paraId="600AE0C7" w14:textId="77777777" w:rsidR="00F83885" w:rsidRPr="00737F6A" w:rsidRDefault="0012254D" w:rsidP="00850962">
      <w:pPr>
        <w:spacing w:line="360" w:lineRule="auto"/>
        <w:ind w:left="567"/>
        <w:jc w:val="both"/>
        <w:rPr>
          <w:rFonts w:ascii="Arial" w:eastAsia="Calibri" w:hAnsi="Arial" w:cs="Arial"/>
          <w:i/>
        </w:rPr>
      </w:pPr>
      <w:r w:rsidRPr="00737F6A">
        <w:rPr>
          <w:rFonts w:ascii="Arial" w:eastAsia="Calibri" w:hAnsi="Arial" w:cs="Arial"/>
          <w:i/>
        </w:rPr>
        <w:t>“Schools need to improve their curriculum for nutrition and exercise that uses culture again to help the children know the importance of culture with food and exercise. We need teachers who understand these concepts. Imagine teaching Yoruba and you are sitting in the classroom with no activity for the children to engage in, it loses the whole meaning of whatever topic you are teaching the children.  The schools need to research and find ways to imbibe culture and food and exercise because that is how the children will learn more.” (003, Adult, F, Caterer, Lower Class D).</w:t>
      </w:r>
    </w:p>
    <w:p w14:paraId="600AE0C8" w14:textId="77777777" w:rsidR="00F83885" w:rsidRPr="00737F6A" w:rsidRDefault="0012254D" w:rsidP="00850962">
      <w:pPr>
        <w:spacing w:line="360" w:lineRule="auto"/>
        <w:ind w:left="567"/>
        <w:jc w:val="both"/>
        <w:rPr>
          <w:rFonts w:ascii="Arial" w:eastAsia="Calibri" w:hAnsi="Arial" w:cs="Arial"/>
          <w:i/>
        </w:rPr>
      </w:pPr>
      <w:r w:rsidRPr="00737F6A">
        <w:rPr>
          <w:rFonts w:ascii="Arial" w:eastAsia="Calibri" w:hAnsi="Arial" w:cs="Arial"/>
          <w:i/>
        </w:rPr>
        <w:t>“A farm to grow food in school that sounds exciting I can even ask my parents to do small garden at home or even too I can do it myself.” (025, F, Pupil, Child).</w:t>
      </w:r>
    </w:p>
    <w:p w14:paraId="600AE0C9"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Having school activities that promote healthy diet and physical activity, a subtheme emerged as part of the discourse which was provision of professional support. Professionals suggested there was a need for professional support in achieving the goals for healthier diet and physical activity. Although parents had the suggestion of peer- to- peer support for equipping themselves better,  </w:t>
      </w:r>
    </w:p>
    <w:p w14:paraId="600AE0CA" w14:textId="77777777" w:rsidR="00F83885" w:rsidRPr="00737F6A" w:rsidRDefault="0012254D" w:rsidP="00850962">
      <w:pPr>
        <w:spacing w:line="360" w:lineRule="auto"/>
        <w:ind w:left="567"/>
        <w:jc w:val="both"/>
        <w:rPr>
          <w:rFonts w:ascii="Arial" w:eastAsia="Calibri" w:hAnsi="Arial" w:cs="Arial"/>
          <w:i/>
        </w:rPr>
      </w:pPr>
      <w:r w:rsidRPr="00737F6A">
        <w:rPr>
          <w:rFonts w:ascii="Arial" w:eastAsia="Calibri" w:hAnsi="Arial" w:cs="Arial"/>
          <w:i/>
        </w:rPr>
        <w:t>“Health workers, teachers, parents are all going to be involved. For us, we run a mobile clinic for schools and using this opportunity we can all work together to address the issues of malnutrition. Consult with parents about their children’s nutritional needs, working with teachers and school heads to see that children participate in the school feeding programme that is if the government is working effectively but asides that we are non-governmental organisations and other donors can work together to see that there is a family centred kind of support.” (022, Adult, M, Medical Doctor, Lower Class D).</w:t>
      </w:r>
    </w:p>
    <w:p w14:paraId="600AE0CB" w14:textId="77777777" w:rsidR="00F83885" w:rsidRPr="00737F6A" w:rsidRDefault="0012254D" w:rsidP="00850962">
      <w:pPr>
        <w:spacing w:line="360" w:lineRule="auto"/>
        <w:ind w:left="567"/>
        <w:jc w:val="both"/>
        <w:rPr>
          <w:rFonts w:ascii="Arial" w:eastAsia="Calibri" w:hAnsi="Arial" w:cs="Arial"/>
          <w:i/>
        </w:rPr>
      </w:pPr>
      <w:r w:rsidRPr="00737F6A">
        <w:rPr>
          <w:rFonts w:ascii="Arial" w:eastAsia="Calibri" w:hAnsi="Arial" w:cs="Arial"/>
          <w:i/>
        </w:rPr>
        <w:lastRenderedPageBreak/>
        <w:t>“For me, I think we mothers need to work on our stress level and also see that we know the meals to prepare before school the next day. We need to learn amongst ourselves on how to cope with work and ensuring our family eats good food.” (FGD 040, Adult, F, Teacher, Lower Class D).</w:t>
      </w:r>
    </w:p>
    <w:p w14:paraId="600AE0CC" w14:textId="77777777" w:rsidR="00632221" w:rsidRPr="00737F6A" w:rsidRDefault="00A36F36" w:rsidP="00850962">
      <w:pPr>
        <w:spacing w:line="360" w:lineRule="auto"/>
        <w:ind w:left="567"/>
        <w:jc w:val="both"/>
        <w:rPr>
          <w:rFonts w:ascii="Arial" w:eastAsia="Calibri" w:hAnsi="Arial" w:cs="Arial"/>
          <w:i/>
        </w:rPr>
      </w:pPr>
    </w:p>
    <w:p w14:paraId="600AE0CD" w14:textId="77777777" w:rsidR="00F83885" w:rsidRPr="00737F6A" w:rsidRDefault="0012254D" w:rsidP="006221F3">
      <w:pPr>
        <w:pStyle w:val="Heading4"/>
        <w:rPr>
          <w:rFonts w:cs="Arial"/>
        </w:rPr>
      </w:pPr>
      <w:r w:rsidRPr="00737F6A">
        <w:rPr>
          <w:rFonts w:cs="Arial"/>
        </w:rPr>
        <w:t>Schools as Key Settings for Diet and Exercise Interventions</w:t>
      </w:r>
    </w:p>
    <w:p w14:paraId="600AE0CE"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In this theme, three subthemes arose: creating school gardens/farms and better sport areas, train teachers with adequate nutrition and PA skills, sustainable school feeding and sports programme. </w:t>
      </w:r>
    </w:p>
    <w:p w14:paraId="600AE0CF"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It was suggested by participants that introducing gardens/farms and better sport areas in schools will benefit the school children as it will enhance learning and experience about healthy eating and physical activity,</w:t>
      </w:r>
    </w:p>
    <w:p w14:paraId="600AE0D0" w14:textId="77777777" w:rsidR="00F83885" w:rsidRPr="00737F6A" w:rsidRDefault="0012254D" w:rsidP="00850962">
      <w:pPr>
        <w:spacing w:line="360" w:lineRule="auto"/>
        <w:ind w:left="567"/>
        <w:jc w:val="both"/>
        <w:rPr>
          <w:rFonts w:ascii="Arial" w:eastAsia="Calibri" w:hAnsi="Arial" w:cs="Arial"/>
          <w:i/>
        </w:rPr>
      </w:pPr>
      <w:r w:rsidRPr="00737F6A">
        <w:rPr>
          <w:rFonts w:ascii="Arial" w:eastAsia="Calibri" w:hAnsi="Arial" w:cs="Arial"/>
          <w:i/>
        </w:rPr>
        <w:t xml:space="preserve">“For schools, I also think they need gardens as it will encourage children to participate in farming and it will increase their understanding of food produce especially when it comes to introducing children to vegetables. We must all work together to achieve this for the sake of the health and wellbeing of the children.” (022, Adult, M, Medical Doctor, Lower Class D). </w:t>
      </w:r>
    </w:p>
    <w:p w14:paraId="600AE0D1" w14:textId="77777777" w:rsidR="00F83885" w:rsidRPr="00737F6A" w:rsidRDefault="0012254D" w:rsidP="00850962">
      <w:pPr>
        <w:spacing w:line="360" w:lineRule="auto"/>
        <w:ind w:left="567"/>
        <w:jc w:val="both"/>
        <w:rPr>
          <w:rFonts w:ascii="Arial" w:eastAsia="Calibri" w:hAnsi="Arial" w:cs="Arial"/>
          <w:i/>
        </w:rPr>
      </w:pPr>
      <w:r w:rsidRPr="00737F6A">
        <w:rPr>
          <w:rFonts w:ascii="Arial" w:eastAsia="Calibri" w:hAnsi="Arial" w:cs="Arial"/>
          <w:i/>
        </w:rPr>
        <w:t xml:space="preserve"> “Can we have a small farm you know like when you can get fruits and vegetables and maybe it will be a good thing.” (028, F, Student, Child).</w:t>
      </w:r>
    </w:p>
    <w:p w14:paraId="600AE0D2" w14:textId="77777777" w:rsidR="00F83885" w:rsidRPr="00737F6A" w:rsidRDefault="0012254D" w:rsidP="00850962">
      <w:pPr>
        <w:spacing w:line="360" w:lineRule="auto"/>
        <w:ind w:left="567"/>
        <w:jc w:val="both"/>
        <w:rPr>
          <w:rFonts w:ascii="Arial" w:eastAsia="Calibri" w:hAnsi="Arial" w:cs="Arial"/>
          <w:i/>
        </w:rPr>
      </w:pPr>
      <w:r w:rsidRPr="00737F6A">
        <w:rPr>
          <w:rFonts w:ascii="Arial" w:eastAsia="Calibri" w:hAnsi="Arial" w:cs="Arial"/>
          <w:i/>
        </w:rPr>
        <w:t xml:space="preserve">“…Me, I like playing but I want the field in the school to be like grass, not nails or stones that are in the sand.” (FGD 013, F, Pupil, Child). </w:t>
      </w:r>
    </w:p>
    <w:p w14:paraId="600AE0D3" w14:textId="77777777" w:rsidR="00F83885" w:rsidRPr="00737F6A" w:rsidRDefault="0012254D" w:rsidP="00850962">
      <w:pPr>
        <w:spacing w:line="360" w:lineRule="auto"/>
        <w:jc w:val="both"/>
        <w:rPr>
          <w:rFonts w:ascii="Arial" w:eastAsia="Calibri" w:hAnsi="Arial" w:cs="Arial"/>
          <w:i/>
        </w:rPr>
      </w:pPr>
      <w:r w:rsidRPr="00737F6A">
        <w:rPr>
          <w:rFonts w:ascii="Arial" w:eastAsia="Calibri" w:hAnsi="Arial" w:cs="Arial"/>
        </w:rPr>
        <w:t xml:space="preserve">Adopting schools to promote school gardens and other initiatives by individuals or organisations due to insufficient funding from the government and as a part of corporate social responsibility was part of the discourse. This is linked to school settings and active communities working together to promote healthy nutrition and physical activity, </w:t>
      </w:r>
    </w:p>
    <w:p w14:paraId="600AE0D4" w14:textId="77777777" w:rsidR="00F83885" w:rsidRPr="00737F6A" w:rsidRDefault="0012254D" w:rsidP="00850962">
      <w:pPr>
        <w:spacing w:line="360" w:lineRule="auto"/>
        <w:ind w:left="567"/>
        <w:jc w:val="both"/>
        <w:rPr>
          <w:rFonts w:ascii="Arial" w:eastAsia="Calibri" w:hAnsi="Arial" w:cs="Arial"/>
          <w:i/>
        </w:rPr>
      </w:pPr>
      <w:r w:rsidRPr="00737F6A">
        <w:rPr>
          <w:rFonts w:ascii="Arial" w:eastAsia="Calibri" w:hAnsi="Arial" w:cs="Arial"/>
          <w:i/>
        </w:rPr>
        <w:t>“Like I know there is an organisation that currently adopted few schools in Lagos and they are developing school gardens and a school feeding programme, and I think this is working and should be adapted in various schools, we need people, organisations to do these things. I look forward to seeing an intervention that adopts a school in Lagos.” (019, Adult, F, Civil Servant, Middle Upper Class C1).</w:t>
      </w:r>
    </w:p>
    <w:p w14:paraId="600AE0D5" w14:textId="77777777" w:rsidR="00F83885" w:rsidRPr="00737F6A" w:rsidRDefault="0012254D" w:rsidP="00850962">
      <w:pPr>
        <w:spacing w:line="360" w:lineRule="auto"/>
        <w:ind w:left="567"/>
        <w:jc w:val="both"/>
        <w:rPr>
          <w:rFonts w:ascii="Arial" w:eastAsia="Calibri" w:hAnsi="Arial" w:cs="Arial"/>
          <w:i/>
        </w:rPr>
      </w:pPr>
      <w:r w:rsidRPr="00737F6A">
        <w:rPr>
          <w:rFonts w:ascii="Arial" w:eastAsia="Calibri" w:hAnsi="Arial" w:cs="Arial"/>
          <w:i/>
        </w:rPr>
        <w:t xml:space="preserve">“Anyone who God has assisted, who can assist those children because in the school here, where some children will not eat from home but will be given garri in a container to drink on arrival at school very early in the morning for breakfast. Some of them here </w:t>
      </w:r>
      <w:r w:rsidRPr="00737F6A">
        <w:rPr>
          <w:rFonts w:ascii="Arial" w:eastAsia="Calibri" w:hAnsi="Arial" w:cs="Arial"/>
          <w:i/>
        </w:rPr>
        <w:lastRenderedPageBreak/>
        <w:t>at times do vomit. If we see one whom God has blessed and that can assist them, maybe has something, should tell government so that it will not be said that what the person gave the child has caused stomach ache for the child, but it should not be prepared food, if possible, the child can take it home to show the parents, and explain how some  people came to share things for us at school, and this is how it was given to us when the child arrives home or invite parents in the community, they should invite them and they should be assisted…” (039, Adult, F, School Headmistress, Lower Class D).</w:t>
      </w:r>
    </w:p>
    <w:p w14:paraId="600AE0D6"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It was discussed among some with similarities of views between professionals regarding the issues of lack of farm safety as barriers to interventions as well as driving the sustainability of interventions; those conveying fear also expressed potential solutions, </w:t>
      </w:r>
    </w:p>
    <w:p w14:paraId="600AE0D7" w14:textId="77777777" w:rsidR="00F83885" w:rsidRPr="00737F6A" w:rsidRDefault="0012254D" w:rsidP="00850962">
      <w:pPr>
        <w:spacing w:line="360" w:lineRule="auto"/>
        <w:ind w:left="567"/>
        <w:jc w:val="both"/>
        <w:rPr>
          <w:rFonts w:ascii="Arial" w:eastAsia="Calibri" w:hAnsi="Arial" w:cs="Arial"/>
          <w:i/>
        </w:rPr>
      </w:pPr>
      <w:r w:rsidRPr="00737F6A">
        <w:rPr>
          <w:rFonts w:ascii="Arial" w:eastAsia="Calibri" w:hAnsi="Arial" w:cs="Arial"/>
          <w:i/>
        </w:rPr>
        <w:t>“I also tried having a farm in the school but the challenge there was that the teachers and secondary students were causing a lot of damages in a way and it result in a less bountiful harvest. We tried it but it didn’t work well because of man-made activities it is something we might try again because I think it will be very beneficial and also it can encourage parents in the community to start a small farm. It will promotes activity and help with food especially vegetables.” (020, Adult, F, School Headmistress, Lower Class D).</w:t>
      </w:r>
    </w:p>
    <w:p w14:paraId="600AE0D8"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With a creating school gardens/farms and sports area as potential components for healthy diet and PA intervention in schools, a subtheme on training teachers on with adequate nutrition and PA skills emerged. Participants both parents and professionals suggested that there is a need to train teachers with the right skills and equip them with tools to promote healthy diet and physical activity in schools. Professionals expressed that the challenges with temporary teaching staff makes it difficult to support teachers with tools to improve the quality of education, this is as a result of the teaching scheme proposed by the government, </w:t>
      </w:r>
    </w:p>
    <w:p w14:paraId="600AE0D9" w14:textId="77777777" w:rsidR="00F83885" w:rsidRPr="00737F6A" w:rsidRDefault="0012254D" w:rsidP="00850962">
      <w:pPr>
        <w:spacing w:line="360" w:lineRule="auto"/>
        <w:ind w:left="567"/>
        <w:jc w:val="both"/>
        <w:rPr>
          <w:rFonts w:ascii="Arial" w:eastAsia="Calibri" w:hAnsi="Arial" w:cs="Arial"/>
        </w:rPr>
      </w:pPr>
      <w:r w:rsidRPr="00737F6A">
        <w:rPr>
          <w:rFonts w:ascii="Arial" w:eastAsia="Calibri" w:hAnsi="Arial" w:cs="Arial"/>
          <w:i/>
        </w:rPr>
        <w:t>“We need teachers who understand these concepts. Imagine teaching Yoruba and you are sitting in the classroom with no activity for the children to engage in, it loses the whole meaning of whatever topic you are teaching the children.” (003, Adult, F, Caterer, Lower Class D).</w:t>
      </w:r>
    </w:p>
    <w:p w14:paraId="600AE0DA" w14:textId="77777777" w:rsidR="00F83885" w:rsidRPr="00737F6A" w:rsidRDefault="0012254D" w:rsidP="00850962">
      <w:pPr>
        <w:spacing w:line="360" w:lineRule="auto"/>
        <w:ind w:left="567"/>
        <w:jc w:val="both"/>
        <w:rPr>
          <w:rFonts w:ascii="Arial" w:eastAsia="Calibri" w:hAnsi="Arial" w:cs="Arial"/>
          <w:i/>
        </w:rPr>
      </w:pPr>
      <w:r w:rsidRPr="00737F6A">
        <w:rPr>
          <w:rFonts w:ascii="Arial" w:eastAsia="Calibri" w:hAnsi="Arial" w:cs="Arial"/>
          <w:i/>
        </w:rPr>
        <w:t>“…we need teachers that can work, not temporary teachers who cannot also afford to live within the schools. We also need teachers who will come regularly to teach without excuse.” (020, Adult, F, School Headmistress, Lower Class D).</w:t>
      </w:r>
    </w:p>
    <w:p w14:paraId="600AE0DB"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In discussing the potential components for promoting a healthy diet and PA intervention with the school as a key setting, the subtheme of sustainable school feeding, and sport programme emerged. Although there is a current home-grown school feeding programme recently initiated </w:t>
      </w:r>
      <w:r w:rsidRPr="00737F6A">
        <w:rPr>
          <w:rFonts w:ascii="Arial" w:eastAsia="Calibri" w:hAnsi="Arial" w:cs="Arial"/>
        </w:rPr>
        <w:lastRenderedPageBreak/>
        <w:t xml:space="preserve">by the Nigerian government, it still has its successes and challenges as expressed by some participants. Some children participate expressed the need for a better sport area in school as there is inadequate resources to engage with during sports. It was suggested that schools should be adopted by individuals to set up school feeding programmes that will sustain the nutritional needs of the school, this brings the private and public sector together to achieve a common purpose. </w:t>
      </w:r>
    </w:p>
    <w:p w14:paraId="600AE0DC" w14:textId="77777777" w:rsidR="00F83885" w:rsidRPr="00737F6A" w:rsidRDefault="0012254D" w:rsidP="00850962">
      <w:pPr>
        <w:spacing w:line="360" w:lineRule="auto"/>
        <w:ind w:left="567"/>
        <w:jc w:val="both"/>
        <w:rPr>
          <w:rFonts w:ascii="Arial" w:eastAsia="Calibri" w:hAnsi="Arial" w:cs="Arial"/>
          <w:i/>
        </w:rPr>
      </w:pPr>
      <w:r w:rsidRPr="00737F6A">
        <w:rPr>
          <w:rFonts w:ascii="Arial" w:eastAsia="Calibri" w:hAnsi="Arial" w:cs="Arial"/>
          <w:i/>
        </w:rPr>
        <w:t xml:space="preserve"> “So looking at the school’s scheme for our children, I will say the children are trying as well but the fact that we adopt the word with balanced diet it is not easy to achieve this, it is not easy at all. And for us to know those that are eating the balanced diet, it is not easy, although our food sellers are really trying, because when they give the children food, they put some fruits with the food. And you know many of the children their parents cannot afford it, so the sellers put fruits together with the foods, and this kind of helps the children and makes it easier to say at least the children are eating something balanced.” (009, Adult, F, FT, Physical Education Teacher, Lower Class D).</w:t>
      </w:r>
    </w:p>
    <w:p w14:paraId="600AE0DD" w14:textId="77777777" w:rsidR="00F83885" w:rsidRPr="00737F6A" w:rsidRDefault="0012254D" w:rsidP="00850962">
      <w:pPr>
        <w:spacing w:line="360" w:lineRule="auto"/>
        <w:ind w:left="567"/>
        <w:jc w:val="both"/>
        <w:rPr>
          <w:rFonts w:ascii="Arial" w:eastAsia="Calibri" w:hAnsi="Arial" w:cs="Arial"/>
          <w:i/>
        </w:rPr>
      </w:pPr>
      <w:r w:rsidRPr="00737F6A">
        <w:rPr>
          <w:rFonts w:ascii="Arial" w:eastAsia="Calibri" w:hAnsi="Arial" w:cs="Arial"/>
          <w:i/>
        </w:rPr>
        <w:t xml:space="preserve">“When there is everything needed to participate in different sports apart from football.” (027, M, Pupil, Child). </w:t>
      </w:r>
    </w:p>
    <w:p w14:paraId="600AE0DE"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Whilst there was suggestion about the potential of a school feeding programme, quality of food and food hygiene practices was a part of the discourse. Children participants expressed the need for better practices and standards in other to them to have safer and healthier meals, </w:t>
      </w:r>
    </w:p>
    <w:p w14:paraId="600AE0DF" w14:textId="77777777" w:rsidR="00F83885" w:rsidRPr="00737F6A" w:rsidRDefault="0012254D" w:rsidP="00850962">
      <w:pPr>
        <w:spacing w:line="360" w:lineRule="auto"/>
        <w:jc w:val="both"/>
        <w:rPr>
          <w:rFonts w:ascii="Arial" w:eastAsia="Calibri" w:hAnsi="Arial" w:cs="Arial"/>
          <w:i/>
        </w:rPr>
      </w:pPr>
      <w:r w:rsidRPr="00737F6A">
        <w:rPr>
          <w:rFonts w:ascii="Arial" w:eastAsia="Calibri" w:hAnsi="Arial" w:cs="Arial"/>
          <w:i/>
        </w:rPr>
        <w:t>“… for the school part, they should increase the food and also they should not use dirty water to cook the food and maybe they should not sell for that is almost sour for us.” (005, M, Child, Pupil).</w:t>
      </w:r>
    </w:p>
    <w:p w14:paraId="600AE0E0" w14:textId="77777777" w:rsidR="008D41D8" w:rsidRPr="00737F6A" w:rsidRDefault="0012254D" w:rsidP="00850962">
      <w:pPr>
        <w:spacing w:line="360" w:lineRule="auto"/>
        <w:jc w:val="both"/>
        <w:rPr>
          <w:rFonts w:ascii="Arial" w:eastAsia="Calibri" w:hAnsi="Arial" w:cs="Arial"/>
        </w:rPr>
      </w:pPr>
      <w:r w:rsidRPr="00737F6A">
        <w:rPr>
          <w:rFonts w:ascii="Arial" w:eastAsia="Calibri" w:hAnsi="Arial" w:cs="Arial"/>
          <w:i/>
        </w:rPr>
        <w:t>“As for food, maybe in school they should make the food more and also make sure they use clean water to cook the food and they can add fruit like mango or orange for us.” (010, F, Child, Pupil)</w:t>
      </w:r>
      <w:r w:rsidRPr="00737F6A">
        <w:rPr>
          <w:rFonts w:ascii="Arial" w:eastAsia="Calibri" w:hAnsi="Arial" w:cs="Arial"/>
        </w:rPr>
        <w:t>.</w:t>
      </w:r>
    </w:p>
    <w:p w14:paraId="600AE0E1" w14:textId="77777777" w:rsidR="008D41D8" w:rsidRPr="00737F6A" w:rsidRDefault="0012254D">
      <w:pPr>
        <w:rPr>
          <w:rFonts w:ascii="Arial" w:eastAsia="Calibri" w:hAnsi="Arial" w:cs="Arial"/>
        </w:rPr>
      </w:pPr>
      <w:r w:rsidRPr="00737F6A">
        <w:rPr>
          <w:rFonts w:ascii="Arial" w:eastAsia="Calibri" w:hAnsi="Arial" w:cs="Arial"/>
        </w:rPr>
        <w:br w:type="page"/>
      </w:r>
    </w:p>
    <w:p w14:paraId="600AE0E2" w14:textId="77777777" w:rsidR="00F83885" w:rsidRPr="00585F2F" w:rsidRDefault="0012254D" w:rsidP="006221F3">
      <w:pPr>
        <w:pStyle w:val="Heading2"/>
        <w:rPr>
          <w:rFonts w:eastAsia="Times New Roman" w:cs="Arial"/>
          <w:szCs w:val="22"/>
        </w:rPr>
      </w:pPr>
      <w:bookmarkStart w:id="158" w:name="_Toc112514158"/>
      <w:r w:rsidRPr="00585F2F">
        <w:rPr>
          <w:rFonts w:eastAsia="Times New Roman" w:cs="Arial"/>
          <w:szCs w:val="22"/>
        </w:rPr>
        <w:lastRenderedPageBreak/>
        <w:t>DISCUSSION</w:t>
      </w:r>
      <w:bookmarkEnd w:id="158"/>
    </w:p>
    <w:p w14:paraId="600AE0E3" w14:textId="556BF3AB" w:rsidR="00F83885" w:rsidRPr="00585F2F" w:rsidRDefault="0012254D" w:rsidP="002F336A">
      <w:pPr>
        <w:pStyle w:val="Heading3"/>
        <w:rPr>
          <w:rFonts w:cs="Arial"/>
          <w:szCs w:val="22"/>
        </w:rPr>
      </w:pPr>
      <w:bookmarkStart w:id="159" w:name="_Toc112514159"/>
      <w:r w:rsidRPr="00585F2F">
        <w:rPr>
          <w:rFonts w:cs="Arial"/>
          <w:szCs w:val="22"/>
        </w:rPr>
        <w:t>Summary of findings: integration with existing literature and underpinning theory</w:t>
      </w:r>
      <w:bookmarkEnd w:id="159"/>
    </w:p>
    <w:p w14:paraId="600AE0E4" w14:textId="77777777" w:rsidR="00F83885" w:rsidRPr="00737F6A" w:rsidRDefault="0012254D" w:rsidP="00850962">
      <w:pPr>
        <w:spacing w:line="360" w:lineRule="auto"/>
        <w:jc w:val="both"/>
        <w:rPr>
          <w:rFonts w:ascii="Arial" w:eastAsia="Calibri" w:hAnsi="Arial" w:cs="Arial"/>
        </w:rPr>
      </w:pPr>
      <w:r w:rsidRPr="00585F2F">
        <w:rPr>
          <w:rFonts w:ascii="Arial" w:eastAsia="Calibri" w:hAnsi="Arial" w:cs="Arial"/>
        </w:rPr>
        <w:t>The aim of this qualitative study was to explore views of parents, children and other stakeholders on social and cultural factors at the individual, interpersonal, and community level, and factors at the wider environmental and societal level that influence diet and physical activity, including their role as barriers and facilitators; potential components or activities suitable for childhood diet and physical activity (PA) interventions; and the potential for parental involvement in such interventions among children in Lagos, Nigeria.</w:t>
      </w:r>
    </w:p>
    <w:p w14:paraId="600AE0E5" w14:textId="77777777" w:rsidR="005F4820" w:rsidRPr="00737F6A" w:rsidRDefault="0012254D" w:rsidP="005F4820">
      <w:pPr>
        <w:spacing w:line="360" w:lineRule="auto"/>
        <w:jc w:val="both"/>
        <w:rPr>
          <w:rFonts w:ascii="Arial" w:eastAsia="Calibri" w:hAnsi="Arial" w:cs="Arial"/>
        </w:rPr>
      </w:pPr>
      <w:bookmarkStart w:id="160" w:name="_Toc42888414"/>
      <w:r w:rsidRPr="00585F2F">
        <w:rPr>
          <w:rFonts w:ascii="Arial" w:eastAsia="Calibri" w:hAnsi="Arial" w:cs="Arial"/>
        </w:rPr>
        <w:t>The study resulted in three overarching themes which were: 1. Active communities, which aligned with CBPR and the societal level of the SEM; 2. Strategies to involve families in diet and physical activity, with suggestions made that mapped across all of the SEM levels; and 3. Schools as key settings for interventions, aligning with the overarching settings approach.</w:t>
      </w:r>
      <w:r w:rsidRPr="00737F6A">
        <w:rPr>
          <w:rFonts w:ascii="Arial" w:eastAsia="Calibri" w:hAnsi="Arial" w:cs="Arial"/>
        </w:rPr>
        <w:t xml:space="preserve"> </w:t>
      </w:r>
      <w:bookmarkStart w:id="161" w:name="_Hlk83033058"/>
      <w:r w:rsidRPr="00737F6A">
        <w:rPr>
          <w:rFonts w:ascii="Arial" w:eastAsia="Calibri" w:hAnsi="Arial" w:cs="Arial"/>
        </w:rPr>
        <w:t xml:space="preserve">Comparison of cases by participant characteristics indicated that the themes appeared to be common across the sample regardless of religion or ethnicity. </w:t>
      </w:r>
      <w:bookmarkEnd w:id="161"/>
      <w:r w:rsidRPr="00737F6A">
        <w:rPr>
          <w:rFonts w:ascii="Arial" w:eastAsia="Calibri" w:hAnsi="Arial" w:cs="Arial"/>
        </w:rPr>
        <w:t>The interplay of themes and subthemes that emerged from the data generated the following theory:</w:t>
      </w:r>
    </w:p>
    <w:p w14:paraId="600AE0E6" w14:textId="77777777" w:rsidR="005F4820" w:rsidRPr="00737F6A" w:rsidRDefault="0012254D" w:rsidP="005F4820">
      <w:pPr>
        <w:spacing w:line="360" w:lineRule="auto"/>
        <w:jc w:val="both"/>
        <w:rPr>
          <w:rFonts w:ascii="Arial" w:eastAsia="Calibri" w:hAnsi="Arial" w:cs="Arial"/>
          <w:i/>
        </w:rPr>
      </w:pPr>
      <w:r w:rsidRPr="00737F6A">
        <w:rPr>
          <w:rFonts w:ascii="Arial" w:eastAsia="Calibri" w:hAnsi="Arial" w:cs="Arial"/>
        </w:rPr>
        <w:t>‘</w:t>
      </w:r>
      <w:r w:rsidRPr="00737F6A">
        <w:rPr>
          <w:rFonts w:ascii="Arial" w:eastAsia="Calibri" w:hAnsi="Arial" w:cs="Arial"/>
          <w:i/>
        </w:rPr>
        <w:t>For active promotion of optimal health and wellbeing, there has to be a driven synergy between the community and the school to effectively carry out health promotion interventions that involve parents, children, community members, teachers and other key players in health and wellbeing. It is all about grassroots engagement to promote a healthy diet and physical activity for children’.</w:t>
      </w:r>
    </w:p>
    <w:p w14:paraId="600AE0E7" w14:textId="77777777" w:rsidR="005F4820" w:rsidRPr="00737F6A" w:rsidRDefault="0012254D" w:rsidP="00DF3C2A">
      <w:pPr>
        <w:spacing w:line="360" w:lineRule="auto"/>
        <w:jc w:val="both"/>
        <w:rPr>
          <w:rFonts w:ascii="Arial" w:eastAsia="Calibri" w:hAnsi="Arial" w:cs="Arial"/>
        </w:rPr>
      </w:pPr>
      <w:r w:rsidRPr="00585F2F">
        <w:rPr>
          <w:rFonts w:ascii="Arial" w:eastAsia="Calibri" w:hAnsi="Arial" w:cs="Arial"/>
        </w:rPr>
        <w:t>The study findings can be further interpreted in light of the wider literature and the underpinning theory. Within the</w:t>
      </w:r>
      <w:r w:rsidRPr="00585F2F">
        <w:rPr>
          <w:rFonts w:ascii="Arial" w:eastAsia="Calibri" w:hAnsi="Arial" w:cs="Arial"/>
          <w:i/>
          <w:iCs/>
        </w:rPr>
        <w:t xml:space="preserve"> active communities</w:t>
      </w:r>
      <w:r w:rsidRPr="00585F2F">
        <w:rPr>
          <w:rFonts w:ascii="Arial" w:eastAsia="Calibri" w:hAnsi="Arial" w:cs="Arial"/>
        </w:rPr>
        <w:t xml:space="preserve"> theme, adult participants identified the need to tackle barriers to the development and uptake of diet and physical activity interventions, which stem from factors at the school environment and wider societal level. These included inconsistent funding and a lack of safe outdoor space for PA. The solutions they suggested included active collaboration between communities and schools. This type of partnership is also a necessary feature of CBPR (Israel 2005) and the health promoting school ethos which informs the settings approach in the current study (Jourdan et al., 2021).</w:t>
      </w:r>
      <w:r w:rsidRPr="00737F6A">
        <w:rPr>
          <w:rFonts w:ascii="Arial" w:eastAsia="Calibri" w:hAnsi="Arial" w:cs="Arial"/>
        </w:rPr>
        <w:t xml:space="preserve"> However, the discussions with adults also indicated that there was minimal existing relationship between the school and that the community and school did not work together as expected. Participants in this study attested to only a few community members getting involved in the promotion of school initiatives. such as interhouse sports competition and improvements to school meals because of the general lack of ownership, financial issues, or disinterest. </w:t>
      </w:r>
    </w:p>
    <w:p w14:paraId="600AE0E8" w14:textId="46A372E9" w:rsidR="005F4820" w:rsidRPr="00737F6A" w:rsidRDefault="0012254D" w:rsidP="00DF3C2A">
      <w:pPr>
        <w:spacing w:line="360" w:lineRule="auto"/>
        <w:jc w:val="both"/>
        <w:rPr>
          <w:rFonts w:ascii="Arial" w:hAnsi="Arial" w:cs="Arial"/>
          <w:strike/>
        </w:rPr>
      </w:pPr>
      <w:r w:rsidRPr="00585F2F">
        <w:rPr>
          <w:rFonts w:ascii="Arial" w:eastAsia="Calibri" w:hAnsi="Arial" w:cs="Arial"/>
          <w:color w:val="000000" w:themeColor="text1"/>
        </w:rPr>
        <w:t xml:space="preserve">As described in Chapter 2, a number of countries have a National School Health Policy (NSHP), including Nigeria </w:t>
      </w:r>
      <w:r w:rsidRPr="00585F2F">
        <w:rPr>
          <w:rFonts w:ascii="Arial" w:eastAsia="Calibri" w:hAnsi="Arial" w:cs="Arial"/>
        </w:rPr>
        <w:t>(Federal Ministry of Education 2006),</w:t>
      </w:r>
      <w:r w:rsidRPr="00585F2F">
        <w:rPr>
          <w:rFonts w:ascii="Arial" w:eastAsia="Calibri" w:hAnsi="Arial" w:cs="Arial"/>
          <w:color w:val="000000" w:themeColor="text1"/>
        </w:rPr>
        <w:t xml:space="preserve"> as the foundation of a health </w:t>
      </w:r>
      <w:r w:rsidRPr="00585F2F">
        <w:rPr>
          <w:rFonts w:ascii="Arial" w:eastAsia="Calibri" w:hAnsi="Arial" w:cs="Arial"/>
          <w:color w:val="000000" w:themeColor="text1"/>
        </w:rPr>
        <w:lastRenderedPageBreak/>
        <w:t>promoting whole school approach, of which School Health Programmes (SHP) are core constituents.</w:t>
      </w:r>
      <w:r w:rsidRPr="00737F6A">
        <w:rPr>
          <w:rFonts w:ascii="Arial" w:eastAsia="Calibri" w:hAnsi="Arial" w:cs="Arial"/>
          <w:color w:val="000000" w:themeColor="text1"/>
        </w:rPr>
        <w:t xml:space="preserve"> </w:t>
      </w:r>
      <w:r w:rsidRPr="00737F6A">
        <w:rPr>
          <w:rFonts w:ascii="Arial" w:eastAsia="Calibri" w:hAnsi="Arial" w:cs="Arial"/>
        </w:rPr>
        <w:t xml:space="preserve">According to a previous study in Nigeria involving interviews with head teachers and observations in schools (Ademokun et al., 2014), although teachers attempted to deliver SHP, there was limited awareness of the country’s National School Health Policy (Federal Ministry of Education 2006) and SHP were poorly implemented and did not reach the standards set within the policy. </w:t>
      </w:r>
      <w:r w:rsidR="00585F2F" w:rsidRPr="00737F6A">
        <w:rPr>
          <w:rFonts w:ascii="Arial" w:eastAsia="Calibri" w:hAnsi="Arial" w:cs="Arial"/>
        </w:rPr>
        <w:t>Similarly,</w:t>
      </w:r>
      <w:r w:rsidRPr="00737F6A">
        <w:rPr>
          <w:rFonts w:ascii="Arial" w:eastAsia="Calibri" w:hAnsi="Arial" w:cs="Arial"/>
        </w:rPr>
        <w:t xml:space="preserve"> to the current study, participants cited lack of funds and inadequate facilities (Ademokun et al., 2014). One of the core elements of the policy is the promotion of community mobilisation. The lack of cordial relationship between the school and the community members could in part be attributed to the lack of infrastructure to enact the NSHP in the participating school. These findings are consistent with previous research that has shown limited family and community involvement in school health policies </w:t>
      </w:r>
      <w:r w:rsidRPr="00585F2F">
        <w:rPr>
          <w:rFonts w:ascii="Arial" w:eastAsia="Calibri" w:hAnsi="Arial" w:cs="Arial"/>
          <w:color w:val="000000" w:themeColor="text1"/>
        </w:rPr>
        <w:t>(Kehm et al., 2015; Michael et al., 2007; Winnail et al., 2002). School feeding is another key element of NSHP in Nigeria (see Section 1.4.4). Research conducted a decade ago showed that a school feeding programme in Osun State, Nigeria, significantly improved the nutritional quality of school meals and the nutritional status of 160 pupils in the participating primary school (Falade et al., 2012). More recent evaluations, as reviewed in Chapter 1, suggest i</w:t>
      </w:r>
      <w:r w:rsidRPr="00585F2F">
        <w:rPr>
          <w:rFonts w:ascii="Arial" w:hAnsi="Arial" w:cs="Arial"/>
          <w:color w:val="000000" w:themeColor="text1"/>
        </w:rPr>
        <w:t xml:space="preserve">nconsistencies in </w:t>
      </w:r>
      <w:r w:rsidRPr="00737F6A">
        <w:rPr>
          <w:rFonts w:ascii="Arial" w:hAnsi="Arial" w:cs="Arial"/>
        </w:rPr>
        <w:t xml:space="preserve">the delivery and effectiveness of school feeding programmes. </w:t>
      </w:r>
    </w:p>
    <w:p w14:paraId="600AE0E9" w14:textId="77777777" w:rsidR="005F4820" w:rsidRPr="00737F6A" w:rsidRDefault="0012254D" w:rsidP="00DF3C2A">
      <w:pPr>
        <w:spacing w:line="360" w:lineRule="auto"/>
        <w:jc w:val="both"/>
        <w:rPr>
          <w:rFonts w:ascii="Arial" w:eastAsia="Calibri" w:hAnsi="Arial" w:cs="Arial"/>
        </w:rPr>
      </w:pPr>
      <w:r w:rsidRPr="00585F2F">
        <w:rPr>
          <w:rFonts w:ascii="Arial" w:eastAsia="Calibri" w:hAnsi="Arial" w:cs="Arial"/>
        </w:rPr>
        <w:t>The concerns expressed by the child participants indicated an interaction between individual and school environment factors creating barriers to healthy eating and activity.</w:t>
      </w:r>
      <w:r w:rsidRPr="00737F6A">
        <w:rPr>
          <w:rFonts w:ascii="Arial" w:eastAsia="Calibri" w:hAnsi="Arial" w:cs="Arial"/>
        </w:rPr>
        <w:t xml:space="preserve"> Children shared worries about the quality of their school meals, as well as their lack of access to clean water and menstrual hygiene items, both of which had an impact on their PA engagement. Security for outside play areas, infrastructure improvements using recycled/ locally obtained materials, and health initiatives supported by local dignitaries were among the practical solutions suggested by adults to address these concerns. It was recommended that these solutions should be delivered through community collaborations, </w:t>
      </w:r>
      <w:r w:rsidRPr="00585F2F">
        <w:rPr>
          <w:rFonts w:ascii="Arial" w:hAnsi="Arial" w:cs="Arial"/>
          <w:color w:val="000000" w:themeColor="text1"/>
        </w:rPr>
        <w:t xml:space="preserve">akin to a coalition model consistent with a community settings approach to health promotion (Hubley and Copeman 2018). </w:t>
      </w:r>
      <w:r w:rsidRPr="00585F2F">
        <w:rPr>
          <w:rFonts w:ascii="Arial" w:eastAsia="Calibri" w:hAnsi="Arial" w:cs="Arial"/>
          <w:color w:val="000000" w:themeColor="text1"/>
        </w:rPr>
        <w:t xml:space="preserve"> Children’s concerns about s</w:t>
      </w:r>
      <w:r w:rsidRPr="00737F6A">
        <w:rPr>
          <w:rFonts w:ascii="Arial" w:eastAsia="Calibri" w:hAnsi="Arial" w:cs="Arial"/>
        </w:rPr>
        <w:t xml:space="preserve">chool food safety and quality are substantiated in other studies. Although there is an operational regulation concerning safety and minimum quality standards regarding food vendors in public schools, previous research has reported health hazards associated with food vendors in Nigeria which constitute significant sources of food contamination especially for school children (Okoroha, 2016; Idowu and Rowland, 2006). Many resource-poor communities struggle to access the resources they need for effective and sustained good hygiene practices given economic or infrastructure limitations. Studies have showed that access to soap was limited in schools, and water supplies and sanitation facilities were inadequate, particularly in remote schools, and therefore a lack of effective hygiene and sanitation practices despite good knowledge about hygiene among school children (Babalobi, </w:t>
      </w:r>
      <w:r w:rsidRPr="00737F6A">
        <w:rPr>
          <w:rFonts w:ascii="Arial" w:eastAsia="Calibri" w:hAnsi="Arial" w:cs="Arial"/>
        </w:rPr>
        <w:lastRenderedPageBreak/>
        <w:t>2013; Sibiya and Gumbo, 2013). A growing body of evidence indicates that access to safe drinking-water, sanitation, and hygiene (WASH) services has an important positive impact on nutrition, physical activity, and menstrual hygiene management (McGinnis et al., 2017; McMichael, 2019; Oduor et al., 2015; WHO, 2020). As suggested in this study, there is a need for clean water, sanitation facilities and WASH literacy which could be provided by active collaboration between schools, communities, the public and private sectors.</w:t>
      </w:r>
    </w:p>
    <w:p w14:paraId="600AE0EA" w14:textId="77777777" w:rsidR="005F4820" w:rsidRPr="00737F6A" w:rsidRDefault="00A36F36" w:rsidP="00DF3C2A">
      <w:pPr>
        <w:spacing w:line="360" w:lineRule="auto"/>
        <w:jc w:val="both"/>
        <w:rPr>
          <w:rFonts w:ascii="Arial" w:eastAsia="Calibri" w:hAnsi="Arial" w:cs="Arial"/>
        </w:rPr>
      </w:pPr>
    </w:p>
    <w:p w14:paraId="600AE0EB" w14:textId="77777777" w:rsidR="005F4820" w:rsidRPr="000D53A3" w:rsidRDefault="0012254D" w:rsidP="00DF3C2A">
      <w:pPr>
        <w:spacing w:line="360" w:lineRule="auto"/>
        <w:jc w:val="both"/>
        <w:rPr>
          <w:rFonts w:ascii="Arial" w:eastAsia="Calibri" w:hAnsi="Arial" w:cs="Arial"/>
        </w:rPr>
      </w:pPr>
      <w:r w:rsidRPr="00585F2F">
        <w:rPr>
          <w:rFonts w:ascii="Arial" w:eastAsia="Calibri" w:hAnsi="Arial" w:cs="Arial"/>
        </w:rPr>
        <w:t xml:space="preserve">Views centred around individual and interpersonal factors within the </w:t>
      </w:r>
      <w:r w:rsidRPr="00585F2F">
        <w:rPr>
          <w:rFonts w:ascii="Arial" w:eastAsia="Calibri" w:hAnsi="Arial" w:cs="Arial"/>
          <w:i/>
          <w:iCs/>
        </w:rPr>
        <w:t>strategies for involving families</w:t>
      </w:r>
      <w:r w:rsidRPr="00585F2F">
        <w:rPr>
          <w:rFonts w:ascii="Arial" w:eastAsia="Calibri" w:hAnsi="Arial" w:cs="Arial"/>
        </w:rPr>
        <w:t xml:space="preserve"> theme.</w:t>
      </w:r>
      <w:r w:rsidRPr="00737F6A">
        <w:rPr>
          <w:rFonts w:ascii="Arial" w:eastAsia="Calibri" w:hAnsi="Arial" w:cs="Arial"/>
        </w:rPr>
        <w:t xml:space="preserve"> Health literacy classes for parents, the use of learning aids adapted to literacy levels and local dialects, and the involvement of religious leaders were all suggested as ways to engage families in interventions. Previous research has shown that the success or failure of health promotion efforts rests on how well they are adapted to the local population (Lambert, 2006). The suggestions on training teachers in food and PA skills, and the involvement of religious leaders as key players in promoting a healthy diet and physical activity, align with this existing literature, </w:t>
      </w:r>
      <w:r w:rsidRPr="00585F2F">
        <w:rPr>
          <w:rFonts w:ascii="Arial" w:eastAsia="Calibri" w:hAnsi="Arial" w:cs="Arial"/>
        </w:rPr>
        <w:t>as well as the capacity building of teachers and others that is a feature of the health promoting school model (</w:t>
      </w:r>
      <w:hyperlink r:id="rId30" w:anchor="tab=tab_1" w:history="1">
        <w:r w:rsidRPr="00585F2F">
          <w:rPr>
            <w:rFonts w:ascii="Arial" w:hAnsi="Arial" w:cs="Arial"/>
          </w:rPr>
          <w:t>https://www.who.int/health-topics/health-promoting-schools#tab=tab_1</w:t>
        </w:r>
      </w:hyperlink>
      <w:r w:rsidRPr="00585F2F">
        <w:rPr>
          <w:rFonts w:ascii="Arial" w:eastAsia="Calibri" w:hAnsi="Arial" w:cs="Arial"/>
        </w:rPr>
        <w:t>). In the past, health messages have been customarily delivered by professionals to ‘passive’ lay audiences, on the assumption that lay knowledge is inferior and incorrect (McMullin, 2005; Torsch and Ma, 2000). Whereas it has been argued in more recently that lay knowledge should be more widely incorporated into public health initiatives, with messages shaped by cultural and religious contexts (Levesque and Li, 2014), and aligning with the need to address individual and interpersonal level factors in health promotion according to the SEM (Sallis et al., 2008).</w:t>
      </w:r>
      <w:r w:rsidRPr="00737F6A">
        <w:rPr>
          <w:rFonts w:ascii="Arial" w:eastAsia="Calibri" w:hAnsi="Arial" w:cs="Arial"/>
        </w:rPr>
        <w:t xml:space="preserve"> Recommendations for using local dialects and simple English language for teaching health literacy and PA skills is supported in other research which suggests that in countries with many dialects, it is important that local language skills are considered in communication strategies (Burtscher and Burza, 2015). In addition to language, enhancing understanding of topics relating to nutrition, physical activity, health and disease using local concepts is also supported by previous research (Jilcott et al., 2007). </w:t>
      </w:r>
      <w:r w:rsidRPr="000D53A3">
        <w:rPr>
          <w:rFonts w:ascii="Arial" w:hAnsi="Arial" w:cs="Arial"/>
        </w:rPr>
        <w:t>Policy actors were included in the study sample; however, perhaps hampered by funding constraints, they provided suggestions that either focused on individual level responsibility, or with regard to the societal level</w:t>
      </w:r>
      <w:r w:rsidRPr="000D53A3">
        <w:rPr>
          <w:rFonts w:ascii="Arial" w:eastAsia="Calibri" w:hAnsi="Arial" w:cs="Arial"/>
        </w:rPr>
        <w:t xml:space="preserve"> suggested social responsibility schemes involving partnership between government and the </w:t>
      </w:r>
      <w:r w:rsidRPr="000D53A3">
        <w:rPr>
          <w:rFonts w:ascii="Arial" w:hAnsi="Arial" w:cs="Arial"/>
        </w:rPr>
        <w:t>c</w:t>
      </w:r>
      <w:r w:rsidRPr="000D53A3">
        <w:rPr>
          <w:rFonts w:ascii="Arial" w:eastAsia="Calibri" w:hAnsi="Arial" w:cs="Arial"/>
        </w:rPr>
        <w:t>orporate world to aid sustainability of health programmes.</w:t>
      </w:r>
    </w:p>
    <w:p w14:paraId="600AE0EC" w14:textId="11F87D35" w:rsidR="005F4820" w:rsidRPr="00737F6A" w:rsidRDefault="0012254D" w:rsidP="00DF3C2A">
      <w:pPr>
        <w:spacing w:line="360" w:lineRule="auto"/>
        <w:jc w:val="both"/>
        <w:rPr>
          <w:rFonts w:ascii="Arial" w:eastAsia="Calibri" w:hAnsi="Arial" w:cs="Arial"/>
        </w:rPr>
      </w:pPr>
      <w:r w:rsidRPr="000D53A3">
        <w:rPr>
          <w:rFonts w:ascii="Arial" w:eastAsia="Calibri" w:hAnsi="Arial" w:cs="Arial"/>
        </w:rPr>
        <w:t xml:space="preserve">In the </w:t>
      </w:r>
      <w:r w:rsidRPr="000D53A3">
        <w:rPr>
          <w:rFonts w:ascii="Arial" w:eastAsia="Calibri" w:hAnsi="Arial" w:cs="Arial"/>
          <w:i/>
          <w:iCs/>
        </w:rPr>
        <w:t xml:space="preserve">schools as settings for </w:t>
      </w:r>
      <w:r w:rsidR="000D53A3" w:rsidRPr="000D53A3">
        <w:rPr>
          <w:rFonts w:ascii="Arial" w:eastAsia="Calibri" w:hAnsi="Arial" w:cs="Arial"/>
          <w:i/>
          <w:iCs/>
        </w:rPr>
        <w:t>interventions</w:t>
      </w:r>
      <w:r w:rsidR="000D53A3" w:rsidRPr="000D53A3">
        <w:rPr>
          <w:rFonts w:ascii="Arial" w:eastAsia="Calibri" w:hAnsi="Arial" w:cs="Arial"/>
        </w:rPr>
        <w:t xml:space="preserve"> theme</w:t>
      </w:r>
      <w:r w:rsidRPr="000D53A3">
        <w:rPr>
          <w:rFonts w:ascii="Arial" w:eastAsia="Calibri" w:hAnsi="Arial" w:cs="Arial"/>
        </w:rPr>
        <w:t>, adults and children supported school gardening/ farming and upgrades to sports facilities, arguing that schools are appropriate venues for health promotion initiatives.</w:t>
      </w:r>
      <w:r w:rsidRPr="00737F6A">
        <w:rPr>
          <w:rFonts w:ascii="Arial" w:eastAsia="Calibri" w:hAnsi="Arial" w:cs="Arial"/>
        </w:rPr>
        <w:t xml:space="preserve"> In the current study, participants were of the opinion </w:t>
      </w:r>
      <w:r w:rsidRPr="00737F6A">
        <w:rPr>
          <w:rFonts w:ascii="Arial" w:eastAsia="Calibri" w:hAnsi="Arial" w:cs="Arial"/>
        </w:rPr>
        <w:lastRenderedPageBreak/>
        <w:t>that gardening to contribute to school feeding could play an important role in healthy eating and also in encouraging parents, children, and the wider community to have their own gardens. However, adults raised concerns about viability and sustainability of such gardens. Research has shown that school gardens can promote and strengthen home gardening which could be a strategy to increase availability of fruit and vegetables and improve dietary patterns (Laurie et al., 2017; Wells et al., 2015; Phometsi et al., 2006). Despite the substantial uptake of school gardens to promote health, evidence of sustainability is limited (Laurie et al., 2017; Somerset and Bossard, 2009). Further development and use of suitable experimental designs will assist in developing a better evidence base for school gardens and other community-based health interventions (Davis et al., 2015).</w:t>
      </w:r>
    </w:p>
    <w:p w14:paraId="600AE0ED" w14:textId="77777777" w:rsidR="00F83885" w:rsidRPr="00737F6A" w:rsidRDefault="0012254D" w:rsidP="002F336A">
      <w:pPr>
        <w:pStyle w:val="Heading3"/>
        <w:rPr>
          <w:rFonts w:cs="Arial"/>
          <w:szCs w:val="22"/>
        </w:rPr>
      </w:pPr>
      <w:bookmarkStart w:id="162" w:name="_Toc112514160"/>
      <w:r w:rsidRPr="00737F6A">
        <w:rPr>
          <w:rFonts w:cs="Arial"/>
          <w:szCs w:val="22"/>
        </w:rPr>
        <w:t>Strengths and limitations</w:t>
      </w:r>
      <w:bookmarkEnd w:id="160"/>
      <w:bookmarkEnd w:id="162"/>
      <w:r w:rsidRPr="00737F6A">
        <w:rPr>
          <w:rFonts w:cs="Arial"/>
          <w:szCs w:val="22"/>
        </w:rPr>
        <w:t xml:space="preserve"> </w:t>
      </w:r>
    </w:p>
    <w:p w14:paraId="600AE0EE"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The strength of this study was that it helped to address some of the gaps identified during the systematic-type review (Study 1). None of the qualitative studies from the systematic-type review were based in Nigeria, thus there was a need to explore any similarities or differences in barriers and facilitators of optimal diet, physical activity, and healthy weight among children that were identified in the review. This study has provided the opportunity to explore the views of parents, children, and other key stakeholders on how the identified barriers from the systematic-type review could be addressed. Common across the qualitative studies in the review and the themes in the current study were the role of knowledge and beliefs, and environment and resources as barriers and facilitators of optimum diet and physical activity.</w:t>
      </w:r>
    </w:p>
    <w:p w14:paraId="600AE0EF"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The study illustrated that children have the capacity to take part in research that is related to them. Creating a balance of the voices amplified in this study could ensure genuine participation of children in school and increase the potential to enhance their own wellbeing (Clavering and McLaughlin, 2010; </w:t>
      </w:r>
      <w:r w:rsidRPr="00737F6A">
        <w:rPr>
          <w:rFonts w:ascii="Arial" w:eastAsia="Calibri" w:hAnsi="Arial" w:cs="Arial"/>
          <w:color w:val="000000"/>
        </w:rPr>
        <w:t>Kellett, 2005</w:t>
      </w:r>
      <w:r w:rsidRPr="00737F6A">
        <w:rPr>
          <w:rFonts w:ascii="Arial" w:eastAsia="Calibri" w:hAnsi="Arial" w:cs="Arial"/>
        </w:rPr>
        <w:t xml:space="preserve">).  Documenting the voice of children on what participation means to them has been used as a tool for improving the planning of child participation in programmes. It is hypothesised that children feel happy and involved when their opinions are counted as worthy and expressed in an interactive and liberal environment (Simovska and Jensen, 2009). However, in this study, a potential limitation was that the voices of children were somewhat silenced either due to social or environmental factors (Powell and Smith, 2009). It also helped to identify the situated nature of knowledge about diet and physical activity in schools and communities in Nigeria. As an exploratory method, grounded theory has been particularly suitable for investigating the social processes relevant to diet and physical activity with parental involvement among children in both schools and communities, which have attracted little prior research attention. </w:t>
      </w:r>
    </w:p>
    <w:p w14:paraId="600AE0F0"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lastRenderedPageBreak/>
        <w:t xml:space="preserve">Data were gathered by different data collection methods including in-depth interviews, focus group discussions and field notes. Also, gathering data at different times of the year from child participants and adults in a range of roles i.e. teachers, parents, and civil servants provided a range of voices and experiences. </w:t>
      </w:r>
    </w:p>
    <w:p w14:paraId="600AE0F1" w14:textId="559A2E26"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An audit trail to enhance reliability by reflecting on and outlining in a transparent way the processes that led to the study findings is suggested during qualitative studies (Lewis and Ritchie, 2003). Rigorous reviews of study design, sampling, ethics, data collection processes, consistency in carrying out fieldwork, verification of transcribed data and supporting the analysis with direct quotes ensured the trustworthiness of the data, </w:t>
      </w:r>
      <w:r w:rsidR="000D53A3" w:rsidRPr="00737F6A">
        <w:rPr>
          <w:rFonts w:ascii="Arial" w:eastAsia="Calibri" w:hAnsi="Arial" w:cs="Arial"/>
        </w:rPr>
        <w:t>thick</w:t>
      </w:r>
      <w:r w:rsidRPr="00737F6A">
        <w:rPr>
          <w:rFonts w:ascii="Arial" w:eastAsia="Calibri" w:hAnsi="Arial" w:cs="Arial"/>
        </w:rPr>
        <w:t xml:space="preserve"> description of sample, methods and findings provided a balanced perspective which resonated with other studies (Freeman, 2014).</w:t>
      </w:r>
    </w:p>
    <w:p w14:paraId="600AE0F2"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As described in the methods, obtaining feedback from participants to enable comment of the interpretation of the data and challenge anything they perceived to be misinterpretations was planned (Birt et al., 2016; Leung, 2015). A limitation of the study was that although materials were provided to participants, no feedback was not received and therefore the intended respondent validation was not achieved.  </w:t>
      </w:r>
    </w:p>
    <w:p w14:paraId="600AE0F3" w14:textId="77777777"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In qualitative research, statistical generalisability to a wider population is not the objective. Generalisability, or more appropriately in this context theoretical generalisability or transferability, is concerned with how applicable theories which are generated in one setting are to other settings (Yin, 2003). This study included a wide range of relevant voices and has given insights into views of parents, children on diet and physical activity, solutions to address barriers intervention activities that exist in low-income settings, how communities and families can be actively engaged, and how school can be an ideal setting for diet and physical activity interventions. Transferability to other settings depends on the context in which the research will be conducted, and the contexts to which the research findings are to be applied (Koch, 2006). The audit trail provided in the current study means that detailed descriptions of context and phenomena are available to enable others to assess the findings’ applicability to their own location.</w:t>
      </w:r>
    </w:p>
    <w:p w14:paraId="600AE0F4" w14:textId="77777777" w:rsidR="00BE75F1" w:rsidRPr="000D53A3" w:rsidRDefault="0012254D" w:rsidP="00BE75F1">
      <w:pPr>
        <w:spacing w:line="360" w:lineRule="auto"/>
        <w:jc w:val="both"/>
        <w:rPr>
          <w:rFonts w:ascii="Arial" w:hAnsi="Arial" w:cs="Arial"/>
        </w:rPr>
      </w:pPr>
      <w:r w:rsidRPr="000D53A3">
        <w:rPr>
          <w:rFonts w:ascii="Arial" w:eastAsia="Calibri" w:hAnsi="Arial" w:cs="Arial"/>
        </w:rPr>
        <w:t xml:space="preserve">A constructivist grounded theory approach, and qualitative research more widely, requires reflexivity throughout the research process as a key element of research rigour. </w:t>
      </w:r>
      <w:r w:rsidRPr="000D53A3">
        <w:rPr>
          <w:rFonts w:ascii="Arial" w:hAnsi="Arial" w:cs="Arial"/>
        </w:rPr>
        <w:t xml:space="preserve">Previous researchers have described a shared culture between participants and researcher as providing productive ground for obtaining access to target populations, asking meaningful questions, nurturing rapport and gaining understanding </w:t>
      </w:r>
      <w:r w:rsidRPr="00794D81">
        <w:rPr>
          <w:rFonts w:ascii="Arial" w:hAnsi="Arial" w:cs="Arial"/>
          <w:color w:val="000000" w:themeColor="text1"/>
        </w:rPr>
        <w:t xml:space="preserve">(Ochieng 2010). </w:t>
      </w:r>
      <w:r w:rsidRPr="000D53A3">
        <w:rPr>
          <w:rFonts w:ascii="Arial" w:hAnsi="Arial" w:cs="Arial"/>
        </w:rPr>
        <w:t xml:space="preserve">As a Nigerian, from a southern region, conversant in Yoruba and pidgin-English, and a person of faith, this </w:t>
      </w:r>
      <w:r w:rsidRPr="000D53A3">
        <w:rPr>
          <w:rFonts w:ascii="Arial" w:hAnsi="Arial" w:cs="Arial"/>
        </w:rPr>
        <w:lastRenderedPageBreak/>
        <w:t xml:space="preserve">positionality resulted in a similar positive experience with regard to access to child, parent, and wider community participants, fostering trust, and openness in the discussions. </w:t>
      </w:r>
    </w:p>
    <w:p w14:paraId="600AE0F5" w14:textId="77777777" w:rsidR="00BE75F1" w:rsidRPr="000D53A3" w:rsidRDefault="0012254D" w:rsidP="00BE75F1">
      <w:pPr>
        <w:spacing w:line="360" w:lineRule="auto"/>
        <w:jc w:val="both"/>
        <w:rPr>
          <w:rFonts w:ascii="Arial" w:eastAsia="Calibri" w:hAnsi="Arial" w:cs="Arial"/>
        </w:rPr>
      </w:pPr>
      <w:r w:rsidRPr="000D53A3">
        <w:rPr>
          <w:rFonts w:ascii="Arial" w:eastAsia="Calibri" w:hAnsi="Arial" w:cs="Arial"/>
        </w:rPr>
        <w:t>Experience in clinical practice and community health led to assumptions about the poor state of school health promotion in Nigeria; however, these assumptions and what may hinder and facilitate optimal diet and physical activity were confirmed as engaged with the recordings. The fluidity between an ‘insider’ position as a Nigerian with deep understanding of the role of religion and cultural norms in people’s views, and an ‘outsider’ researcher-clinician was also reflected on, as has been reported by others (</w:t>
      </w:r>
      <w:r w:rsidRPr="00794D81">
        <w:rPr>
          <w:rFonts w:ascii="Arial" w:eastAsia="Calibri" w:hAnsi="Arial" w:cs="Arial"/>
          <w:color w:val="000000" w:themeColor="text1"/>
        </w:rPr>
        <w:t xml:space="preserve">Adu-Ampong and Adams 2020). </w:t>
      </w:r>
      <w:r w:rsidRPr="000D53A3">
        <w:rPr>
          <w:rFonts w:ascii="Arial" w:eastAsia="Calibri" w:hAnsi="Arial" w:cs="Arial"/>
        </w:rPr>
        <w:t xml:space="preserve">This ensured correcting any thinking that leaned towards the researcher considering herself an objective observer (Ochieng 2010), but also practicing ‘fair dealing’ (Mays and Pope 2000; p.51) with regard to garnering a range of views across the study sample, and not just those that aligned with her own cultural norms or assumptions based on previous experience.  </w:t>
      </w:r>
    </w:p>
    <w:p w14:paraId="600AE0F6" w14:textId="5009C394" w:rsidR="00BE75F1" w:rsidRPr="000D53A3" w:rsidRDefault="0012254D" w:rsidP="00BE75F1">
      <w:pPr>
        <w:spacing w:line="360" w:lineRule="auto"/>
        <w:jc w:val="both"/>
        <w:rPr>
          <w:rFonts w:ascii="Arial" w:eastAsia="Calibri" w:hAnsi="Arial" w:cs="Arial"/>
        </w:rPr>
      </w:pPr>
      <w:r w:rsidRPr="000D53A3">
        <w:rPr>
          <w:rFonts w:ascii="Arial" w:eastAsia="Calibri" w:hAnsi="Arial" w:cs="Arial"/>
        </w:rPr>
        <w:t xml:space="preserve">Reflexivity took time and self-discipline, and maintaining the reflexive diary was challenging especially during fieldwork where there was pressure to move at a rapid pace and be flexible in terms of participants time and other commitments. This meant that adapting to conditions was not always possible. For </w:t>
      </w:r>
      <w:r w:rsidR="00794D81" w:rsidRPr="000D53A3">
        <w:rPr>
          <w:rFonts w:ascii="Arial" w:eastAsia="Calibri" w:hAnsi="Arial" w:cs="Arial"/>
        </w:rPr>
        <w:t>example,</w:t>
      </w:r>
      <w:r w:rsidRPr="000D53A3">
        <w:rPr>
          <w:rFonts w:ascii="Arial" w:eastAsia="Calibri" w:hAnsi="Arial" w:cs="Arial"/>
        </w:rPr>
        <w:t xml:space="preserve"> although policy actors took part in the study they tended to be those in junior roles, and as noted above tended to direct the conversation to individual, community and private sector responsibilities. More time and space to reflect may have identified ways to achieve effective and accountable engagement with senior level policymakers at the top level, and the potential that this may have had to draw out understanding of how policies is not known. </w:t>
      </w:r>
    </w:p>
    <w:p w14:paraId="600AE0F7" w14:textId="77777777" w:rsidR="009A1304" w:rsidRPr="000D53A3" w:rsidRDefault="00A36F36" w:rsidP="00850962">
      <w:pPr>
        <w:spacing w:line="360" w:lineRule="auto"/>
        <w:jc w:val="both"/>
        <w:rPr>
          <w:rFonts w:ascii="Arial" w:eastAsia="Calibri" w:hAnsi="Arial" w:cs="Arial"/>
        </w:rPr>
      </w:pPr>
    </w:p>
    <w:p w14:paraId="600AE0F8" w14:textId="77777777" w:rsidR="00F83885" w:rsidRPr="000D53A3" w:rsidRDefault="0012254D" w:rsidP="002F336A">
      <w:pPr>
        <w:pStyle w:val="Heading3"/>
        <w:rPr>
          <w:rFonts w:cs="Arial"/>
          <w:szCs w:val="22"/>
        </w:rPr>
      </w:pPr>
      <w:bookmarkStart w:id="163" w:name="_Toc112514161"/>
      <w:r w:rsidRPr="000D53A3">
        <w:rPr>
          <w:rFonts w:cs="Arial"/>
          <w:szCs w:val="22"/>
        </w:rPr>
        <w:t>Chapter summary and implications for Study 3</w:t>
      </w:r>
      <w:bookmarkEnd w:id="163"/>
    </w:p>
    <w:p w14:paraId="600AE0F9" w14:textId="77777777" w:rsidR="005F7243" w:rsidRPr="000D53A3" w:rsidRDefault="0012254D" w:rsidP="001316B6">
      <w:pPr>
        <w:spacing w:line="360" w:lineRule="auto"/>
        <w:jc w:val="both"/>
        <w:rPr>
          <w:rFonts w:ascii="Arial" w:eastAsia="Calibri" w:hAnsi="Arial" w:cs="Arial"/>
        </w:rPr>
      </w:pPr>
      <w:r w:rsidRPr="000D53A3">
        <w:rPr>
          <w:rFonts w:ascii="Arial" w:eastAsia="Calibri" w:hAnsi="Arial" w:cs="Arial"/>
        </w:rPr>
        <w:t xml:space="preserve">Together with the findings of the systematic-type review (Study 1) the findings for this current grounded theory qualitative study provided the basis for Study 3. The suggested importance of collaboration between school and community provided the impetus for partnership and family orientated principles at the core of the next stage of research, in keeping with participatory and health promoting school approaches. </w:t>
      </w:r>
    </w:p>
    <w:p w14:paraId="600AE0FA" w14:textId="35A447D3" w:rsidR="00F83885" w:rsidRPr="00737F6A" w:rsidRDefault="0012254D" w:rsidP="001316B6">
      <w:pPr>
        <w:spacing w:line="360" w:lineRule="auto"/>
        <w:jc w:val="both"/>
        <w:rPr>
          <w:rFonts w:ascii="Arial" w:eastAsia="Calibri" w:hAnsi="Arial" w:cs="Arial"/>
        </w:rPr>
      </w:pPr>
      <w:r w:rsidRPr="000D53A3">
        <w:rPr>
          <w:rFonts w:ascii="Arial" w:eastAsia="Calibri" w:hAnsi="Arial" w:cs="Arial"/>
        </w:rPr>
        <w:t xml:space="preserve">Adult and child participants in the current study identified similar barriers to healthy diet and PA as were found in the review, and their suggested solutions included increased security, infrastructure improvements such as safe play environments, and health initiatives supported by local dignitaries, school, community, and private sector collaboration. Further, suggestions were made for intervention content that could be culturally tailored and acceptable such as teaching food and PA skills, and school gardening as a means of working towards a </w:t>
      </w:r>
      <w:r w:rsidRPr="000D53A3">
        <w:rPr>
          <w:rFonts w:ascii="Arial" w:eastAsia="Calibri" w:hAnsi="Arial" w:cs="Arial"/>
        </w:rPr>
        <w:lastRenderedPageBreak/>
        <w:t xml:space="preserve">sustainable school feeding programme. These views all contributed to the development and testing of intervention components that might potentially be included in a future intervention promoting healthy diet and physical activity, including how wider social determinants were considered. </w:t>
      </w:r>
      <w:r w:rsidRPr="000D53A3">
        <w:rPr>
          <w:rFonts w:ascii="Arial" w:hAnsi="Arial" w:cs="Arial"/>
        </w:rPr>
        <w:t xml:space="preserve">Studies 1 and 2 therefore provided the evidence base for Study 3 </w:t>
      </w:r>
      <w:r w:rsidRPr="000D53A3">
        <w:rPr>
          <w:rFonts w:ascii="Arial" w:eastAsia="Calibri" w:hAnsi="Arial" w:cs="Arial"/>
        </w:rPr>
        <w:t xml:space="preserve">and </w:t>
      </w:r>
      <w:r w:rsidRPr="000D53A3">
        <w:rPr>
          <w:rFonts w:ascii="Arial" w:hAnsi="Arial" w:cs="Arial"/>
          <w:color w:val="000000" w:themeColor="text1"/>
        </w:rPr>
        <w:t xml:space="preserve">Figure </w:t>
      </w:r>
      <w:r w:rsidR="007C4F52" w:rsidRPr="000D53A3">
        <w:rPr>
          <w:rFonts w:ascii="Arial" w:hAnsi="Arial" w:cs="Arial"/>
          <w:color w:val="000000" w:themeColor="text1"/>
        </w:rPr>
        <w:t>4.3</w:t>
      </w:r>
      <w:r w:rsidRPr="000D53A3">
        <w:rPr>
          <w:rFonts w:ascii="Arial" w:hAnsi="Arial" w:cs="Arial"/>
          <w:color w:val="000000" w:themeColor="text1"/>
        </w:rPr>
        <w:t xml:space="preserve"> </w:t>
      </w:r>
      <w:r w:rsidRPr="000D53A3">
        <w:rPr>
          <w:rFonts w:ascii="Arial" w:hAnsi="Arial" w:cs="Arial"/>
        </w:rPr>
        <w:t>below</w:t>
      </w:r>
      <w:r w:rsidRPr="000D53A3">
        <w:rPr>
          <w:rFonts w:ascii="Arial" w:eastAsia="Calibri" w:hAnsi="Arial" w:cs="Arial"/>
        </w:rPr>
        <w:t xml:space="preserve"> summarises how this evidence informed the next phase of research.</w:t>
      </w:r>
      <w:r w:rsidRPr="00737F6A">
        <w:rPr>
          <w:rFonts w:ascii="Arial" w:eastAsia="Calibri" w:hAnsi="Arial" w:cs="Arial"/>
        </w:rPr>
        <w:t xml:space="preserve">  </w:t>
      </w:r>
    </w:p>
    <w:p w14:paraId="600AE0FC" w14:textId="19D9F7A4" w:rsidR="00CA716D" w:rsidRPr="0052564F" w:rsidRDefault="0052564F" w:rsidP="0052564F">
      <w:pPr>
        <w:rPr>
          <w:rFonts w:ascii="Arial" w:eastAsia="Calibri" w:hAnsi="Arial" w:cs="Arial"/>
          <w:highlight w:val="yellow"/>
        </w:rPr>
      </w:pPr>
      <w:r>
        <w:rPr>
          <w:noProof/>
        </w:rPr>
        <mc:AlternateContent>
          <mc:Choice Requires="wps">
            <w:drawing>
              <wp:anchor distT="0" distB="0" distL="114300" distR="114300" simplePos="0" relativeHeight="251789312" behindDoc="1" locked="0" layoutInCell="1" allowOverlap="1" wp14:anchorId="47A10967" wp14:editId="155DF690">
                <wp:simplePos x="0" y="0"/>
                <wp:positionH relativeFrom="column">
                  <wp:posOffset>0</wp:posOffset>
                </wp:positionH>
                <wp:positionV relativeFrom="paragraph">
                  <wp:posOffset>3793490</wp:posOffset>
                </wp:positionV>
                <wp:extent cx="6186170" cy="635"/>
                <wp:effectExtent l="0" t="0" r="0" b="0"/>
                <wp:wrapTight wrapText="bothSides">
                  <wp:wrapPolygon edited="0">
                    <wp:start x="0" y="0"/>
                    <wp:lineTo x="0" y="21600"/>
                    <wp:lineTo x="21600" y="21600"/>
                    <wp:lineTo x="21600" y="0"/>
                  </wp:wrapPolygon>
                </wp:wrapTight>
                <wp:docPr id="61" name="Text Box 61"/>
                <wp:cNvGraphicFramePr/>
                <a:graphic xmlns:a="http://schemas.openxmlformats.org/drawingml/2006/main">
                  <a:graphicData uri="http://schemas.microsoft.com/office/word/2010/wordprocessingShape">
                    <wps:wsp>
                      <wps:cNvSpPr txBox="1"/>
                      <wps:spPr>
                        <a:xfrm>
                          <a:off x="0" y="0"/>
                          <a:ext cx="6186170" cy="635"/>
                        </a:xfrm>
                        <a:prstGeom prst="rect">
                          <a:avLst/>
                        </a:prstGeom>
                        <a:solidFill>
                          <a:prstClr val="white"/>
                        </a:solidFill>
                        <a:ln>
                          <a:noFill/>
                        </a:ln>
                      </wps:spPr>
                      <wps:txbx>
                        <w:txbxContent>
                          <w:p w14:paraId="22745D35" w14:textId="24CABA49" w:rsidR="0052564F" w:rsidRPr="0052564F" w:rsidRDefault="0052564F" w:rsidP="0052564F">
                            <w:pPr>
                              <w:pStyle w:val="Caption"/>
                              <w:rPr>
                                <w:rFonts w:ascii="Arial" w:hAnsi="Arial" w:cs="Arial"/>
                                <w:noProof/>
                                <w:color w:val="000000" w:themeColor="text1"/>
                                <w:sz w:val="22"/>
                                <w:szCs w:val="22"/>
                              </w:rPr>
                            </w:pPr>
                            <w:bookmarkStart w:id="164" w:name="_Toc112447299"/>
                            <w:r w:rsidRPr="0052564F">
                              <w:rPr>
                                <w:rFonts w:ascii="Arial" w:hAnsi="Arial" w:cs="Arial"/>
                                <w:color w:val="000000" w:themeColor="text1"/>
                                <w:sz w:val="22"/>
                                <w:szCs w:val="22"/>
                              </w:rPr>
                              <w:t xml:space="preserve">Figure </w:t>
                            </w:r>
                            <w:r w:rsidR="00BC0874">
                              <w:rPr>
                                <w:rFonts w:ascii="Arial" w:hAnsi="Arial" w:cs="Arial"/>
                                <w:color w:val="000000" w:themeColor="text1"/>
                                <w:sz w:val="22"/>
                                <w:szCs w:val="22"/>
                              </w:rPr>
                              <w:fldChar w:fldCharType="begin"/>
                            </w:r>
                            <w:r w:rsidR="00BC0874">
                              <w:rPr>
                                <w:rFonts w:ascii="Arial" w:hAnsi="Arial" w:cs="Arial"/>
                                <w:color w:val="000000" w:themeColor="text1"/>
                                <w:sz w:val="22"/>
                                <w:szCs w:val="22"/>
                              </w:rPr>
                              <w:instrText xml:space="preserve"> STYLEREF 1 \s </w:instrText>
                            </w:r>
                            <w:r w:rsidR="00BC0874">
                              <w:rPr>
                                <w:rFonts w:ascii="Arial" w:hAnsi="Arial" w:cs="Arial"/>
                                <w:color w:val="000000" w:themeColor="text1"/>
                                <w:sz w:val="22"/>
                                <w:szCs w:val="22"/>
                              </w:rPr>
                              <w:fldChar w:fldCharType="separate"/>
                            </w:r>
                            <w:r w:rsidR="00A36F36">
                              <w:rPr>
                                <w:rFonts w:ascii="Arial" w:hAnsi="Arial" w:cs="Arial"/>
                                <w:noProof/>
                                <w:color w:val="000000" w:themeColor="text1"/>
                                <w:sz w:val="22"/>
                                <w:szCs w:val="22"/>
                              </w:rPr>
                              <w:t>4</w:t>
                            </w:r>
                            <w:r w:rsidR="00BC0874">
                              <w:rPr>
                                <w:rFonts w:ascii="Arial" w:hAnsi="Arial" w:cs="Arial"/>
                                <w:color w:val="000000" w:themeColor="text1"/>
                                <w:sz w:val="22"/>
                                <w:szCs w:val="22"/>
                              </w:rPr>
                              <w:fldChar w:fldCharType="end"/>
                            </w:r>
                            <w:r w:rsidR="00BC0874">
                              <w:rPr>
                                <w:rFonts w:ascii="Arial" w:hAnsi="Arial" w:cs="Arial"/>
                                <w:color w:val="000000" w:themeColor="text1"/>
                                <w:sz w:val="22"/>
                                <w:szCs w:val="22"/>
                              </w:rPr>
                              <w:t>.</w:t>
                            </w:r>
                            <w:r w:rsidR="00BC0874">
                              <w:rPr>
                                <w:rFonts w:ascii="Arial" w:hAnsi="Arial" w:cs="Arial"/>
                                <w:color w:val="000000" w:themeColor="text1"/>
                                <w:sz w:val="22"/>
                                <w:szCs w:val="22"/>
                              </w:rPr>
                              <w:fldChar w:fldCharType="begin"/>
                            </w:r>
                            <w:r w:rsidR="00BC0874">
                              <w:rPr>
                                <w:rFonts w:ascii="Arial" w:hAnsi="Arial" w:cs="Arial"/>
                                <w:color w:val="000000" w:themeColor="text1"/>
                                <w:sz w:val="22"/>
                                <w:szCs w:val="22"/>
                              </w:rPr>
                              <w:instrText xml:space="preserve"> SEQ Figure \* ARABIC \s 1 </w:instrText>
                            </w:r>
                            <w:r w:rsidR="00BC0874">
                              <w:rPr>
                                <w:rFonts w:ascii="Arial" w:hAnsi="Arial" w:cs="Arial"/>
                                <w:color w:val="000000" w:themeColor="text1"/>
                                <w:sz w:val="22"/>
                                <w:szCs w:val="22"/>
                              </w:rPr>
                              <w:fldChar w:fldCharType="separate"/>
                            </w:r>
                            <w:r w:rsidR="00A36F36">
                              <w:rPr>
                                <w:rFonts w:ascii="Arial" w:hAnsi="Arial" w:cs="Arial"/>
                                <w:noProof/>
                                <w:color w:val="000000" w:themeColor="text1"/>
                                <w:sz w:val="22"/>
                                <w:szCs w:val="22"/>
                              </w:rPr>
                              <w:t>3</w:t>
                            </w:r>
                            <w:r w:rsidR="00BC0874">
                              <w:rPr>
                                <w:rFonts w:ascii="Arial" w:hAnsi="Arial" w:cs="Arial"/>
                                <w:color w:val="000000" w:themeColor="text1"/>
                                <w:sz w:val="22"/>
                                <w:szCs w:val="22"/>
                              </w:rPr>
                              <w:fldChar w:fldCharType="end"/>
                            </w:r>
                            <w:r w:rsidRPr="0052564F">
                              <w:rPr>
                                <w:rFonts w:ascii="Arial" w:hAnsi="Arial" w:cs="Arial"/>
                                <w:color w:val="000000" w:themeColor="text1"/>
                                <w:sz w:val="22"/>
                                <w:szCs w:val="22"/>
                              </w:rPr>
                              <w:t>: Links between the studies: how Studies 1 and 2 informed Study 3</w:t>
                            </w:r>
                            <w:bookmarkEnd w:id="16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7A10967" id="Text Box 61" o:spid="_x0000_s1028" type="#_x0000_t202" style="position:absolute;margin-left:0;margin-top:298.7pt;width:487.1pt;height:.05pt;z-index:-2515271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2e9LgIAAGYEAAAOAAAAZHJzL2Uyb0RvYy54bWysVMFu2zAMvQ/YPwi6L04yLCuMOEWWIsOA&#10;oC2QDD0rshwLkEWNUmJ3Xz9KttOu22nYRaZIitJ7j/TytmsMuyj0GmzBZ5MpZ8pKKLU9Ffz7Yfvh&#10;hjMfhC2FAasK/qw8v129f7dsXa7mUIMpFTIqYn3euoLXIbg8y7ysVSP8BJyyFKwAGxFoi6esRNFS&#10;9cZk8+l0kbWApUOQynvy3vVBvkr1q0rJ8FBVXgVmCk5vC2nFtB7jmq2WIj+hcLWWwzPEP7yiEdrS&#10;pddSdyIIdkb9R6lGSwQPVZhIaDKoKi1VwkBoZtM3aPa1cCphIXK8u9Lk/19ZeX95RKbLgi9mnFnR&#10;kEYH1QX2BTpGLuKndT6ntL2jxNCRn3Qe/Z6cEXZXYRO/BIhRnJh+vrIbq0lyLmY3i9lnCkmKLT5+&#10;ijWyl6MOffiqoGHRKDiSdIlRcdn50KeOKfEmD0aXW21M3MTAxiC7CJK5rXVQQ/HfsoyNuRbiqb5g&#10;9GQRX48jWqE7domP+YjxCOUzQUfom8c7udV030748CiQuoUg0QSEB1oqA23BYbA4qwF//s0f80lE&#10;inLWUvcV3P84C1ScmW+W5I2tOho4GsfRsOdmA4SUFKPXJJMOYDCjWSE0TzQY63gLhYSVdFfBw2hu&#10;Qj8DNFhSrdcpiRrSibCzeydj6ZHXQ/ck0A2qBBLzHsa+FPkbcfrcJI9bnwMxnZSLvPYsDnRTMyft&#10;h8GL0/J6n7Jefg+rXwAAAP//AwBQSwMEFAAGAAgAAAAhABH4axjfAAAACAEAAA8AAABkcnMvZG93&#10;bnJldi54bWxMjzFPwzAQhXck/oN1SCyodShpgRCnqioY6FKRdmFz42sciM9R7LTh33OwwHS6e0/v&#10;vpcvR9eKE/ah8aTgdpqAQKq8aahWsN+9TB5AhKjJ6NYTKvjCAMvi8iLXmfFnesNTGWvBIRQyrcDG&#10;2GVShsqi02HqOyTWjr53OvLa19L0+szhrpWzJFlIpxviD1Z3uLZYfZaDU7BN37f2Zjg+b1bpXf+6&#10;H9aLj7pU6vpqXD2BiDjGPzP84DM6FMx08AOZIFoFXCQqmD/epyBY5jkDcfi9zEEWufxfoPgGAAD/&#10;/wMAUEsBAi0AFAAGAAgAAAAhALaDOJL+AAAA4QEAABMAAAAAAAAAAAAAAAAAAAAAAFtDb250ZW50&#10;X1R5cGVzXS54bWxQSwECLQAUAAYACAAAACEAOP0h/9YAAACUAQAACwAAAAAAAAAAAAAAAAAvAQAA&#10;X3JlbHMvLnJlbHNQSwECLQAUAAYACAAAACEA13dnvS4CAABmBAAADgAAAAAAAAAAAAAAAAAuAgAA&#10;ZHJzL2Uyb0RvYy54bWxQSwECLQAUAAYACAAAACEAEfhrGN8AAAAIAQAADwAAAAAAAAAAAAAAAACI&#10;BAAAZHJzL2Rvd25yZXYueG1sUEsFBgAAAAAEAAQA8wAAAJQFAAAAAA==&#10;" stroked="f">
                <v:textbox style="mso-fit-shape-to-text:t" inset="0,0,0,0">
                  <w:txbxContent>
                    <w:p w14:paraId="22745D35" w14:textId="24CABA49" w:rsidR="0052564F" w:rsidRPr="0052564F" w:rsidRDefault="0052564F" w:rsidP="0052564F">
                      <w:pPr>
                        <w:pStyle w:val="Caption"/>
                        <w:rPr>
                          <w:rFonts w:ascii="Arial" w:hAnsi="Arial" w:cs="Arial"/>
                          <w:noProof/>
                          <w:color w:val="000000" w:themeColor="text1"/>
                          <w:sz w:val="22"/>
                          <w:szCs w:val="22"/>
                        </w:rPr>
                      </w:pPr>
                      <w:bookmarkStart w:id="165" w:name="_Toc112447299"/>
                      <w:r w:rsidRPr="0052564F">
                        <w:rPr>
                          <w:rFonts w:ascii="Arial" w:hAnsi="Arial" w:cs="Arial"/>
                          <w:color w:val="000000" w:themeColor="text1"/>
                          <w:sz w:val="22"/>
                          <w:szCs w:val="22"/>
                        </w:rPr>
                        <w:t xml:space="preserve">Figure </w:t>
                      </w:r>
                      <w:r w:rsidR="00BC0874">
                        <w:rPr>
                          <w:rFonts w:ascii="Arial" w:hAnsi="Arial" w:cs="Arial"/>
                          <w:color w:val="000000" w:themeColor="text1"/>
                          <w:sz w:val="22"/>
                          <w:szCs w:val="22"/>
                        </w:rPr>
                        <w:fldChar w:fldCharType="begin"/>
                      </w:r>
                      <w:r w:rsidR="00BC0874">
                        <w:rPr>
                          <w:rFonts w:ascii="Arial" w:hAnsi="Arial" w:cs="Arial"/>
                          <w:color w:val="000000" w:themeColor="text1"/>
                          <w:sz w:val="22"/>
                          <w:szCs w:val="22"/>
                        </w:rPr>
                        <w:instrText xml:space="preserve"> STYLEREF 1 \s </w:instrText>
                      </w:r>
                      <w:r w:rsidR="00BC0874">
                        <w:rPr>
                          <w:rFonts w:ascii="Arial" w:hAnsi="Arial" w:cs="Arial"/>
                          <w:color w:val="000000" w:themeColor="text1"/>
                          <w:sz w:val="22"/>
                          <w:szCs w:val="22"/>
                        </w:rPr>
                        <w:fldChar w:fldCharType="separate"/>
                      </w:r>
                      <w:r w:rsidR="00A36F36">
                        <w:rPr>
                          <w:rFonts w:ascii="Arial" w:hAnsi="Arial" w:cs="Arial"/>
                          <w:noProof/>
                          <w:color w:val="000000" w:themeColor="text1"/>
                          <w:sz w:val="22"/>
                          <w:szCs w:val="22"/>
                        </w:rPr>
                        <w:t>4</w:t>
                      </w:r>
                      <w:r w:rsidR="00BC0874">
                        <w:rPr>
                          <w:rFonts w:ascii="Arial" w:hAnsi="Arial" w:cs="Arial"/>
                          <w:color w:val="000000" w:themeColor="text1"/>
                          <w:sz w:val="22"/>
                          <w:szCs w:val="22"/>
                        </w:rPr>
                        <w:fldChar w:fldCharType="end"/>
                      </w:r>
                      <w:r w:rsidR="00BC0874">
                        <w:rPr>
                          <w:rFonts w:ascii="Arial" w:hAnsi="Arial" w:cs="Arial"/>
                          <w:color w:val="000000" w:themeColor="text1"/>
                          <w:sz w:val="22"/>
                          <w:szCs w:val="22"/>
                        </w:rPr>
                        <w:t>.</w:t>
                      </w:r>
                      <w:r w:rsidR="00BC0874">
                        <w:rPr>
                          <w:rFonts w:ascii="Arial" w:hAnsi="Arial" w:cs="Arial"/>
                          <w:color w:val="000000" w:themeColor="text1"/>
                          <w:sz w:val="22"/>
                          <w:szCs w:val="22"/>
                        </w:rPr>
                        <w:fldChar w:fldCharType="begin"/>
                      </w:r>
                      <w:r w:rsidR="00BC0874">
                        <w:rPr>
                          <w:rFonts w:ascii="Arial" w:hAnsi="Arial" w:cs="Arial"/>
                          <w:color w:val="000000" w:themeColor="text1"/>
                          <w:sz w:val="22"/>
                          <w:szCs w:val="22"/>
                        </w:rPr>
                        <w:instrText xml:space="preserve"> SEQ Figure \* ARABIC \s 1 </w:instrText>
                      </w:r>
                      <w:r w:rsidR="00BC0874">
                        <w:rPr>
                          <w:rFonts w:ascii="Arial" w:hAnsi="Arial" w:cs="Arial"/>
                          <w:color w:val="000000" w:themeColor="text1"/>
                          <w:sz w:val="22"/>
                          <w:szCs w:val="22"/>
                        </w:rPr>
                        <w:fldChar w:fldCharType="separate"/>
                      </w:r>
                      <w:r w:rsidR="00A36F36">
                        <w:rPr>
                          <w:rFonts w:ascii="Arial" w:hAnsi="Arial" w:cs="Arial"/>
                          <w:noProof/>
                          <w:color w:val="000000" w:themeColor="text1"/>
                          <w:sz w:val="22"/>
                          <w:szCs w:val="22"/>
                        </w:rPr>
                        <w:t>3</w:t>
                      </w:r>
                      <w:r w:rsidR="00BC0874">
                        <w:rPr>
                          <w:rFonts w:ascii="Arial" w:hAnsi="Arial" w:cs="Arial"/>
                          <w:color w:val="000000" w:themeColor="text1"/>
                          <w:sz w:val="22"/>
                          <w:szCs w:val="22"/>
                        </w:rPr>
                        <w:fldChar w:fldCharType="end"/>
                      </w:r>
                      <w:r w:rsidRPr="0052564F">
                        <w:rPr>
                          <w:rFonts w:ascii="Arial" w:hAnsi="Arial" w:cs="Arial"/>
                          <w:color w:val="000000" w:themeColor="text1"/>
                          <w:sz w:val="22"/>
                          <w:szCs w:val="22"/>
                        </w:rPr>
                        <w:t>: Links between the studies: how Studies 1 and 2 informed Study 3</w:t>
                      </w:r>
                      <w:bookmarkEnd w:id="165"/>
                    </w:p>
                  </w:txbxContent>
                </v:textbox>
                <w10:wrap type="tight"/>
              </v:shape>
            </w:pict>
          </mc:Fallback>
        </mc:AlternateContent>
      </w:r>
      <w:r w:rsidRPr="00531C0C">
        <w:rPr>
          <w:noProof/>
          <w:highlight w:val="yellow"/>
        </w:rPr>
        <w:drawing>
          <wp:anchor distT="0" distB="0" distL="114300" distR="114300" simplePos="0" relativeHeight="251787264" behindDoc="1" locked="0" layoutInCell="1" allowOverlap="1" wp14:anchorId="24C7C9FD" wp14:editId="1F9CBBF0">
            <wp:simplePos x="0" y="0"/>
            <wp:positionH relativeFrom="margin">
              <wp:posOffset>0</wp:posOffset>
            </wp:positionH>
            <wp:positionV relativeFrom="paragraph">
              <wp:posOffset>300990</wp:posOffset>
            </wp:positionV>
            <wp:extent cx="6186260" cy="3435350"/>
            <wp:effectExtent l="19050" t="19050" r="24130" b="12700"/>
            <wp:wrapTight wrapText="bothSides">
              <wp:wrapPolygon edited="0">
                <wp:start x="-67" y="-120"/>
                <wp:lineTo x="-67" y="21560"/>
                <wp:lineTo x="21618" y="21560"/>
                <wp:lineTo x="21618" y="-120"/>
                <wp:lineTo x="-67" y="-12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6186260" cy="3435350"/>
                    </a:xfrm>
                    <a:prstGeom prst="rect">
                      <a:avLst/>
                    </a:prstGeom>
                    <a:noFill/>
                    <a:ln>
                      <a:solidFill>
                        <a:schemeClr val="tx1"/>
                      </a:solidFill>
                    </a:ln>
                  </pic:spPr>
                </pic:pic>
              </a:graphicData>
            </a:graphic>
          </wp:anchor>
        </w:drawing>
      </w:r>
    </w:p>
    <w:p w14:paraId="6929D226" w14:textId="77777777" w:rsidR="007C4F52" w:rsidRDefault="007C4F52" w:rsidP="00850962">
      <w:pPr>
        <w:spacing w:line="360" w:lineRule="auto"/>
        <w:jc w:val="both"/>
        <w:rPr>
          <w:rFonts w:ascii="Arial" w:eastAsia="Calibri" w:hAnsi="Arial" w:cs="Arial"/>
        </w:rPr>
      </w:pPr>
    </w:p>
    <w:p w14:paraId="600AE0FD" w14:textId="32B6DB6C" w:rsidR="00F83885" w:rsidRPr="00737F6A" w:rsidRDefault="0012254D" w:rsidP="00850962">
      <w:pPr>
        <w:spacing w:line="360" w:lineRule="auto"/>
        <w:jc w:val="both"/>
        <w:rPr>
          <w:rFonts w:ascii="Arial" w:eastAsia="Calibri" w:hAnsi="Arial" w:cs="Arial"/>
        </w:rPr>
      </w:pPr>
      <w:r w:rsidRPr="00737F6A">
        <w:rPr>
          <w:rFonts w:ascii="Arial" w:eastAsia="Calibri" w:hAnsi="Arial" w:cs="Arial"/>
        </w:rPr>
        <w:t xml:space="preserve">Exploring the feasibility and acceptability of potential components and outcome measures, and the plausibility of outcome data, for a future healthy diet and physical activity intervention for children with parental involvement is therefore the subject of Study </w:t>
      </w:r>
      <w:r w:rsidR="00794D81" w:rsidRPr="00737F6A">
        <w:rPr>
          <w:rFonts w:ascii="Arial" w:eastAsia="Calibri" w:hAnsi="Arial" w:cs="Arial"/>
        </w:rPr>
        <w:t>3 and</w:t>
      </w:r>
      <w:r w:rsidRPr="00737F6A">
        <w:rPr>
          <w:rFonts w:ascii="Arial" w:eastAsia="Calibri" w:hAnsi="Arial" w:cs="Arial"/>
        </w:rPr>
        <w:t xml:space="preserve"> is presented in Chapter 5. </w:t>
      </w:r>
    </w:p>
    <w:p w14:paraId="600AE0FE" w14:textId="77777777" w:rsidR="007D3EA4" w:rsidRPr="00737F6A" w:rsidRDefault="00A36F36" w:rsidP="00850962">
      <w:pPr>
        <w:spacing w:line="360" w:lineRule="auto"/>
        <w:jc w:val="both"/>
        <w:rPr>
          <w:rFonts w:ascii="Arial" w:eastAsia="Calibri" w:hAnsi="Arial" w:cs="Arial"/>
        </w:rPr>
      </w:pPr>
    </w:p>
    <w:p w14:paraId="600AE0FF" w14:textId="77777777" w:rsidR="007D3EA4" w:rsidRPr="00737F6A" w:rsidRDefault="00A36F36" w:rsidP="00850962">
      <w:pPr>
        <w:spacing w:line="360" w:lineRule="auto"/>
        <w:jc w:val="both"/>
        <w:rPr>
          <w:rFonts w:ascii="Arial" w:eastAsia="Calibri" w:hAnsi="Arial" w:cs="Arial"/>
        </w:rPr>
      </w:pPr>
    </w:p>
    <w:p w14:paraId="600AE100" w14:textId="77777777" w:rsidR="007D3EA4" w:rsidRPr="00737F6A" w:rsidRDefault="00A36F36" w:rsidP="00850962">
      <w:pPr>
        <w:spacing w:line="360" w:lineRule="auto"/>
        <w:jc w:val="both"/>
        <w:rPr>
          <w:rFonts w:ascii="Arial" w:eastAsia="Calibri" w:hAnsi="Arial" w:cs="Arial"/>
          <w:strike/>
        </w:rPr>
      </w:pPr>
    </w:p>
    <w:p w14:paraId="600AE101" w14:textId="77777777" w:rsidR="008E368A" w:rsidRPr="00737F6A" w:rsidRDefault="0012254D" w:rsidP="00850962">
      <w:pPr>
        <w:spacing w:line="360" w:lineRule="auto"/>
        <w:rPr>
          <w:rFonts w:ascii="Arial" w:hAnsi="Arial" w:cs="Arial"/>
        </w:rPr>
      </w:pPr>
      <w:r w:rsidRPr="00737F6A">
        <w:rPr>
          <w:rFonts w:ascii="Arial" w:hAnsi="Arial" w:cs="Arial"/>
        </w:rPr>
        <w:br w:type="page"/>
      </w:r>
    </w:p>
    <w:p w14:paraId="600AE102" w14:textId="77777777" w:rsidR="00476B6C" w:rsidRPr="00737F6A" w:rsidRDefault="0012254D" w:rsidP="00FE5530">
      <w:pPr>
        <w:pStyle w:val="Heading1"/>
        <w:rPr>
          <w:rFonts w:eastAsia="Times New Roman" w:cs="Arial"/>
          <w:szCs w:val="22"/>
        </w:rPr>
      </w:pPr>
      <w:bookmarkStart w:id="166" w:name="_Toc112514162"/>
      <w:r w:rsidRPr="00737F6A">
        <w:rPr>
          <w:rFonts w:eastAsia="Times New Roman" w:cs="Arial"/>
          <w:szCs w:val="22"/>
        </w:rPr>
        <w:lastRenderedPageBreak/>
        <w:t>PILOTING OF INTERVENTION COMPONENTS PLUS FAMILY INVOVLEMENT TO PROMOTE A HEALTHY DIET AND PHYSICAL ACTIVITY AMONG NIGERIAN SCHOOL CHILDREN (STUDY 3)</w:t>
      </w:r>
      <w:bookmarkEnd w:id="166"/>
    </w:p>
    <w:p w14:paraId="600AE103" w14:textId="133CFE4F" w:rsidR="00BE19BA" w:rsidRPr="00737F6A" w:rsidRDefault="0012254D" w:rsidP="00850962">
      <w:pPr>
        <w:spacing w:before="120" w:after="120" w:line="360" w:lineRule="auto"/>
        <w:jc w:val="both"/>
        <w:rPr>
          <w:rFonts w:ascii="Arial" w:eastAsia="Times New Roman" w:hAnsi="Arial" w:cs="Arial"/>
        </w:rPr>
      </w:pPr>
      <w:r w:rsidRPr="00737F6A">
        <w:rPr>
          <w:rFonts w:ascii="Arial" w:eastAsia="Times New Roman" w:hAnsi="Arial" w:cs="Arial"/>
        </w:rPr>
        <w:t xml:space="preserve">The preceding qualitative Study 2 (Chapter 4) carried out in Lagos, Nigeria helped inform culturally acceptable approaches to promote a healthy diet and physical activity (PA) among Nigerian children. Coupled with the findings from the systematic-type review (Study 1) reported in Chapter 3, Study 2 suggested active community collaboration to address </w:t>
      </w:r>
      <w:r w:rsidRPr="00737F6A">
        <w:rPr>
          <w:rFonts w:ascii="Arial" w:hAnsi="Arial" w:cs="Arial"/>
        </w:rPr>
        <w:t xml:space="preserve">barriers such as </w:t>
      </w:r>
      <w:r w:rsidRPr="00737F6A">
        <w:rPr>
          <w:rFonts w:ascii="Arial" w:eastAsia="Times New Roman" w:hAnsi="Arial" w:cs="Arial"/>
        </w:rPr>
        <w:t>lack of local facilities, involving families through</w:t>
      </w:r>
      <w:r w:rsidRPr="00737F6A">
        <w:rPr>
          <w:rFonts w:ascii="Arial" w:hAnsi="Arial" w:cs="Arial"/>
        </w:rPr>
        <w:t xml:space="preserve"> teaching children and </w:t>
      </w:r>
      <w:r w:rsidR="00794D81" w:rsidRPr="00737F6A">
        <w:rPr>
          <w:rFonts w:ascii="Arial" w:hAnsi="Arial" w:cs="Arial"/>
        </w:rPr>
        <w:t>adults’</w:t>
      </w:r>
      <w:r w:rsidRPr="00737F6A">
        <w:rPr>
          <w:rFonts w:ascii="Arial" w:hAnsi="Arial" w:cs="Arial"/>
        </w:rPr>
        <w:t xml:space="preserve"> food, PA, and hygiene management skills, and maximising the potential of schools as key settings for interventions through school gardening as approaches and intervention components to be tested in this current study</w:t>
      </w:r>
      <w:r w:rsidRPr="00737F6A">
        <w:rPr>
          <w:rFonts w:ascii="Arial" w:eastAsia="Times New Roman" w:hAnsi="Arial" w:cs="Arial"/>
        </w:rPr>
        <w:t xml:space="preserve">. It should be noted that this study is not an intervention but potential intervention components to promote a healthy diet and physical activity among Nigerian children with family involvement. It, however, follows the principles of the MRC guidance for complex interventions. </w:t>
      </w:r>
    </w:p>
    <w:p w14:paraId="600AE104" w14:textId="77777777" w:rsidR="00FC1BBF" w:rsidRPr="00737F6A" w:rsidRDefault="0012254D" w:rsidP="003547D5">
      <w:pPr>
        <w:spacing w:line="360" w:lineRule="auto"/>
        <w:jc w:val="both"/>
        <w:rPr>
          <w:rFonts w:ascii="Arial" w:hAnsi="Arial" w:cs="Arial"/>
        </w:rPr>
      </w:pPr>
      <w:r w:rsidRPr="000D53A3">
        <w:rPr>
          <w:rFonts w:ascii="Arial" w:hAnsi="Arial" w:cs="Arial"/>
          <w:color w:val="000000"/>
        </w:rPr>
        <w:t xml:space="preserve">Study 3 is presented in this chapter which explores the </w:t>
      </w:r>
      <w:r w:rsidRPr="000D53A3">
        <w:rPr>
          <w:rFonts w:ascii="Arial" w:hAnsi="Arial" w:cs="Arial"/>
          <w:b/>
          <w:bCs/>
          <w:i/>
          <w:iCs/>
        </w:rPr>
        <w:t>feasibility and acceptability of components which may potentially be included in interventions targeting healthy</w:t>
      </w:r>
      <w:r w:rsidRPr="000D53A3">
        <w:rPr>
          <w:rFonts w:ascii="Arial" w:hAnsi="Arial" w:cs="Arial"/>
          <w:b/>
          <w:bCs/>
          <w:i/>
          <w:iCs/>
          <w:color w:val="000000"/>
        </w:rPr>
        <w:t xml:space="preserve"> diet and PA behaviours among children with family involvement in Nigeria. </w:t>
      </w:r>
      <w:r w:rsidRPr="000D53A3">
        <w:rPr>
          <w:rFonts w:ascii="Arial" w:hAnsi="Arial" w:cs="Arial"/>
          <w:color w:val="000000"/>
        </w:rPr>
        <w:t xml:space="preserve">As such it will contribute to the exploratory stages which are required </w:t>
      </w:r>
      <w:r w:rsidRPr="000D53A3">
        <w:rPr>
          <w:rFonts w:ascii="Arial" w:hAnsi="Arial" w:cs="Arial"/>
          <w:i/>
          <w:iCs/>
          <w:color w:val="000000"/>
        </w:rPr>
        <w:t>prior to future feasibility and pilot trial testing of a fully defined intervention</w:t>
      </w:r>
      <w:r w:rsidRPr="000D53A3">
        <w:rPr>
          <w:rFonts w:ascii="Arial" w:hAnsi="Arial" w:cs="Arial"/>
          <w:color w:val="000000"/>
        </w:rPr>
        <w:t xml:space="preserve">. This is in line with the MRC guidelines for the development of complex interventions (Craig et al., 2008), and expanded on in more detail by </w:t>
      </w:r>
      <w:r w:rsidRPr="000D53A3">
        <w:rPr>
          <w:rFonts w:ascii="Arial" w:hAnsi="Arial" w:cs="Arial"/>
        </w:rPr>
        <w:t>O’Cathain et al (2019) which states that</w:t>
      </w:r>
      <w:r w:rsidRPr="000D53A3">
        <w:rPr>
          <w:rFonts w:ascii="Arial" w:hAnsi="Arial" w:cs="Arial"/>
          <w:color w:val="FF0000"/>
        </w:rPr>
        <w:t xml:space="preserve"> </w:t>
      </w:r>
      <w:r w:rsidRPr="000D53A3">
        <w:rPr>
          <w:rFonts w:ascii="Arial" w:hAnsi="Arial" w:cs="Arial"/>
        </w:rPr>
        <w:t>repeated development and refinement phases are often needed both prior to and overlapping with formal testing of a new intervention.</w:t>
      </w:r>
    </w:p>
    <w:p w14:paraId="600AE105" w14:textId="1A1DBD61" w:rsidR="005A5858" w:rsidRPr="00737F6A" w:rsidRDefault="0012254D" w:rsidP="00D63A7F">
      <w:pPr>
        <w:spacing w:line="360" w:lineRule="auto"/>
        <w:jc w:val="both"/>
        <w:rPr>
          <w:rFonts w:ascii="Arial" w:hAnsi="Arial" w:cs="Arial"/>
        </w:rPr>
      </w:pPr>
      <w:r w:rsidRPr="00737F6A">
        <w:rPr>
          <w:rFonts w:ascii="Arial" w:eastAsia="Times New Roman" w:hAnsi="Arial" w:cs="Arial"/>
        </w:rPr>
        <w:t xml:space="preserve">Globally, there are several school-based studies targeting families with young children that focused on modifying nutrition and physical activity behaviours to combat the obesity problem in developed countries, but few have been conducted in the </w:t>
      </w:r>
      <w:r w:rsidR="000D53A3" w:rsidRPr="00737F6A">
        <w:rPr>
          <w:rFonts w:ascii="Arial" w:eastAsia="Times New Roman" w:hAnsi="Arial" w:cs="Arial"/>
        </w:rPr>
        <w:t>low- and middle-income</w:t>
      </w:r>
      <w:r w:rsidRPr="00737F6A">
        <w:rPr>
          <w:rFonts w:ascii="Arial" w:eastAsia="Times New Roman" w:hAnsi="Arial" w:cs="Arial"/>
        </w:rPr>
        <w:t xml:space="preserve"> countries (LMICs) </w:t>
      </w:r>
      <w:r w:rsidRPr="000D53A3">
        <w:rPr>
          <w:rFonts w:ascii="Arial" w:eastAsia="Times New Roman" w:hAnsi="Arial" w:cs="Arial"/>
          <w:color w:val="000000" w:themeColor="text1"/>
        </w:rPr>
        <w:t xml:space="preserve">(Barkin et al., 2012; Slusser et al., 2012). </w:t>
      </w:r>
      <w:r w:rsidRPr="00737F6A">
        <w:rPr>
          <w:rFonts w:ascii="Arial" w:eastAsia="Times New Roman" w:hAnsi="Arial" w:cs="Arial"/>
        </w:rPr>
        <w:t xml:space="preserve">To the knowledge of this author, there are no culturally tailored diet and exercise interventions with family involvement designed to promote healthy diet and physical activity among school children in Nigeria. The purpose of this study 3 </w:t>
      </w:r>
      <w:r w:rsidRPr="000D53A3">
        <w:rPr>
          <w:rFonts w:ascii="Arial" w:eastAsia="Times New Roman" w:hAnsi="Arial" w:cs="Arial"/>
        </w:rPr>
        <w:t xml:space="preserve">was to develop, test and evaluate </w:t>
      </w:r>
      <w:r w:rsidRPr="000D53A3">
        <w:rPr>
          <w:rFonts w:ascii="Arial" w:eastAsia="Times New Roman" w:hAnsi="Arial" w:cs="Arial"/>
          <w:b/>
          <w:bCs/>
          <w:i/>
          <w:iCs/>
        </w:rPr>
        <w:t>potential intervention components</w:t>
      </w:r>
      <w:r w:rsidRPr="000D53A3">
        <w:rPr>
          <w:rFonts w:ascii="Arial" w:eastAsia="Times New Roman" w:hAnsi="Arial" w:cs="Arial"/>
        </w:rPr>
        <w:t xml:space="preserve"> to address this gap among school children (</w:t>
      </w:r>
      <w:r w:rsidRPr="000D53A3">
        <w:rPr>
          <w:rFonts w:ascii="Arial" w:eastAsia="Times New Roman" w:hAnsi="Arial" w:cs="Arial"/>
          <w:color w:val="000000" w:themeColor="text1"/>
        </w:rPr>
        <w:t>aged 8-13 years</w:t>
      </w:r>
      <w:r w:rsidRPr="000D53A3">
        <w:rPr>
          <w:rFonts w:ascii="Arial" w:eastAsia="Times New Roman" w:hAnsi="Arial" w:cs="Arial"/>
        </w:rPr>
        <w:t xml:space="preserve">) in Lagos, Nigeria. </w:t>
      </w:r>
      <w:r w:rsidRPr="000D53A3">
        <w:rPr>
          <w:rFonts w:ascii="Arial" w:hAnsi="Arial" w:cs="Arial"/>
        </w:rPr>
        <w:t>The current study, as with the preceding review and qualitative study, constitutes a novel contribution to the evidence base.</w:t>
      </w:r>
      <w:r w:rsidRPr="00737F6A">
        <w:rPr>
          <w:rFonts w:ascii="Arial" w:hAnsi="Arial" w:cs="Arial"/>
        </w:rPr>
        <w:t xml:space="preserve"> </w:t>
      </w:r>
    </w:p>
    <w:p w14:paraId="600AE106" w14:textId="77777777" w:rsidR="00BE19BA" w:rsidRPr="00737F6A" w:rsidRDefault="00A36F36" w:rsidP="00850962">
      <w:pPr>
        <w:shd w:val="clear" w:color="auto" w:fill="FFFFFF"/>
        <w:spacing w:before="120" w:after="120" w:line="360" w:lineRule="auto"/>
        <w:jc w:val="both"/>
        <w:rPr>
          <w:rFonts w:ascii="Arial" w:eastAsia="Times New Roman" w:hAnsi="Arial" w:cs="Arial"/>
        </w:rPr>
      </w:pPr>
    </w:p>
    <w:p w14:paraId="600AE107" w14:textId="77777777" w:rsidR="00D63A7F" w:rsidRPr="00737F6A" w:rsidRDefault="00A36F36" w:rsidP="00850962">
      <w:pPr>
        <w:shd w:val="clear" w:color="auto" w:fill="FFFFFF"/>
        <w:spacing w:before="120" w:after="120" w:line="360" w:lineRule="auto"/>
        <w:jc w:val="both"/>
        <w:rPr>
          <w:rFonts w:ascii="Arial" w:eastAsia="Times New Roman" w:hAnsi="Arial" w:cs="Arial"/>
        </w:rPr>
      </w:pPr>
    </w:p>
    <w:p w14:paraId="600AE108" w14:textId="77777777" w:rsidR="00D63A7F" w:rsidRPr="00737F6A" w:rsidRDefault="00A36F36" w:rsidP="00850962">
      <w:pPr>
        <w:shd w:val="clear" w:color="auto" w:fill="FFFFFF"/>
        <w:spacing w:before="120" w:after="120" w:line="360" w:lineRule="auto"/>
        <w:jc w:val="both"/>
        <w:rPr>
          <w:rFonts w:ascii="Arial" w:eastAsia="Times New Roman" w:hAnsi="Arial" w:cs="Arial"/>
        </w:rPr>
      </w:pPr>
    </w:p>
    <w:p w14:paraId="600AE109"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lastRenderedPageBreak/>
        <w:t>Specific objectives were to:</w:t>
      </w:r>
    </w:p>
    <w:p w14:paraId="600AE10A" w14:textId="77777777" w:rsidR="00BE19BA" w:rsidRPr="00737F6A" w:rsidRDefault="0012254D" w:rsidP="00165080">
      <w:pPr>
        <w:numPr>
          <w:ilvl w:val="0"/>
          <w:numId w:val="25"/>
        </w:numPr>
        <w:spacing w:before="120" w:after="120" w:line="360" w:lineRule="auto"/>
        <w:jc w:val="both"/>
        <w:rPr>
          <w:rFonts w:ascii="Arial" w:hAnsi="Arial" w:cs="Arial"/>
        </w:rPr>
      </w:pPr>
      <w:r w:rsidRPr="00737F6A">
        <w:rPr>
          <w:rFonts w:ascii="Arial" w:hAnsi="Arial" w:cs="Arial"/>
        </w:rPr>
        <w:t xml:space="preserve">Develop theoretically- and evidence-based intervention components that are culturally favourable, focusing on increasing healthy diet choices, physical activity, and hygiene practices, and reducing sedentary behaviours. </w:t>
      </w:r>
    </w:p>
    <w:p w14:paraId="600AE10B" w14:textId="77777777" w:rsidR="00BE19BA" w:rsidRPr="00737F6A" w:rsidRDefault="0012254D" w:rsidP="00165080">
      <w:pPr>
        <w:numPr>
          <w:ilvl w:val="0"/>
          <w:numId w:val="25"/>
        </w:numPr>
        <w:spacing w:before="120" w:after="120" w:line="360" w:lineRule="auto"/>
        <w:jc w:val="both"/>
        <w:rPr>
          <w:rFonts w:ascii="Arial" w:hAnsi="Arial" w:cs="Arial"/>
        </w:rPr>
      </w:pPr>
      <w:r w:rsidRPr="00737F6A">
        <w:rPr>
          <w:rFonts w:ascii="Arial" w:hAnsi="Arial" w:cs="Arial"/>
        </w:rPr>
        <w:t xml:space="preserve">Deliver the intervention components in a school and the wider community. </w:t>
      </w:r>
    </w:p>
    <w:p w14:paraId="600AE10C" w14:textId="77777777" w:rsidR="005912D2" w:rsidRPr="00737F6A" w:rsidRDefault="0012254D" w:rsidP="00165080">
      <w:pPr>
        <w:numPr>
          <w:ilvl w:val="0"/>
          <w:numId w:val="25"/>
        </w:numPr>
        <w:spacing w:before="120" w:after="120" w:line="360" w:lineRule="auto"/>
        <w:jc w:val="both"/>
        <w:rPr>
          <w:rFonts w:ascii="Arial" w:hAnsi="Arial" w:cs="Arial"/>
        </w:rPr>
      </w:pPr>
      <w:r w:rsidRPr="00737F6A">
        <w:rPr>
          <w:rFonts w:ascii="Arial" w:hAnsi="Arial" w:cs="Arial"/>
        </w:rPr>
        <w:t>Explore the acceptability and feasibility of the intervention components among parents and children.</w:t>
      </w:r>
    </w:p>
    <w:p w14:paraId="600AE10D" w14:textId="77777777" w:rsidR="00BE19BA" w:rsidRPr="00737F6A" w:rsidRDefault="0012254D" w:rsidP="00165080">
      <w:pPr>
        <w:numPr>
          <w:ilvl w:val="0"/>
          <w:numId w:val="25"/>
        </w:numPr>
        <w:spacing w:before="120" w:after="120" w:line="360" w:lineRule="auto"/>
        <w:jc w:val="both"/>
        <w:rPr>
          <w:rFonts w:ascii="Arial" w:hAnsi="Arial" w:cs="Arial"/>
        </w:rPr>
      </w:pPr>
      <w:r w:rsidRPr="00737F6A">
        <w:rPr>
          <w:rFonts w:ascii="Arial" w:hAnsi="Arial" w:cs="Arial"/>
        </w:rPr>
        <w:t>Explore the acceptability and feasibility of potential outcome measures and plausibility of outcome data.</w:t>
      </w:r>
    </w:p>
    <w:p w14:paraId="600AE10E" w14:textId="5B1C93EC" w:rsidR="00BE19BA" w:rsidRPr="00737F6A" w:rsidRDefault="0012254D" w:rsidP="00FE5530">
      <w:pPr>
        <w:pStyle w:val="Heading2"/>
        <w:rPr>
          <w:rFonts w:cs="Arial"/>
          <w:szCs w:val="22"/>
        </w:rPr>
      </w:pPr>
      <w:bookmarkStart w:id="167" w:name="_Toc112514163"/>
      <w:r w:rsidRPr="00737F6A">
        <w:rPr>
          <w:rFonts w:cs="Arial"/>
          <w:szCs w:val="22"/>
        </w:rPr>
        <w:t>THEORETICAL FRAMEWORK</w:t>
      </w:r>
      <w:bookmarkEnd w:id="167"/>
    </w:p>
    <w:p w14:paraId="600AE10F"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This exploratory study was informed by the guidance for the iterative development of complex interventions (Craig et al., 2008). Complexity can occur within the range of possible outcomes, the potential for variability in the target population and setting, as well as in the interaction between a number of components (Craig et al., 2008). Therefore, methods for the development (including feasibility/ piloting phases) and evaluation of complex interventions should be participatory and in multiple stage as recommended in the MRC guidance (Craig et al., 2008).</w:t>
      </w:r>
    </w:p>
    <w:p w14:paraId="600AE110"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Detailed suggestions for conducting the iterative cycles of intervention development include obtaining feedback from stakeholders to identify problems, implementing potential solutions, assessing component acceptability, and starting the cycle again until assessment of later iterations of the intervention produces few changes (</w:t>
      </w:r>
      <w:r w:rsidRPr="00737F6A">
        <w:rPr>
          <w:rFonts w:ascii="Arial" w:eastAsia="Times New Roman" w:hAnsi="Arial" w:cs="Arial"/>
          <w:bCs/>
        </w:rPr>
        <w:t>O’Cathain et al., 2019)</w:t>
      </w:r>
      <w:r w:rsidRPr="00737F6A">
        <w:rPr>
          <w:rFonts w:ascii="Arial" w:hAnsi="Arial" w:cs="Arial"/>
        </w:rPr>
        <w:t>. These cycles will involve using quantitative and qualitative research methods to measure processes and intermediate outcomes, and assess the acceptability, feasibility, desirability, and potential unintended harms of the intervention (</w:t>
      </w:r>
      <w:r w:rsidRPr="00737F6A">
        <w:rPr>
          <w:rFonts w:ascii="Arial" w:eastAsia="Times New Roman" w:hAnsi="Arial" w:cs="Arial"/>
          <w:bCs/>
        </w:rPr>
        <w:t>O’Cathain et al., 2019)</w:t>
      </w:r>
      <w:r w:rsidRPr="00737F6A">
        <w:rPr>
          <w:rFonts w:ascii="Arial" w:hAnsi="Arial" w:cs="Arial"/>
        </w:rPr>
        <w:t>.</w:t>
      </w:r>
    </w:p>
    <w:p w14:paraId="600AE111" w14:textId="77777777" w:rsidR="00C57270" w:rsidRPr="00737F6A" w:rsidRDefault="0012254D" w:rsidP="00850962">
      <w:pPr>
        <w:spacing w:before="120" w:after="120" w:line="360" w:lineRule="auto"/>
        <w:jc w:val="both"/>
        <w:rPr>
          <w:rFonts w:ascii="Arial" w:hAnsi="Arial" w:cs="Arial"/>
        </w:rPr>
      </w:pPr>
      <w:r w:rsidRPr="00737F6A">
        <w:rPr>
          <w:rFonts w:ascii="Arial" w:hAnsi="Arial" w:cs="Arial"/>
        </w:rPr>
        <w:t xml:space="preserve">Before a substantial intervention evaluation can take place, it is proposed that the intervention must be developed “to the point where it can reasonably be expected to have a worthwhile effect” (Craig et al., 2008; p.2). There may be overlap between the development phase and the subsequent phase of feasibility and piloting because some exploration of feasibility is often part of the intervention development process (Hoddinott, 2015).  The recommended assessment of the evidence base, including reviewing the effectiveness of existing interventions, and/ or qualitative research with stakeholders to inform the intervention development (O’Cathain et al., 2019), was adopted in the current programme as seen in Studies 1 and 2 and summarised in the introduction of this chapter.  </w:t>
      </w:r>
    </w:p>
    <w:p w14:paraId="600AE112" w14:textId="77777777" w:rsidR="00C57270" w:rsidRPr="00737F6A" w:rsidRDefault="00A36F36" w:rsidP="00850962">
      <w:pPr>
        <w:spacing w:before="120" w:after="120" w:line="360" w:lineRule="auto"/>
        <w:jc w:val="both"/>
        <w:rPr>
          <w:rFonts w:ascii="Arial" w:hAnsi="Arial" w:cs="Arial"/>
        </w:rPr>
      </w:pPr>
    </w:p>
    <w:p w14:paraId="600AE113" w14:textId="77777777" w:rsidR="00E45737" w:rsidRPr="000D53A3" w:rsidRDefault="0012254D" w:rsidP="001369C6">
      <w:pPr>
        <w:spacing w:line="360" w:lineRule="auto"/>
        <w:jc w:val="both"/>
        <w:rPr>
          <w:rFonts w:ascii="Arial" w:hAnsi="Arial" w:cs="Arial"/>
        </w:rPr>
      </w:pPr>
      <w:r w:rsidRPr="000D53A3">
        <w:rPr>
          <w:rFonts w:ascii="Arial" w:hAnsi="Arial" w:cs="Arial"/>
        </w:rPr>
        <w:lastRenderedPageBreak/>
        <w:t xml:space="preserve">The intervention component development, testing of components and potential outcome measures, and integration with theoretical perspectives are summarised in a development logic model (adapted from O’Cathain et al 2019; Figure 5.1). </w:t>
      </w:r>
      <w:r w:rsidRPr="000D53A3">
        <w:rPr>
          <w:rFonts w:ascii="Arial" w:eastAsia="Times New Roman" w:hAnsi="Arial" w:cs="Arial"/>
        </w:rPr>
        <w:t xml:space="preserve">As outlined in Chapters 2 and 4, a socio-ecological model (SEM) was a core theoretical perspective applied to this programme of research, suggesting four levels of interacting factors that need to be understood in promoting behaviour change within an intervention. These levels were </w:t>
      </w:r>
      <w:r w:rsidRPr="000D53A3">
        <w:rPr>
          <w:rFonts w:ascii="Arial" w:eastAsia="Times New Roman" w:hAnsi="Arial" w:cs="Arial"/>
          <w:b/>
          <w:bCs/>
          <w:i/>
          <w:iCs/>
        </w:rPr>
        <w:t>individual</w:t>
      </w:r>
      <w:r w:rsidRPr="000D53A3">
        <w:rPr>
          <w:rFonts w:ascii="Arial" w:eastAsia="Times New Roman" w:hAnsi="Arial" w:cs="Arial"/>
          <w:i/>
          <w:iCs/>
        </w:rPr>
        <w:t xml:space="preserve"> </w:t>
      </w:r>
      <w:r w:rsidRPr="000D53A3">
        <w:rPr>
          <w:rFonts w:ascii="Arial" w:eastAsia="Times New Roman" w:hAnsi="Arial" w:cs="Arial"/>
        </w:rPr>
        <w:t xml:space="preserve">(including factors such as knowledge, behaviours, beliefs), </w:t>
      </w:r>
      <w:r w:rsidRPr="000D53A3">
        <w:rPr>
          <w:rFonts w:ascii="Arial" w:eastAsia="Times New Roman" w:hAnsi="Arial" w:cs="Arial"/>
          <w:b/>
          <w:bCs/>
          <w:i/>
          <w:iCs/>
        </w:rPr>
        <w:t>interpersonal</w:t>
      </w:r>
      <w:r w:rsidRPr="000D53A3">
        <w:rPr>
          <w:rFonts w:ascii="Arial" w:eastAsia="Times New Roman" w:hAnsi="Arial" w:cs="Arial"/>
        </w:rPr>
        <w:t xml:space="preserve"> (family or household norms, roles; peer influences); </w:t>
      </w:r>
      <w:r w:rsidRPr="000D53A3">
        <w:rPr>
          <w:rFonts w:ascii="Arial" w:eastAsia="Times New Roman" w:hAnsi="Arial" w:cs="Arial"/>
          <w:b/>
          <w:bCs/>
          <w:i/>
          <w:iCs/>
        </w:rPr>
        <w:t>community</w:t>
      </w:r>
      <w:r w:rsidRPr="000D53A3">
        <w:rPr>
          <w:rFonts w:ascii="Arial" w:eastAsia="Times New Roman" w:hAnsi="Arial" w:cs="Arial"/>
        </w:rPr>
        <w:t xml:space="preserve"> (social and community networks and organisations); and the wider </w:t>
      </w:r>
      <w:r w:rsidRPr="000D53A3">
        <w:rPr>
          <w:rFonts w:ascii="Arial" w:eastAsia="Times New Roman" w:hAnsi="Arial" w:cs="Arial"/>
          <w:b/>
          <w:bCs/>
          <w:i/>
          <w:iCs/>
        </w:rPr>
        <w:t>society</w:t>
      </w:r>
      <w:r w:rsidRPr="000D53A3">
        <w:rPr>
          <w:rFonts w:ascii="Arial" w:eastAsia="Times New Roman" w:hAnsi="Arial" w:cs="Arial"/>
        </w:rPr>
        <w:t xml:space="preserve"> (living and school conditions; policy). The SEM model was the conceptual basis for an overarching settings approach (SA) which also recognises the impact on health of the interaction between individuals and the environment (WHO 1997). As such the approach to the development of the intervention</w:t>
      </w:r>
      <w:r w:rsidRPr="000D53A3">
        <w:rPr>
          <w:rFonts w:ascii="Arial" w:eastAsia="Times New Roman" w:hAnsi="Arial" w:cs="Arial"/>
          <w:color w:val="FF0000"/>
        </w:rPr>
        <w:t xml:space="preserve"> </w:t>
      </w:r>
      <w:r w:rsidRPr="00D92E21">
        <w:rPr>
          <w:rFonts w:ascii="Arial" w:eastAsia="Times New Roman" w:hAnsi="Arial" w:cs="Arial"/>
          <w:color w:val="000000" w:themeColor="text1"/>
        </w:rPr>
        <w:t xml:space="preserve">looked towards </w:t>
      </w:r>
      <w:r w:rsidRPr="000D53A3">
        <w:rPr>
          <w:rFonts w:ascii="Arial" w:eastAsia="Times New Roman" w:hAnsi="Arial" w:cs="Arial"/>
        </w:rPr>
        <w:t xml:space="preserve">a future aim of strengthening the target school’s capacity </w:t>
      </w:r>
      <w:r w:rsidRPr="000D53A3">
        <w:rPr>
          <w:rFonts w:ascii="Arial" w:hAnsi="Arial" w:cs="Arial"/>
        </w:rPr>
        <w:t>as a healthy setting for learning and working, working closely with the wider community</w:t>
      </w:r>
      <w:r w:rsidRPr="000D53A3">
        <w:rPr>
          <w:rFonts w:ascii="Arial" w:hAnsi="Arial" w:cs="Arial"/>
          <w:color w:val="FF0000"/>
        </w:rPr>
        <w:t xml:space="preserve"> </w:t>
      </w:r>
      <w:r w:rsidRPr="000D53A3">
        <w:rPr>
          <w:rFonts w:ascii="Arial" w:hAnsi="Arial" w:cs="Arial"/>
        </w:rPr>
        <w:t>(</w:t>
      </w:r>
      <w:r w:rsidRPr="000D53A3">
        <w:rPr>
          <w:rFonts w:ascii="Arial" w:eastAsia="Times New Roman" w:hAnsi="Arial" w:cs="Arial"/>
        </w:rPr>
        <w:t>WHO 1997)</w:t>
      </w:r>
      <w:r w:rsidRPr="000D53A3">
        <w:rPr>
          <w:rFonts w:ascii="Arial" w:hAnsi="Arial" w:cs="Arial"/>
        </w:rPr>
        <w:t>. The work</w:t>
      </w:r>
      <w:r w:rsidRPr="000D53A3">
        <w:rPr>
          <w:rFonts w:ascii="Arial" w:eastAsia="Times New Roman" w:hAnsi="Arial" w:cs="Arial"/>
        </w:rPr>
        <w:t xml:space="preserve"> was further underpinned by community-based participatory research (CBPR) with emphasis on partnering with the community, providing an alternative to traditional approaches (Jull et al., 2017), and allowing for innovative adaptation of local existing resources, the opportunity to explore the local knowledge about diet and physical activity, empowering participants to discuss their situations and suggest solutions </w:t>
      </w:r>
      <w:r w:rsidRPr="000D53A3">
        <w:rPr>
          <w:rFonts w:ascii="Arial" w:hAnsi="Arial" w:cs="Arial"/>
          <w:color w:val="000000"/>
          <w:shd w:val="clear" w:color="auto" w:fill="FFFFFF"/>
        </w:rPr>
        <w:t>(May and Law, 2008)</w:t>
      </w:r>
      <w:r w:rsidRPr="000D53A3">
        <w:rPr>
          <w:rFonts w:ascii="Arial" w:eastAsia="Times New Roman" w:hAnsi="Arial" w:cs="Arial"/>
        </w:rPr>
        <w:t xml:space="preserve">. The mapping of intended principles, actions and outputs from this exploratory study with the theoretical approach can be seen in Figure 5.1. For example, the participatory focus as one of the key principles of the development approach, operationalised through collaborative working between the researcher, Education Board and faith organisations, maps to the CBPR and SA approaches and the community and society levels of the SEM. Among the project actions, developing and delivering intervention components, and evaluating them and testing potential outcome measures, links with SA, individual and interpersonal SEM levels, while improvements to the school water supply and sanitation address a wider health determinant (i.e. SEM society level). The range of dissemination activities were designed to have impact across the SEM levels. </w:t>
      </w:r>
      <w:r w:rsidRPr="000D53A3">
        <w:rPr>
          <w:rFonts w:ascii="Arial" w:hAnsi="Arial" w:cs="Arial"/>
        </w:rPr>
        <w:t>The strengths and limitations of the theoretical model developed for the programme of research, including its appropriateness and degree of success in applying it to the current study, are discussed in section 5.4.</w:t>
      </w:r>
    </w:p>
    <w:p w14:paraId="600AE114" w14:textId="77777777" w:rsidR="00E45737" w:rsidRPr="000D53A3" w:rsidRDefault="00A36F36" w:rsidP="00E45737">
      <w:pPr>
        <w:spacing w:before="120" w:after="120" w:line="360" w:lineRule="auto"/>
        <w:jc w:val="both"/>
        <w:rPr>
          <w:rFonts w:ascii="Arial" w:hAnsi="Arial" w:cs="Arial"/>
        </w:rPr>
      </w:pPr>
    </w:p>
    <w:p w14:paraId="600AE115" w14:textId="77777777" w:rsidR="00E45737" w:rsidRPr="000D53A3" w:rsidRDefault="0012254D" w:rsidP="00E45737">
      <w:pPr>
        <w:spacing w:before="120" w:after="120" w:line="360" w:lineRule="auto"/>
        <w:rPr>
          <w:rFonts w:ascii="Arial" w:hAnsi="Arial" w:cs="Arial"/>
          <w:color w:val="000000" w:themeColor="text1"/>
        </w:rPr>
      </w:pPr>
      <w:r w:rsidRPr="000D53A3">
        <w:rPr>
          <w:rFonts w:ascii="Arial" w:hAnsi="Arial" w:cs="Arial"/>
        </w:rPr>
        <w:t xml:space="preserve">The current study sought to explore participants’ personal experiences of the intervention, and centres on the belief that all individuals view the world individually and subjectively (Kaushik and Walsh, 2019). This study utilised self-report measures as a means of gaining an insight into personal experience, however, conversely acknowledges the challenges and possible limitations inherent of using self-report to measure the internal processes </w:t>
      </w:r>
      <w:r w:rsidRPr="000D53A3">
        <w:rPr>
          <w:rFonts w:ascii="Arial" w:hAnsi="Arial" w:cs="Arial"/>
        </w:rPr>
        <w:lastRenderedPageBreak/>
        <w:t>attributable to change (Bell et al., 2018). The research therefore adopts a pragmatic perspective, as a fitting epistemological position for this research as it is not tied to a particular ontology, rather it advocates for a methodological approach that works best for the research problem focused on an outcome-orientated method of inquiry (Dures et al., 2010). Pragmatism allows the researcher to choose between qualitative and quantitative methods, according to the study objectives, and therefore to alternate between inductive and deductive reasoning, using deductive quantitative analysis to serve as indicators of the potential to effect change, and inductive qualitative data analysis to seek to further understand the possible mechanisms by which change is fostered within a future, fully developed intervention (Teddlie and Tashakkori, 2009).</w:t>
      </w:r>
    </w:p>
    <w:p w14:paraId="600AE116" w14:textId="77777777" w:rsidR="00BE19BA" w:rsidRPr="00737F6A" w:rsidRDefault="00A36F36" w:rsidP="00850962">
      <w:pPr>
        <w:spacing w:before="120" w:after="120" w:line="360" w:lineRule="auto"/>
        <w:jc w:val="both"/>
        <w:rPr>
          <w:rFonts w:ascii="Arial" w:hAnsi="Arial" w:cs="Arial"/>
        </w:rPr>
      </w:pPr>
    </w:p>
    <w:p w14:paraId="600AE117" w14:textId="77777777" w:rsidR="004316F5" w:rsidRPr="00737F6A" w:rsidRDefault="00A36F36" w:rsidP="00850962">
      <w:pPr>
        <w:spacing w:before="120" w:after="120" w:line="360" w:lineRule="auto"/>
        <w:jc w:val="both"/>
        <w:rPr>
          <w:rFonts w:ascii="Arial" w:eastAsia="Times New Roman" w:hAnsi="Arial" w:cs="Arial"/>
        </w:rPr>
        <w:sectPr w:rsidR="004316F5" w:rsidRPr="00737F6A" w:rsidSect="00574111">
          <w:pgSz w:w="11906" w:h="16838"/>
          <w:pgMar w:top="1440" w:right="1440" w:bottom="1440" w:left="1440" w:header="709" w:footer="709" w:gutter="0"/>
          <w:cols w:space="708"/>
          <w:docGrid w:linePitch="360"/>
        </w:sectPr>
      </w:pPr>
    </w:p>
    <w:p w14:paraId="2AB7D277" w14:textId="77777777" w:rsidR="004018DC" w:rsidRDefault="004018DC" w:rsidP="004018DC">
      <w:pPr>
        <w:keepNext/>
        <w:spacing w:before="120" w:after="120" w:line="360" w:lineRule="auto"/>
        <w:jc w:val="both"/>
      </w:pPr>
      <w:r>
        <w:rPr>
          <w:rFonts w:ascii="Arial" w:eastAsia="Times New Roman" w:hAnsi="Arial" w:cs="Arial"/>
          <w:noProof/>
        </w:rPr>
        <w:lastRenderedPageBreak/>
        <w:drawing>
          <wp:inline distT="0" distB="0" distL="0" distR="0" wp14:anchorId="17E04B56" wp14:editId="12B6D50C">
            <wp:extent cx="8797290" cy="5096510"/>
            <wp:effectExtent l="0" t="0" r="3810" b="889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8797290" cy="5096510"/>
                    </a:xfrm>
                    <a:prstGeom prst="rect">
                      <a:avLst/>
                    </a:prstGeom>
                    <a:noFill/>
                  </pic:spPr>
                </pic:pic>
              </a:graphicData>
            </a:graphic>
          </wp:inline>
        </w:drawing>
      </w:r>
    </w:p>
    <w:p w14:paraId="600AE118" w14:textId="3255FA6F" w:rsidR="00BE19BA" w:rsidRPr="004018DC" w:rsidRDefault="004018DC" w:rsidP="004018DC">
      <w:pPr>
        <w:pStyle w:val="Caption"/>
        <w:jc w:val="both"/>
        <w:rPr>
          <w:rFonts w:ascii="Arial" w:eastAsia="Times New Roman" w:hAnsi="Arial" w:cs="Arial"/>
          <w:noProof/>
          <w:color w:val="000000" w:themeColor="text1"/>
          <w:sz w:val="22"/>
          <w:szCs w:val="22"/>
        </w:rPr>
      </w:pPr>
      <w:bookmarkStart w:id="168" w:name="_Toc112447300"/>
      <w:r w:rsidRPr="004018DC">
        <w:rPr>
          <w:rFonts w:ascii="Arial" w:hAnsi="Arial" w:cs="Arial"/>
          <w:color w:val="000000" w:themeColor="text1"/>
          <w:sz w:val="22"/>
          <w:szCs w:val="22"/>
        </w:rPr>
        <w:t xml:space="preserve">Figure </w:t>
      </w:r>
      <w:r w:rsidR="00BC0874">
        <w:rPr>
          <w:rFonts w:ascii="Arial" w:hAnsi="Arial" w:cs="Arial"/>
          <w:color w:val="000000" w:themeColor="text1"/>
          <w:sz w:val="22"/>
          <w:szCs w:val="22"/>
        </w:rPr>
        <w:fldChar w:fldCharType="begin"/>
      </w:r>
      <w:r w:rsidR="00BC0874">
        <w:rPr>
          <w:rFonts w:ascii="Arial" w:hAnsi="Arial" w:cs="Arial"/>
          <w:color w:val="000000" w:themeColor="text1"/>
          <w:sz w:val="22"/>
          <w:szCs w:val="22"/>
        </w:rPr>
        <w:instrText xml:space="preserve"> STYLEREF 1 \s </w:instrText>
      </w:r>
      <w:r w:rsidR="00BC0874">
        <w:rPr>
          <w:rFonts w:ascii="Arial" w:hAnsi="Arial" w:cs="Arial"/>
          <w:color w:val="000000" w:themeColor="text1"/>
          <w:sz w:val="22"/>
          <w:szCs w:val="22"/>
        </w:rPr>
        <w:fldChar w:fldCharType="separate"/>
      </w:r>
      <w:r w:rsidR="00A36F36">
        <w:rPr>
          <w:rFonts w:ascii="Arial" w:hAnsi="Arial" w:cs="Arial"/>
          <w:noProof/>
          <w:color w:val="000000" w:themeColor="text1"/>
          <w:sz w:val="22"/>
          <w:szCs w:val="22"/>
        </w:rPr>
        <w:t>5</w:t>
      </w:r>
      <w:r w:rsidR="00BC0874">
        <w:rPr>
          <w:rFonts w:ascii="Arial" w:hAnsi="Arial" w:cs="Arial"/>
          <w:color w:val="000000" w:themeColor="text1"/>
          <w:sz w:val="22"/>
          <w:szCs w:val="22"/>
        </w:rPr>
        <w:fldChar w:fldCharType="end"/>
      </w:r>
      <w:r w:rsidR="00BC0874">
        <w:rPr>
          <w:rFonts w:ascii="Arial" w:hAnsi="Arial" w:cs="Arial"/>
          <w:color w:val="000000" w:themeColor="text1"/>
          <w:sz w:val="22"/>
          <w:szCs w:val="22"/>
        </w:rPr>
        <w:t>.</w:t>
      </w:r>
      <w:r w:rsidR="00BC0874">
        <w:rPr>
          <w:rFonts w:ascii="Arial" w:hAnsi="Arial" w:cs="Arial"/>
          <w:color w:val="000000" w:themeColor="text1"/>
          <w:sz w:val="22"/>
          <w:szCs w:val="22"/>
        </w:rPr>
        <w:fldChar w:fldCharType="begin"/>
      </w:r>
      <w:r w:rsidR="00BC0874">
        <w:rPr>
          <w:rFonts w:ascii="Arial" w:hAnsi="Arial" w:cs="Arial"/>
          <w:color w:val="000000" w:themeColor="text1"/>
          <w:sz w:val="22"/>
          <w:szCs w:val="22"/>
        </w:rPr>
        <w:instrText xml:space="preserve"> SEQ Figure \* ARABIC \s 1 </w:instrText>
      </w:r>
      <w:r w:rsidR="00BC0874">
        <w:rPr>
          <w:rFonts w:ascii="Arial" w:hAnsi="Arial" w:cs="Arial"/>
          <w:color w:val="000000" w:themeColor="text1"/>
          <w:sz w:val="22"/>
          <w:szCs w:val="22"/>
        </w:rPr>
        <w:fldChar w:fldCharType="separate"/>
      </w:r>
      <w:r w:rsidR="00A36F36">
        <w:rPr>
          <w:rFonts w:ascii="Arial" w:hAnsi="Arial" w:cs="Arial"/>
          <w:noProof/>
          <w:color w:val="000000" w:themeColor="text1"/>
          <w:sz w:val="22"/>
          <w:szCs w:val="22"/>
        </w:rPr>
        <w:t>1</w:t>
      </w:r>
      <w:r w:rsidR="00BC0874">
        <w:rPr>
          <w:rFonts w:ascii="Arial" w:hAnsi="Arial" w:cs="Arial"/>
          <w:color w:val="000000" w:themeColor="text1"/>
          <w:sz w:val="22"/>
          <w:szCs w:val="22"/>
        </w:rPr>
        <w:fldChar w:fldCharType="end"/>
      </w:r>
      <w:r w:rsidRPr="004018DC">
        <w:rPr>
          <w:rFonts w:ascii="Arial" w:hAnsi="Arial" w:cs="Arial"/>
          <w:color w:val="000000" w:themeColor="text1"/>
          <w:sz w:val="22"/>
          <w:szCs w:val="22"/>
        </w:rPr>
        <w:t>: Logic model for the intervention development (adapted from O’Cathain et al 2019)</w:t>
      </w:r>
      <w:bookmarkEnd w:id="168"/>
    </w:p>
    <w:p w14:paraId="600AE11A" w14:textId="77777777" w:rsidR="004316F5" w:rsidRPr="00737F6A" w:rsidRDefault="00A36F36" w:rsidP="00EC0BE5">
      <w:pPr>
        <w:rPr>
          <w:rFonts w:ascii="Arial" w:hAnsi="Arial" w:cs="Arial"/>
        </w:rPr>
        <w:sectPr w:rsidR="004316F5" w:rsidRPr="00737F6A" w:rsidSect="004316F5">
          <w:pgSz w:w="16838" w:h="11906" w:orient="landscape"/>
          <w:pgMar w:top="1440" w:right="1440" w:bottom="1440" w:left="1440" w:header="709" w:footer="709" w:gutter="0"/>
          <w:cols w:space="708"/>
          <w:docGrid w:linePitch="360"/>
        </w:sectPr>
      </w:pPr>
    </w:p>
    <w:p w14:paraId="600AE11B" w14:textId="0585E435" w:rsidR="00BE19BA" w:rsidRPr="00737F6A" w:rsidRDefault="0012254D" w:rsidP="00FE5530">
      <w:pPr>
        <w:pStyle w:val="Heading2"/>
        <w:rPr>
          <w:rFonts w:cs="Arial"/>
          <w:szCs w:val="22"/>
        </w:rPr>
      </w:pPr>
      <w:bookmarkStart w:id="169" w:name="_Toc112514164"/>
      <w:r w:rsidRPr="00737F6A">
        <w:rPr>
          <w:rFonts w:cs="Arial"/>
          <w:szCs w:val="22"/>
        </w:rPr>
        <w:lastRenderedPageBreak/>
        <w:t>METHODS</w:t>
      </w:r>
      <w:bookmarkEnd w:id="169"/>
      <w:r w:rsidRPr="00737F6A">
        <w:rPr>
          <w:rFonts w:cs="Arial"/>
          <w:szCs w:val="22"/>
        </w:rPr>
        <w:t xml:space="preserve"> </w:t>
      </w:r>
    </w:p>
    <w:p w14:paraId="600AE11C"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A mixed methods approach was adopted to establish feasibility and acceptability of the potential intervention components and of the questionnaire and physical measures conducted as potential intervention outcome measures (see sections 5.24 and 5.26 below). In keeping with the theoretical approach, small scale fieldwork using qualitative and quantitative methods took place in Lagos, Nigeria</w:t>
      </w:r>
      <w:r w:rsidRPr="000D53A3">
        <w:rPr>
          <w:rFonts w:ascii="Arial" w:hAnsi="Arial" w:cs="Arial"/>
        </w:rPr>
        <w:t>, from July 2019 to December 2019.</w:t>
      </w:r>
    </w:p>
    <w:p w14:paraId="600AE11D" w14:textId="77777777" w:rsidR="0080766D" w:rsidRPr="00737F6A" w:rsidRDefault="00A36F36" w:rsidP="00850962">
      <w:pPr>
        <w:spacing w:before="120" w:after="120" w:line="360" w:lineRule="auto"/>
        <w:jc w:val="both"/>
        <w:rPr>
          <w:rFonts w:ascii="Arial" w:hAnsi="Arial" w:cs="Arial"/>
        </w:rPr>
      </w:pPr>
    </w:p>
    <w:p w14:paraId="600AE11E" w14:textId="77777777" w:rsidR="00BE19BA" w:rsidRPr="00737F6A" w:rsidRDefault="0012254D" w:rsidP="00FE5530">
      <w:pPr>
        <w:pStyle w:val="Heading3"/>
        <w:rPr>
          <w:rFonts w:cs="Arial"/>
          <w:szCs w:val="22"/>
        </w:rPr>
      </w:pPr>
      <w:bookmarkStart w:id="170" w:name="_Toc112514165"/>
      <w:r w:rsidRPr="00737F6A">
        <w:rPr>
          <w:rFonts w:cs="Arial"/>
          <w:szCs w:val="22"/>
        </w:rPr>
        <w:t>Sample and setting</w:t>
      </w:r>
      <w:bookmarkEnd w:id="170"/>
      <w:r w:rsidRPr="00737F6A">
        <w:rPr>
          <w:rFonts w:cs="Arial"/>
          <w:szCs w:val="22"/>
        </w:rPr>
        <w:t xml:space="preserve"> </w:t>
      </w:r>
    </w:p>
    <w:p w14:paraId="600AE11F" w14:textId="77777777" w:rsidR="00BE19BA" w:rsidRPr="00737F6A" w:rsidRDefault="0012254D" w:rsidP="00F56163">
      <w:pPr>
        <w:rPr>
          <w:rFonts w:ascii="Arial" w:hAnsi="Arial" w:cs="Arial"/>
          <w:i/>
          <w:iCs/>
        </w:rPr>
      </w:pPr>
      <w:r w:rsidRPr="00737F6A">
        <w:rPr>
          <w:rFonts w:ascii="Arial" w:hAnsi="Arial" w:cs="Arial"/>
          <w:i/>
          <w:iCs/>
        </w:rPr>
        <w:t xml:space="preserve">Recruitment of organisations </w:t>
      </w:r>
    </w:p>
    <w:p w14:paraId="600AE120"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 xml:space="preserve">Ibeju Local Government Area, Lagos State, a suburban multi-ethnic community, was selected for this study. This ensured the involvement of participants from the six geopolitical zones in Nigeria and was also a logistical choice based on the proximity of the researcher during the time of the research. Recruitment of organisations and individuals was conducted from July to October 2019. </w:t>
      </w:r>
    </w:p>
    <w:p w14:paraId="600AE121"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 xml:space="preserve">A local community primary school was identified for invitation to the study based on the directive of the Lagos State Universal Education Board (the school was registered as government approved for research purposes as noted in Chapter 4); gatekeepers of the school and community involved in the study raised awareness of the study, after they were briefed during a meeting with the researcher prior to recruitment and data collection. </w:t>
      </w:r>
    </w:p>
    <w:p w14:paraId="600AE122"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 xml:space="preserve">The researcher several mobile phone calls and exchange of letters with key contacts and had eight initial face to face meetings. Two meetings each with the community high chief, the state education board, and the school’s district officer; one meeting each with the community at large, the school’s administrative team of seven members, five chiefs, a local member of parliament, the youth, men and women leaders of the community, and local religious leaders (two Imams and three pastors), building on previous meetings held for Study 2, and existing links with the Universal Basic Education Board officials contributed to the recruitment phase. With the support of the local education board, the identified school agreed to participate in the study. Expressions of interest in the study were received from one of the two Imams and one of the pastors (representing three places of worship). </w:t>
      </w:r>
    </w:p>
    <w:p w14:paraId="600AE123" w14:textId="77777777" w:rsidR="00BE19BA" w:rsidRPr="00737F6A" w:rsidRDefault="0012254D" w:rsidP="00F56163">
      <w:pPr>
        <w:rPr>
          <w:rFonts w:ascii="Arial" w:hAnsi="Arial" w:cs="Arial"/>
          <w:i/>
          <w:iCs/>
        </w:rPr>
      </w:pPr>
      <w:r w:rsidRPr="00737F6A">
        <w:rPr>
          <w:rFonts w:ascii="Arial" w:hAnsi="Arial" w:cs="Arial"/>
          <w:i/>
          <w:iCs/>
        </w:rPr>
        <w:t xml:space="preserve">Recruitment of participants  </w:t>
      </w:r>
    </w:p>
    <w:p w14:paraId="600AE124" w14:textId="77777777" w:rsidR="00542466" w:rsidRPr="00737F6A" w:rsidRDefault="0012254D" w:rsidP="00850962">
      <w:pPr>
        <w:spacing w:before="120" w:after="120" w:line="360" w:lineRule="auto"/>
        <w:jc w:val="both"/>
        <w:rPr>
          <w:rFonts w:ascii="Arial" w:hAnsi="Arial" w:cs="Arial"/>
          <w:color w:val="000000" w:themeColor="text1"/>
        </w:rPr>
      </w:pPr>
      <w:r w:rsidRPr="00737F6A">
        <w:rPr>
          <w:rFonts w:ascii="Arial" w:hAnsi="Arial" w:cs="Arial"/>
          <w:color w:val="000000" w:themeColor="text1"/>
        </w:rPr>
        <w:t xml:space="preserve">The target population for this study were parents of the child participants and school children residing in Ibeju Local Government Area, Lagos State. To recruit individuals within the community and school settings, a combination of recruitment strategies was employed which included three personal referrals from key community leaders to the youth and women leaders, three site visits, use of town criers on three occasions to invite the community members for </w:t>
      </w:r>
      <w:r w:rsidRPr="00737F6A">
        <w:rPr>
          <w:rFonts w:ascii="Arial" w:hAnsi="Arial" w:cs="Arial"/>
          <w:color w:val="000000" w:themeColor="text1"/>
        </w:rPr>
        <w:lastRenderedPageBreak/>
        <w:t xml:space="preserve">the meeting held before the study and during the start of intervention sessions held in the community to encourage parents and children, three door to door visits, visits to interfaith meetings and community meetings. </w:t>
      </w:r>
    </w:p>
    <w:p w14:paraId="600AE125"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color w:val="000000" w:themeColor="text1"/>
        </w:rPr>
        <w:t xml:space="preserve">Purposive sampling for the intervention sessions and the measurements, as described in chapter </w:t>
      </w:r>
      <w:r w:rsidRPr="00C2733F">
        <w:rPr>
          <w:rFonts w:ascii="Arial" w:hAnsi="Arial" w:cs="Arial"/>
          <w:color w:val="000000" w:themeColor="text1"/>
        </w:rPr>
        <w:t xml:space="preserve">4 (section 4.5.2) </w:t>
      </w:r>
      <w:r w:rsidRPr="00737F6A">
        <w:rPr>
          <w:rFonts w:ascii="Arial" w:hAnsi="Arial" w:cs="Arial"/>
          <w:color w:val="000000" w:themeColor="text1"/>
        </w:rPr>
        <w:t xml:space="preserve">was again used here.   As the study was exploratory in nature, by design it did not include a control group or a waiting list control group. </w:t>
      </w:r>
      <w:r w:rsidRPr="00737F6A">
        <w:rPr>
          <w:rFonts w:ascii="Arial" w:hAnsi="Arial" w:cs="Arial"/>
        </w:rPr>
        <w:t>The characteristics on which sampling was based were as follows: Participants had to: (i) be parents or children (ii) be within the age requirements of 8yrs to 60yrs, (iii) if school children and parents, reside within the community of the research, and (v) children and parents able to participate in the intervention component sessions.</w:t>
      </w:r>
    </w:p>
    <w:p w14:paraId="600AE126" w14:textId="77777777" w:rsidR="00BF29F7" w:rsidRPr="00737F6A" w:rsidRDefault="00A36F36" w:rsidP="00850962">
      <w:pPr>
        <w:spacing w:before="120" w:after="120" w:line="360" w:lineRule="auto"/>
        <w:jc w:val="both"/>
        <w:rPr>
          <w:rFonts w:ascii="Arial" w:hAnsi="Arial" w:cs="Arial"/>
          <w:color w:val="000000" w:themeColor="text1"/>
        </w:rPr>
      </w:pPr>
    </w:p>
    <w:p w14:paraId="600AE127" w14:textId="77777777" w:rsidR="00BE19BA" w:rsidRPr="00737F6A" w:rsidRDefault="0012254D" w:rsidP="00661082">
      <w:pPr>
        <w:pStyle w:val="Heading3"/>
        <w:rPr>
          <w:rFonts w:cs="Arial"/>
          <w:szCs w:val="22"/>
        </w:rPr>
      </w:pPr>
      <w:bookmarkStart w:id="171" w:name="_Toc112514166"/>
      <w:r w:rsidRPr="00737F6A">
        <w:rPr>
          <w:rFonts w:cs="Arial"/>
          <w:szCs w:val="22"/>
        </w:rPr>
        <w:t xml:space="preserve">The intervention </w:t>
      </w:r>
      <w:r w:rsidRPr="00C2733F">
        <w:rPr>
          <w:rFonts w:cs="Arial"/>
          <w:szCs w:val="22"/>
        </w:rPr>
        <w:t>components and session content</w:t>
      </w:r>
      <w:bookmarkEnd w:id="171"/>
    </w:p>
    <w:p w14:paraId="600AE128" w14:textId="512E2B1F" w:rsidR="00BE19BA" w:rsidRPr="00737F6A" w:rsidRDefault="0012254D" w:rsidP="00850962">
      <w:pPr>
        <w:spacing w:before="120" w:after="120" w:line="360" w:lineRule="auto"/>
        <w:jc w:val="both"/>
        <w:rPr>
          <w:rFonts w:ascii="Arial" w:hAnsi="Arial" w:cs="Arial"/>
        </w:rPr>
      </w:pPr>
      <w:r w:rsidRPr="00737F6A">
        <w:rPr>
          <w:rFonts w:ascii="Arial" w:hAnsi="Arial" w:cs="Arial"/>
        </w:rPr>
        <w:t xml:space="preserve">The intervention components and content of the sessions in which the components were delivered was informed by suggestions of activities reported by participants and </w:t>
      </w:r>
      <w:r w:rsidRPr="00C2733F">
        <w:rPr>
          <w:rFonts w:ascii="Arial" w:hAnsi="Arial" w:cs="Arial"/>
          <w:color w:val="000000" w:themeColor="text1"/>
        </w:rPr>
        <w:t xml:space="preserve">emergent gaps from Study 2. Originally, a school gardening scheme was designed as one of the potential intervention components, the aim of which was to improve knowledge about the origin of various </w:t>
      </w:r>
      <w:r w:rsidR="00C2733F" w:rsidRPr="00C2733F">
        <w:rPr>
          <w:rFonts w:ascii="Arial" w:hAnsi="Arial" w:cs="Arial"/>
          <w:color w:val="000000" w:themeColor="text1"/>
        </w:rPr>
        <w:t>foods and</w:t>
      </w:r>
      <w:r w:rsidRPr="00C2733F">
        <w:rPr>
          <w:rFonts w:ascii="Arial" w:hAnsi="Arial" w:cs="Arial"/>
          <w:color w:val="000000" w:themeColor="text1"/>
        </w:rPr>
        <w:t xml:space="preserve"> serving as a form of physical activity for the children and p</w:t>
      </w:r>
      <w:r w:rsidRPr="00737F6A">
        <w:rPr>
          <w:rFonts w:ascii="Arial" w:hAnsi="Arial" w:cs="Arial"/>
        </w:rPr>
        <w:t xml:space="preserve">arents. Space was secured for planting, mapping out the parameters, preparation of the soil and deciding which seeds to plant based on the seasonal suitability. However, after evaluating the school environment and the soil quality, the gardening activity was put on hold due to the possibility of flooding during the rainy season and the limited timeframe within the study period to mitigate against such a challenge. </w:t>
      </w:r>
    </w:p>
    <w:p w14:paraId="600AE129" w14:textId="77777777" w:rsidR="00E23A08" w:rsidRPr="00737F6A" w:rsidRDefault="0012254D" w:rsidP="00850962">
      <w:pPr>
        <w:spacing w:before="120" w:after="120" w:line="360" w:lineRule="auto"/>
        <w:jc w:val="both"/>
        <w:rPr>
          <w:rFonts w:ascii="Arial" w:hAnsi="Arial" w:cs="Arial"/>
        </w:rPr>
      </w:pPr>
      <w:r w:rsidRPr="00C2733F">
        <w:rPr>
          <w:rFonts w:ascii="Arial" w:hAnsi="Arial" w:cs="Arial"/>
        </w:rPr>
        <w:t xml:space="preserve">The four components and session content are summarised in Table 5.2. Twelve group sessions in total were planned for delivery of the intervention components – 10 in the school and two in the community. The components included </w:t>
      </w:r>
      <w:r w:rsidRPr="00C2733F">
        <w:rPr>
          <w:rFonts w:ascii="Arial" w:hAnsi="Arial" w:cs="Arial"/>
          <w:i/>
          <w:iCs/>
        </w:rPr>
        <w:t>1.</w:t>
      </w:r>
      <w:r w:rsidRPr="00C2733F">
        <w:rPr>
          <w:rFonts w:ascii="Arial" w:hAnsi="Arial" w:cs="Arial"/>
        </w:rPr>
        <w:t xml:space="preserve"> </w:t>
      </w:r>
      <w:r w:rsidRPr="00C2733F">
        <w:rPr>
          <w:rFonts w:ascii="Arial" w:hAnsi="Arial" w:cs="Arial"/>
          <w:i/>
          <w:iCs/>
        </w:rPr>
        <w:t>Healthy Diet and Physical Activity</w:t>
      </w:r>
      <w:r w:rsidRPr="00C2733F">
        <w:rPr>
          <w:rFonts w:ascii="Arial" w:hAnsi="Arial" w:cs="Arial"/>
        </w:rPr>
        <w:t xml:space="preserve"> for children (6 sessions delivered in schools), </w:t>
      </w:r>
      <w:r w:rsidRPr="00C2733F">
        <w:rPr>
          <w:rFonts w:ascii="Arial" w:hAnsi="Arial" w:cs="Arial"/>
          <w:i/>
          <w:iCs/>
        </w:rPr>
        <w:t>2.</w:t>
      </w:r>
      <w:r w:rsidRPr="00C2733F">
        <w:rPr>
          <w:rFonts w:ascii="Arial" w:hAnsi="Arial" w:cs="Arial"/>
        </w:rPr>
        <w:t xml:space="preserve"> </w:t>
      </w:r>
      <w:r w:rsidRPr="00C2733F">
        <w:rPr>
          <w:rFonts w:ascii="Arial" w:hAnsi="Arial" w:cs="Arial"/>
          <w:i/>
          <w:iCs/>
        </w:rPr>
        <w:t>Healthy Diet and Physical Activity</w:t>
      </w:r>
      <w:r w:rsidRPr="00C2733F">
        <w:rPr>
          <w:rFonts w:ascii="Arial" w:hAnsi="Arial" w:cs="Arial"/>
        </w:rPr>
        <w:t xml:space="preserve"> for adults and children delivered in the community (x2); </w:t>
      </w:r>
      <w:r w:rsidRPr="00C2733F">
        <w:rPr>
          <w:rFonts w:ascii="Arial" w:hAnsi="Arial" w:cs="Arial"/>
          <w:i/>
          <w:iCs/>
        </w:rPr>
        <w:t>3.</w:t>
      </w:r>
      <w:r w:rsidRPr="00C2733F">
        <w:rPr>
          <w:rFonts w:ascii="Arial" w:hAnsi="Arial" w:cs="Arial"/>
        </w:rPr>
        <w:t xml:space="preserve"> </w:t>
      </w:r>
      <w:r w:rsidRPr="00C2733F">
        <w:rPr>
          <w:rFonts w:ascii="Arial" w:hAnsi="Arial" w:cs="Arial"/>
          <w:i/>
          <w:iCs/>
        </w:rPr>
        <w:t>Effective WASH Management</w:t>
      </w:r>
      <w:r w:rsidRPr="00C2733F">
        <w:rPr>
          <w:rFonts w:ascii="Arial" w:hAnsi="Arial" w:cs="Arial"/>
        </w:rPr>
        <w:t xml:space="preserve"> for children (x2) and </w:t>
      </w:r>
      <w:r w:rsidRPr="00C2733F">
        <w:rPr>
          <w:rFonts w:ascii="Arial" w:hAnsi="Arial" w:cs="Arial"/>
          <w:i/>
          <w:iCs/>
        </w:rPr>
        <w:t>4.</w:t>
      </w:r>
      <w:r w:rsidRPr="00C2733F">
        <w:rPr>
          <w:rFonts w:ascii="Arial" w:hAnsi="Arial" w:cs="Arial"/>
        </w:rPr>
        <w:t xml:space="preserve"> </w:t>
      </w:r>
      <w:r w:rsidRPr="00C2733F">
        <w:rPr>
          <w:rFonts w:ascii="Arial" w:hAnsi="Arial" w:cs="Arial"/>
          <w:i/>
          <w:iCs/>
        </w:rPr>
        <w:t>Sports Activity</w:t>
      </w:r>
      <w:r w:rsidRPr="00C2733F">
        <w:rPr>
          <w:rFonts w:ascii="Arial" w:hAnsi="Arial" w:cs="Arial"/>
        </w:rPr>
        <w:t xml:space="preserve"> for adults and children (x2) delivered in the school. Session content for components 1, 2, and 4 focused</w:t>
      </w:r>
      <w:r w:rsidRPr="00737F6A">
        <w:rPr>
          <w:rFonts w:ascii="Arial" w:hAnsi="Arial" w:cs="Arial"/>
        </w:rPr>
        <w:t xml:space="preserve"> on increasing physical activity among children and parents, health education to promote healthy diet and exercise, healthy recipes and food swaps, healthy habit formation, and addressing other knowledge gaps in nutrition and physical activity. The WASH component included literacy sessions that informed school children about the transmission and prevention of infectious disease related to WASH, and the importance and benefits of good handwashing skills and hygiene. The content was complemented by the wider school curriculum through classroom discussions, reinforcement of key messages by </w:t>
      </w:r>
      <w:r w:rsidRPr="00737F6A">
        <w:rPr>
          <w:rFonts w:ascii="Arial" w:hAnsi="Arial" w:cs="Arial"/>
        </w:rPr>
        <w:lastRenderedPageBreak/>
        <w:t xml:space="preserve">incorporating them into local songs, an essay writing competition, and integrating the </w:t>
      </w:r>
      <w:r w:rsidRPr="00737F6A">
        <w:rPr>
          <w:rFonts w:ascii="Arial" w:hAnsi="Arial" w:cs="Arial"/>
          <w:i/>
          <w:iCs/>
        </w:rPr>
        <w:t xml:space="preserve">Sports Activity </w:t>
      </w:r>
      <w:r w:rsidRPr="00737F6A">
        <w:rPr>
          <w:rFonts w:ascii="Arial" w:hAnsi="Arial" w:cs="Arial"/>
        </w:rPr>
        <w:t xml:space="preserve">component into the pupils’ interhouse sports competition; and by additional practical sessions such as hand washing demonstrations and soap making workshops. Goal setting was incorporated into the sessions to aid behavioural change.  </w:t>
      </w:r>
    </w:p>
    <w:p w14:paraId="600AE12A"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 xml:space="preserve">Sessions were practically oriented and interactive. School-based sessions were delivered in classrooms with whole class participation. Physical activity sessions were delivered in the school field, together with community participation. One of the community-based sessions was held in a church for its congregation and other invited guests, but as the community had no other suitable venue for session delivery, the second community-based session was held in the school’s playground. In both settings, sessions were led by the researcher with volunteers such as doctors, school officials, and members of the community supporting the delivery of the sessions, largely by coordinating the participants. </w:t>
      </w:r>
    </w:p>
    <w:p w14:paraId="600AE12B" w14:textId="77777777" w:rsidR="001745C2" w:rsidRPr="00737F6A" w:rsidRDefault="00A36F36" w:rsidP="00850962">
      <w:pPr>
        <w:spacing w:before="120" w:after="120" w:line="360" w:lineRule="auto"/>
        <w:jc w:val="both"/>
        <w:rPr>
          <w:rFonts w:ascii="Arial" w:hAnsi="Arial" w:cs="Arial"/>
        </w:rPr>
      </w:pPr>
    </w:p>
    <w:p w14:paraId="600AE12C" w14:textId="77777777" w:rsidR="00665189" w:rsidRPr="00737F6A" w:rsidRDefault="00A36F36">
      <w:pPr>
        <w:rPr>
          <w:rFonts w:ascii="Arial" w:hAnsi="Arial" w:cs="Arial"/>
        </w:rPr>
        <w:sectPr w:rsidR="00665189" w:rsidRPr="00737F6A" w:rsidSect="00574111">
          <w:pgSz w:w="11906" w:h="16838"/>
          <w:pgMar w:top="1440" w:right="1440" w:bottom="1440" w:left="1440" w:header="709" w:footer="709" w:gutter="0"/>
          <w:cols w:space="708"/>
          <w:docGrid w:linePitch="360"/>
        </w:sectPr>
      </w:pPr>
    </w:p>
    <w:p w14:paraId="600AE12D" w14:textId="09BD5FBB" w:rsidR="00350195" w:rsidRPr="00737F6A" w:rsidRDefault="0012254D" w:rsidP="00623D9D">
      <w:pPr>
        <w:rPr>
          <w:rFonts w:ascii="Arial" w:hAnsi="Arial" w:cs="Arial"/>
        </w:rPr>
      </w:pPr>
      <w:bookmarkStart w:id="172" w:name="_Toc83934539"/>
      <w:r w:rsidRPr="00737F6A">
        <w:rPr>
          <w:rFonts w:ascii="Arial" w:hAnsi="Arial" w:cs="Arial"/>
        </w:rPr>
        <w:lastRenderedPageBreak/>
        <w:t xml:space="preserve">Table </w:t>
      </w:r>
      <w:r w:rsidRPr="00737F6A">
        <w:rPr>
          <w:rFonts w:ascii="Arial" w:hAnsi="Arial" w:cs="Arial"/>
        </w:rPr>
        <w:fldChar w:fldCharType="begin"/>
      </w:r>
      <w:r w:rsidRPr="00737F6A">
        <w:rPr>
          <w:rFonts w:ascii="Arial" w:hAnsi="Arial" w:cs="Arial"/>
        </w:rPr>
        <w:instrText xml:space="preserve"> STYLEREF 1 \s </w:instrText>
      </w:r>
      <w:r w:rsidRPr="00737F6A">
        <w:rPr>
          <w:rFonts w:ascii="Arial" w:hAnsi="Arial" w:cs="Arial"/>
        </w:rPr>
        <w:fldChar w:fldCharType="separate"/>
      </w:r>
      <w:r w:rsidR="00A36F36">
        <w:rPr>
          <w:rFonts w:ascii="Arial" w:hAnsi="Arial" w:cs="Arial"/>
          <w:noProof/>
        </w:rPr>
        <w:t>5</w:t>
      </w:r>
      <w:r w:rsidRPr="00737F6A">
        <w:rPr>
          <w:rFonts w:ascii="Arial" w:hAnsi="Arial" w:cs="Arial"/>
          <w:noProof/>
        </w:rPr>
        <w:fldChar w:fldCharType="end"/>
      </w:r>
      <w:r w:rsidRPr="00737F6A">
        <w:rPr>
          <w:rFonts w:ascii="Arial" w:hAnsi="Arial" w:cs="Arial"/>
        </w:rPr>
        <w:t>.</w:t>
      </w:r>
      <w:r w:rsidRPr="00737F6A">
        <w:rPr>
          <w:rFonts w:ascii="Arial" w:hAnsi="Arial" w:cs="Arial"/>
        </w:rPr>
        <w:fldChar w:fldCharType="begin"/>
      </w:r>
      <w:r w:rsidRPr="00737F6A">
        <w:rPr>
          <w:rFonts w:ascii="Arial" w:hAnsi="Arial" w:cs="Arial"/>
        </w:rPr>
        <w:instrText xml:space="preserve"> SEQ Table \* ARABIC \s 1 </w:instrText>
      </w:r>
      <w:r w:rsidRPr="00737F6A">
        <w:rPr>
          <w:rFonts w:ascii="Arial" w:hAnsi="Arial" w:cs="Arial"/>
        </w:rPr>
        <w:fldChar w:fldCharType="separate"/>
      </w:r>
      <w:r w:rsidR="00A36F36">
        <w:rPr>
          <w:rFonts w:ascii="Arial" w:hAnsi="Arial" w:cs="Arial"/>
          <w:noProof/>
        </w:rPr>
        <w:t>1</w:t>
      </w:r>
      <w:r w:rsidRPr="00737F6A">
        <w:rPr>
          <w:rFonts w:ascii="Arial" w:hAnsi="Arial" w:cs="Arial"/>
          <w:noProof/>
        </w:rPr>
        <w:fldChar w:fldCharType="end"/>
      </w:r>
      <w:r w:rsidRPr="00737F6A">
        <w:rPr>
          <w:rFonts w:ascii="Arial" w:hAnsi="Arial" w:cs="Arial"/>
        </w:rPr>
        <w:t>: Diet, physical activity, and WASH intervention sessions</w:t>
      </w:r>
      <w:bookmarkEnd w:id="172"/>
      <w:r w:rsidRPr="00737F6A">
        <w:rPr>
          <w:rFonts w:ascii="Arial" w:hAnsi="Arial" w:cs="Arial"/>
        </w:rPr>
        <w:t xml:space="preserve"> </w:t>
      </w:r>
    </w:p>
    <w:tbl>
      <w:tblPr>
        <w:tblW w:w="5327" w:type="pct"/>
        <w:tblInd w:w="-5" w:type="dxa"/>
        <w:tblCellMar>
          <w:left w:w="10" w:type="dxa"/>
          <w:right w:w="10" w:type="dxa"/>
        </w:tblCellMar>
        <w:tblLook w:val="0620" w:firstRow="1" w:lastRow="0" w:firstColumn="0" w:lastColumn="0" w:noHBand="1" w:noVBand="1"/>
      </w:tblPr>
      <w:tblGrid>
        <w:gridCol w:w="2038"/>
        <w:gridCol w:w="2195"/>
        <w:gridCol w:w="1482"/>
        <w:gridCol w:w="1398"/>
        <w:gridCol w:w="3064"/>
        <w:gridCol w:w="2939"/>
        <w:gridCol w:w="1755"/>
      </w:tblGrid>
      <w:tr w:rsidR="00350195" w:rsidRPr="00737F6A" w14:paraId="600AE136" w14:textId="77777777" w:rsidTr="00117D17">
        <w:trPr>
          <w:trHeight w:val="529"/>
          <w:tblHeader/>
        </w:trPr>
        <w:tc>
          <w:tcPr>
            <w:tcW w:w="574" w:type="pct"/>
            <w:noWrap/>
          </w:tcPr>
          <w:p w14:paraId="600AE12E" w14:textId="77777777" w:rsidR="00350195" w:rsidRPr="00737F6A" w:rsidRDefault="0012254D" w:rsidP="00E16582">
            <w:pPr>
              <w:rPr>
                <w:rFonts w:ascii="Arial" w:hAnsi="Arial" w:cs="Arial"/>
              </w:rPr>
            </w:pPr>
            <w:r w:rsidRPr="00737F6A">
              <w:rPr>
                <w:rFonts w:ascii="Arial" w:hAnsi="Arial" w:cs="Arial"/>
              </w:rPr>
              <w:t xml:space="preserve">Location and </w:t>
            </w:r>
          </w:p>
          <w:p w14:paraId="600AE12F" w14:textId="77777777" w:rsidR="00350195" w:rsidRPr="00737F6A" w:rsidRDefault="0012254D" w:rsidP="00E16582">
            <w:pPr>
              <w:rPr>
                <w:rFonts w:ascii="Arial" w:hAnsi="Arial" w:cs="Arial"/>
              </w:rPr>
            </w:pPr>
            <w:r w:rsidRPr="00737F6A">
              <w:rPr>
                <w:rFonts w:ascii="Arial" w:hAnsi="Arial" w:cs="Arial"/>
              </w:rPr>
              <w:t xml:space="preserve">Target participants </w:t>
            </w:r>
          </w:p>
        </w:tc>
        <w:tc>
          <w:tcPr>
            <w:tcW w:w="757" w:type="pct"/>
          </w:tcPr>
          <w:p w14:paraId="600AE130" w14:textId="77777777" w:rsidR="00350195" w:rsidRPr="00737F6A" w:rsidRDefault="0012254D" w:rsidP="00E16582">
            <w:pPr>
              <w:rPr>
                <w:rFonts w:ascii="Arial" w:hAnsi="Arial" w:cs="Arial"/>
              </w:rPr>
            </w:pPr>
            <w:r w:rsidRPr="00737F6A">
              <w:rPr>
                <w:rFonts w:ascii="Arial" w:hAnsi="Arial" w:cs="Arial"/>
              </w:rPr>
              <w:t>Component (Number of sessions)</w:t>
            </w:r>
          </w:p>
        </w:tc>
        <w:tc>
          <w:tcPr>
            <w:tcW w:w="517" w:type="pct"/>
          </w:tcPr>
          <w:p w14:paraId="600AE131" w14:textId="77777777" w:rsidR="00350195" w:rsidRPr="00737F6A" w:rsidRDefault="0012254D" w:rsidP="00E16582">
            <w:pPr>
              <w:rPr>
                <w:rFonts w:ascii="Arial" w:hAnsi="Arial" w:cs="Arial"/>
              </w:rPr>
            </w:pPr>
            <w:r w:rsidRPr="00737F6A">
              <w:rPr>
                <w:rFonts w:ascii="Arial" w:hAnsi="Arial" w:cs="Arial"/>
                <w:i/>
                <w:iCs/>
              </w:rPr>
              <w:t>N</w:t>
            </w:r>
            <w:r w:rsidRPr="00737F6A">
              <w:rPr>
                <w:rFonts w:ascii="Arial" w:hAnsi="Arial" w:cs="Arial"/>
              </w:rPr>
              <w:t xml:space="preserve"> child participants </w:t>
            </w:r>
          </w:p>
        </w:tc>
        <w:tc>
          <w:tcPr>
            <w:tcW w:w="489" w:type="pct"/>
          </w:tcPr>
          <w:p w14:paraId="600AE132" w14:textId="77777777" w:rsidR="00350195" w:rsidRPr="00737F6A" w:rsidRDefault="0012254D" w:rsidP="00E16582">
            <w:pPr>
              <w:rPr>
                <w:rFonts w:ascii="Arial" w:hAnsi="Arial" w:cs="Arial"/>
              </w:rPr>
            </w:pPr>
            <w:r w:rsidRPr="00737F6A">
              <w:rPr>
                <w:rFonts w:ascii="Arial" w:hAnsi="Arial" w:cs="Arial"/>
                <w:i/>
                <w:iCs/>
              </w:rPr>
              <w:t>N</w:t>
            </w:r>
            <w:r w:rsidRPr="00737F6A">
              <w:rPr>
                <w:rFonts w:ascii="Arial" w:hAnsi="Arial" w:cs="Arial"/>
              </w:rPr>
              <w:t xml:space="preserve"> adult participants </w:t>
            </w:r>
          </w:p>
        </w:tc>
        <w:tc>
          <w:tcPr>
            <w:tcW w:w="1049" w:type="pct"/>
          </w:tcPr>
          <w:p w14:paraId="600AE133" w14:textId="77777777" w:rsidR="00350195" w:rsidRPr="00737F6A" w:rsidRDefault="0012254D" w:rsidP="00E16582">
            <w:pPr>
              <w:jc w:val="center"/>
              <w:rPr>
                <w:rFonts w:ascii="Arial" w:hAnsi="Arial" w:cs="Arial"/>
              </w:rPr>
            </w:pPr>
            <w:r w:rsidRPr="00737F6A">
              <w:rPr>
                <w:rFonts w:ascii="Arial" w:hAnsi="Arial" w:cs="Arial"/>
              </w:rPr>
              <w:t xml:space="preserve">Awareness raising </w:t>
            </w:r>
          </w:p>
        </w:tc>
        <w:tc>
          <w:tcPr>
            <w:tcW w:w="1007" w:type="pct"/>
          </w:tcPr>
          <w:p w14:paraId="600AE134" w14:textId="77777777" w:rsidR="00350195" w:rsidRPr="00737F6A" w:rsidRDefault="0012254D" w:rsidP="00E16582">
            <w:pPr>
              <w:jc w:val="center"/>
              <w:rPr>
                <w:rFonts w:ascii="Arial" w:hAnsi="Arial" w:cs="Arial"/>
              </w:rPr>
            </w:pPr>
            <w:r w:rsidRPr="00737F6A">
              <w:rPr>
                <w:rFonts w:ascii="Arial" w:hAnsi="Arial" w:cs="Arial"/>
              </w:rPr>
              <w:t>Skill development</w:t>
            </w:r>
          </w:p>
        </w:tc>
        <w:tc>
          <w:tcPr>
            <w:tcW w:w="607" w:type="pct"/>
          </w:tcPr>
          <w:p w14:paraId="600AE135" w14:textId="77777777" w:rsidR="00350195" w:rsidRPr="00737F6A" w:rsidRDefault="0012254D" w:rsidP="00E16582">
            <w:pPr>
              <w:rPr>
                <w:rFonts w:ascii="Arial" w:hAnsi="Arial" w:cs="Arial"/>
              </w:rPr>
            </w:pPr>
            <w:r w:rsidRPr="00737F6A">
              <w:rPr>
                <w:rFonts w:ascii="Arial" w:hAnsi="Arial" w:cs="Arial"/>
              </w:rPr>
              <w:t xml:space="preserve">Delivery </w:t>
            </w:r>
          </w:p>
        </w:tc>
      </w:tr>
      <w:tr w:rsidR="00350195" w:rsidRPr="00737F6A" w14:paraId="600AE13E" w14:textId="77777777" w:rsidTr="00117D17">
        <w:trPr>
          <w:trHeight w:val="241"/>
        </w:trPr>
        <w:tc>
          <w:tcPr>
            <w:tcW w:w="574" w:type="pct"/>
            <w:noWrap/>
          </w:tcPr>
          <w:p w14:paraId="600AE137" w14:textId="77777777" w:rsidR="00350195" w:rsidRPr="00737F6A" w:rsidRDefault="0012254D" w:rsidP="00E16582">
            <w:pPr>
              <w:rPr>
                <w:rFonts w:ascii="Arial" w:hAnsi="Arial" w:cs="Arial"/>
                <w:b/>
                <w:bCs/>
              </w:rPr>
            </w:pPr>
            <w:r w:rsidRPr="00737F6A">
              <w:rPr>
                <w:rFonts w:ascii="Arial" w:hAnsi="Arial" w:cs="Arial"/>
                <w:b/>
                <w:bCs/>
              </w:rPr>
              <w:t xml:space="preserve">Primary School </w:t>
            </w:r>
          </w:p>
        </w:tc>
        <w:tc>
          <w:tcPr>
            <w:tcW w:w="757" w:type="pct"/>
          </w:tcPr>
          <w:p w14:paraId="600AE138" w14:textId="77777777" w:rsidR="00350195" w:rsidRPr="00737F6A" w:rsidRDefault="00A36F36" w:rsidP="00E16582">
            <w:pPr>
              <w:rPr>
                <w:rFonts w:ascii="Arial" w:hAnsi="Arial" w:cs="Arial"/>
              </w:rPr>
            </w:pPr>
          </w:p>
        </w:tc>
        <w:tc>
          <w:tcPr>
            <w:tcW w:w="517" w:type="pct"/>
          </w:tcPr>
          <w:p w14:paraId="600AE139" w14:textId="77777777" w:rsidR="00350195" w:rsidRPr="00737F6A" w:rsidRDefault="00A36F36" w:rsidP="00E16582">
            <w:pPr>
              <w:rPr>
                <w:rFonts w:ascii="Arial" w:hAnsi="Arial" w:cs="Arial"/>
              </w:rPr>
            </w:pPr>
          </w:p>
        </w:tc>
        <w:tc>
          <w:tcPr>
            <w:tcW w:w="489" w:type="pct"/>
          </w:tcPr>
          <w:p w14:paraId="600AE13A" w14:textId="77777777" w:rsidR="00350195" w:rsidRPr="00737F6A" w:rsidRDefault="00A36F36" w:rsidP="00E16582">
            <w:pPr>
              <w:rPr>
                <w:rFonts w:ascii="Arial" w:hAnsi="Arial" w:cs="Arial"/>
              </w:rPr>
            </w:pPr>
          </w:p>
        </w:tc>
        <w:tc>
          <w:tcPr>
            <w:tcW w:w="1049" w:type="pct"/>
          </w:tcPr>
          <w:p w14:paraId="600AE13B" w14:textId="77777777" w:rsidR="00350195" w:rsidRPr="00737F6A" w:rsidRDefault="00A36F36" w:rsidP="00E16582">
            <w:pPr>
              <w:rPr>
                <w:rFonts w:ascii="Arial" w:hAnsi="Arial" w:cs="Arial"/>
              </w:rPr>
            </w:pPr>
          </w:p>
        </w:tc>
        <w:tc>
          <w:tcPr>
            <w:tcW w:w="1007" w:type="pct"/>
          </w:tcPr>
          <w:p w14:paraId="600AE13C" w14:textId="77777777" w:rsidR="00350195" w:rsidRPr="00737F6A" w:rsidRDefault="00A36F36" w:rsidP="00E16582">
            <w:pPr>
              <w:rPr>
                <w:rFonts w:ascii="Arial" w:hAnsi="Arial" w:cs="Arial"/>
              </w:rPr>
            </w:pPr>
          </w:p>
        </w:tc>
        <w:tc>
          <w:tcPr>
            <w:tcW w:w="607" w:type="pct"/>
          </w:tcPr>
          <w:p w14:paraId="600AE13D" w14:textId="77777777" w:rsidR="00350195" w:rsidRPr="00737F6A" w:rsidRDefault="00A36F36" w:rsidP="00E16582">
            <w:pPr>
              <w:rPr>
                <w:rFonts w:ascii="Arial" w:hAnsi="Arial" w:cs="Arial"/>
              </w:rPr>
            </w:pPr>
          </w:p>
        </w:tc>
      </w:tr>
      <w:tr w:rsidR="00350195" w:rsidRPr="00737F6A" w14:paraId="600AE14D" w14:textId="77777777" w:rsidTr="00117D17">
        <w:trPr>
          <w:trHeight w:val="2033"/>
        </w:trPr>
        <w:tc>
          <w:tcPr>
            <w:tcW w:w="574" w:type="pct"/>
            <w:noWrap/>
          </w:tcPr>
          <w:p w14:paraId="600AE13F" w14:textId="77777777" w:rsidR="00350195" w:rsidRPr="00737F6A" w:rsidRDefault="0012254D" w:rsidP="00E16582">
            <w:pPr>
              <w:rPr>
                <w:rFonts w:ascii="Arial" w:hAnsi="Arial" w:cs="Arial"/>
              </w:rPr>
            </w:pPr>
            <w:r w:rsidRPr="00737F6A">
              <w:rPr>
                <w:rFonts w:ascii="Arial" w:hAnsi="Arial" w:cs="Arial"/>
              </w:rPr>
              <w:t>Classrooms</w:t>
            </w:r>
          </w:p>
          <w:p w14:paraId="600AE140" w14:textId="77777777" w:rsidR="00350195" w:rsidRPr="00737F6A" w:rsidRDefault="0012254D" w:rsidP="00E16582">
            <w:pPr>
              <w:rPr>
                <w:rFonts w:ascii="Arial" w:hAnsi="Arial" w:cs="Arial"/>
              </w:rPr>
            </w:pPr>
            <w:r w:rsidRPr="00737F6A">
              <w:rPr>
                <w:rFonts w:ascii="Arial" w:hAnsi="Arial" w:cs="Arial"/>
              </w:rPr>
              <w:t>Children</w:t>
            </w:r>
          </w:p>
        </w:tc>
        <w:tc>
          <w:tcPr>
            <w:tcW w:w="757" w:type="pct"/>
          </w:tcPr>
          <w:p w14:paraId="600AE141" w14:textId="77777777" w:rsidR="00350195" w:rsidRPr="00737F6A" w:rsidRDefault="0012254D" w:rsidP="00E16582">
            <w:pPr>
              <w:spacing w:after="0" w:line="240" w:lineRule="auto"/>
              <w:rPr>
                <w:rFonts w:ascii="Arial" w:hAnsi="Arial" w:cs="Arial"/>
              </w:rPr>
            </w:pPr>
            <w:r w:rsidRPr="00737F6A">
              <w:rPr>
                <w:rFonts w:ascii="Arial" w:hAnsi="Arial" w:cs="Arial"/>
              </w:rPr>
              <w:t>Healthy Diet and Physical Activity for children (6)</w:t>
            </w:r>
          </w:p>
        </w:tc>
        <w:tc>
          <w:tcPr>
            <w:tcW w:w="517" w:type="pct"/>
          </w:tcPr>
          <w:p w14:paraId="600AE142" w14:textId="77777777" w:rsidR="00350195" w:rsidRPr="00737F6A" w:rsidRDefault="0012254D" w:rsidP="00E16582">
            <w:pPr>
              <w:spacing w:after="0" w:line="240" w:lineRule="auto"/>
              <w:rPr>
                <w:rFonts w:ascii="Arial" w:hAnsi="Arial" w:cs="Arial"/>
              </w:rPr>
            </w:pPr>
            <w:r w:rsidRPr="00737F6A">
              <w:rPr>
                <w:rFonts w:ascii="Arial" w:hAnsi="Arial" w:cs="Arial"/>
              </w:rPr>
              <w:t>60</w:t>
            </w:r>
          </w:p>
        </w:tc>
        <w:tc>
          <w:tcPr>
            <w:tcW w:w="489" w:type="pct"/>
          </w:tcPr>
          <w:p w14:paraId="600AE143" w14:textId="77777777" w:rsidR="00350195" w:rsidRPr="00737F6A" w:rsidRDefault="0012254D" w:rsidP="00E16582">
            <w:pPr>
              <w:spacing w:after="0" w:line="240" w:lineRule="auto"/>
              <w:rPr>
                <w:rFonts w:ascii="Arial" w:hAnsi="Arial" w:cs="Arial"/>
              </w:rPr>
            </w:pPr>
            <w:r w:rsidRPr="00737F6A">
              <w:rPr>
                <w:rFonts w:ascii="Arial" w:hAnsi="Arial" w:cs="Arial"/>
              </w:rPr>
              <w:t>-</w:t>
            </w:r>
          </w:p>
        </w:tc>
        <w:tc>
          <w:tcPr>
            <w:tcW w:w="1049" w:type="pct"/>
          </w:tcPr>
          <w:p w14:paraId="600AE144" w14:textId="77777777" w:rsidR="00350195" w:rsidRPr="00737F6A" w:rsidRDefault="0012254D" w:rsidP="00165080">
            <w:pPr>
              <w:numPr>
                <w:ilvl w:val="0"/>
                <w:numId w:val="27"/>
              </w:numPr>
              <w:spacing w:after="0" w:line="240" w:lineRule="auto"/>
              <w:rPr>
                <w:rFonts w:ascii="Arial" w:hAnsi="Arial" w:cs="Arial"/>
              </w:rPr>
            </w:pPr>
            <w:r w:rsidRPr="00737F6A">
              <w:rPr>
                <w:rFonts w:ascii="Arial" w:hAnsi="Arial" w:cs="Arial"/>
              </w:rPr>
              <w:t>Balanced diet, fruit, and vegetables</w:t>
            </w:r>
          </w:p>
          <w:p w14:paraId="600AE145" w14:textId="77777777" w:rsidR="00350195" w:rsidRPr="00737F6A" w:rsidRDefault="0012254D" w:rsidP="00165080">
            <w:pPr>
              <w:numPr>
                <w:ilvl w:val="0"/>
                <w:numId w:val="27"/>
              </w:numPr>
              <w:spacing w:after="0" w:line="240" w:lineRule="auto"/>
              <w:rPr>
                <w:rFonts w:ascii="Arial" w:hAnsi="Arial" w:cs="Arial"/>
              </w:rPr>
            </w:pPr>
            <w:r w:rsidRPr="00737F6A">
              <w:rPr>
                <w:rFonts w:ascii="Arial" w:hAnsi="Arial" w:cs="Arial"/>
              </w:rPr>
              <w:t>Alternatives to highly processed foods and sugary drinks</w:t>
            </w:r>
          </w:p>
          <w:p w14:paraId="600AE146" w14:textId="77777777" w:rsidR="00350195" w:rsidRPr="00737F6A" w:rsidRDefault="0012254D" w:rsidP="00165080">
            <w:pPr>
              <w:numPr>
                <w:ilvl w:val="0"/>
                <w:numId w:val="27"/>
              </w:numPr>
              <w:spacing w:after="0" w:line="240" w:lineRule="auto"/>
              <w:rPr>
                <w:rFonts w:ascii="Arial" w:hAnsi="Arial" w:cs="Arial"/>
              </w:rPr>
            </w:pPr>
            <w:r w:rsidRPr="00737F6A">
              <w:rPr>
                <w:rFonts w:ascii="Arial" w:hAnsi="Arial" w:cs="Arial"/>
              </w:rPr>
              <w:t xml:space="preserve">Good hygiene practices, understanding physical activity and the benefits. </w:t>
            </w:r>
          </w:p>
          <w:p w14:paraId="600AE147" w14:textId="77777777" w:rsidR="005878A3" w:rsidRPr="00737F6A" w:rsidRDefault="00A36F36" w:rsidP="005878A3">
            <w:pPr>
              <w:spacing w:after="0" w:line="240" w:lineRule="auto"/>
              <w:ind w:left="360"/>
              <w:rPr>
                <w:rFonts w:ascii="Arial" w:hAnsi="Arial" w:cs="Arial"/>
              </w:rPr>
            </w:pPr>
          </w:p>
        </w:tc>
        <w:tc>
          <w:tcPr>
            <w:tcW w:w="1007" w:type="pct"/>
          </w:tcPr>
          <w:p w14:paraId="600AE148" w14:textId="77777777" w:rsidR="00350195" w:rsidRPr="00737F6A" w:rsidRDefault="0012254D" w:rsidP="00165080">
            <w:pPr>
              <w:numPr>
                <w:ilvl w:val="0"/>
                <w:numId w:val="27"/>
              </w:numPr>
              <w:spacing w:after="0" w:line="240" w:lineRule="auto"/>
              <w:rPr>
                <w:rFonts w:ascii="Arial" w:hAnsi="Arial" w:cs="Arial"/>
              </w:rPr>
            </w:pPr>
            <w:r w:rsidRPr="00737F6A">
              <w:rPr>
                <w:rFonts w:ascii="Arial" w:hAnsi="Arial" w:cs="Arial"/>
              </w:rPr>
              <w:t xml:space="preserve">Creating menus for a balanced diet  </w:t>
            </w:r>
          </w:p>
          <w:p w14:paraId="600AE149" w14:textId="77777777" w:rsidR="00350195" w:rsidRPr="00737F6A" w:rsidRDefault="0012254D" w:rsidP="00165080">
            <w:pPr>
              <w:numPr>
                <w:ilvl w:val="0"/>
                <w:numId w:val="27"/>
              </w:numPr>
              <w:spacing w:after="0" w:line="240" w:lineRule="auto"/>
              <w:rPr>
                <w:rFonts w:ascii="Arial" w:hAnsi="Arial" w:cs="Arial"/>
              </w:rPr>
            </w:pPr>
            <w:r w:rsidRPr="00737F6A">
              <w:rPr>
                <w:rFonts w:ascii="Arial" w:hAnsi="Arial" w:cs="Arial"/>
              </w:rPr>
              <w:t xml:space="preserve">Healthy eating goals for the remaining school term </w:t>
            </w:r>
          </w:p>
        </w:tc>
        <w:tc>
          <w:tcPr>
            <w:tcW w:w="607" w:type="pct"/>
          </w:tcPr>
          <w:p w14:paraId="600AE14A" w14:textId="77777777" w:rsidR="00350195" w:rsidRPr="00737F6A" w:rsidRDefault="0012254D" w:rsidP="00165080">
            <w:pPr>
              <w:numPr>
                <w:ilvl w:val="0"/>
                <w:numId w:val="27"/>
              </w:numPr>
              <w:spacing w:after="0" w:line="240" w:lineRule="auto"/>
              <w:rPr>
                <w:rFonts w:ascii="Arial" w:hAnsi="Arial" w:cs="Arial"/>
              </w:rPr>
            </w:pPr>
            <w:r w:rsidRPr="00737F6A">
              <w:rPr>
                <w:rFonts w:ascii="Arial" w:hAnsi="Arial" w:cs="Arial"/>
              </w:rPr>
              <w:t xml:space="preserve">Interactive session </w:t>
            </w:r>
          </w:p>
          <w:p w14:paraId="600AE14B" w14:textId="77777777" w:rsidR="00350195" w:rsidRPr="00737F6A" w:rsidRDefault="0012254D" w:rsidP="00165080">
            <w:pPr>
              <w:numPr>
                <w:ilvl w:val="0"/>
                <w:numId w:val="27"/>
              </w:numPr>
              <w:spacing w:after="0" w:line="240" w:lineRule="auto"/>
              <w:rPr>
                <w:rFonts w:ascii="Arial" w:hAnsi="Arial" w:cs="Arial"/>
              </w:rPr>
            </w:pPr>
            <w:r w:rsidRPr="00737F6A">
              <w:rPr>
                <w:rFonts w:ascii="Arial" w:hAnsi="Arial" w:cs="Arial"/>
              </w:rPr>
              <w:t>Food and fruit display</w:t>
            </w:r>
          </w:p>
          <w:p w14:paraId="600AE14C" w14:textId="77777777" w:rsidR="00350195" w:rsidRPr="00737F6A" w:rsidRDefault="0012254D" w:rsidP="00165080">
            <w:pPr>
              <w:numPr>
                <w:ilvl w:val="0"/>
                <w:numId w:val="27"/>
              </w:numPr>
              <w:spacing w:after="0" w:line="240" w:lineRule="auto"/>
              <w:rPr>
                <w:rFonts w:ascii="Arial" w:hAnsi="Arial" w:cs="Arial"/>
              </w:rPr>
            </w:pPr>
            <w:r w:rsidRPr="00737F6A">
              <w:rPr>
                <w:rFonts w:ascii="Arial" w:hAnsi="Arial" w:cs="Arial"/>
              </w:rPr>
              <w:t>Group work</w:t>
            </w:r>
          </w:p>
        </w:tc>
      </w:tr>
      <w:tr w:rsidR="00350195" w:rsidRPr="00737F6A" w14:paraId="600AE162" w14:textId="77777777" w:rsidTr="00117D17">
        <w:trPr>
          <w:trHeight w:val="3904"/>
        </w:trPr>
        <w:tc>
          <w:tcPr>
            <w:tcW w:w="574" w:type="pct"/>
            <w:noWrap/>
          </w:tcPr>
          <w:p w14:paraId="600AE14E" w14:textId="77777777" w:rsidR="00350195" w:rsidRPr="00737F6A" w:rsidRDefault="0012254D" w:rsidP="00E16582">
            <w:pPr>
              <w:rPr>
                <w:rFonts w:ascii="Arial" w:hAnsi="Arial" w:cs="Arial"/>
              </w:rPr>
            </w:pPr>
            <w:r w:rsidRPr="00737F6A">
              <w:rPr>
                <w:rFonts w:ascii="Arial" w:hAnsi="Arial" w:cs="Arial"/>
              </w:rPr>
              <w:t>School Field</w:t>
            </w:r>
          </w:p>
          <w:p w14:paraId="600AE14F" w14:textId="77777777" w:rsidR="00350195" w:rsidRPr="00737F6A" w:rsidRDefault="0012254D" w:rsidP="00E16582">
            <w:pPr>
              <w:rPr>
                <w:rFonts w:ascii="Arial" w:hAnsi="Arial" w:cs="Arial"/>
              </w:rPr>
            </w:pPr>
            <w:r w:rsidRPr="00737F6A">
              <w:rPr>
                <w:rFonts w:ascii="Arial" w:hAnsi="Arial" w:cs="Arial"/>
              </w:rPr>
              <w:t>Parents and children</w:t>
            </w:r>
          </w:p>
        </w:tc>
        <w:tc>
          <w:tcPr>
            <w:tcW w:w="757" w:type="pct"/>
          </w:tcPr>
          <w:p w14:paraId="600AE150" w14:textId="77777777" w:rsidR="00350195" w:rsidRPr="00737F6A" w:rsidRDefault="0012254D" w:rsidP="00E16582">
            <w:pPr>
              <w:spacing w:after="0" w:line="240" w:lineRule="auto"/>
              <w:rPr>
                <w:rFonts w:ascii="Arial" w:hAnsi="Arial" w:cs="Arial"/>
              </w:rPr>
            </w:pPr>
            <w:r w:rsidRPr="00737F6A">
              <w:rPr>
                <w:rFonts w:ascii="Arial" w:hAnsi="Arial" w:cs="Arial"/>
              </w:rPr>
              <w:t>Healthy Diet and Physical Activity for children and adults (1)</w:t>
            </w:r>
          </w:p>
        </w:tc>
        <w:tc>
          <w:tcPr>
            <w:tcW w:w="517" w:type="pct"/>
          </w:tcPr>
          <w:p w14:paraId="600AE151" w14:textId="77777777" w:rsidR="00350195" w:rsidRPr="00737F6A" w:rsidRDefault="0012254D" w:rsidP="00E16582">
            <w:pPr>
              <w:spacing w:after="0" w:line="240" w:lineRule="auto"/>
              <w:rPr>
                <w:rFonts w:ascii="Arial" w:hAnsi="Arial" w:cs="Arial"/>
              </w:rPr>
            </w:pPr>
            <w:r w:rsidRPr="00737F6A">
              <w:rPr>
                <w:rFonts w:ascii="Arial" w:hAnsi="Arial" w:cs="Arial"/>
              </w:rPr>
              <w:t>25</w:t>
            </w:r>
          </w:p>
        </w:tc>
        <w:tc>
          <w:tcPr>
            <w:tcW w:w="489" w:type="pct"/>
          </w:tcPr>
          <w:p w14:paraId="600AE152" w14:textId="77777777" w:rsidR="00350195" w:rsidRPr="00737F6A" w:rsidRDefault="0012254D" w:rsidP="00E16582">
            <w:pPr>
              <w:spacing w:after="0" w:line="240" w:lineRule="auto"/>
              <w:rPr>
                <w:rFonts w:ascii="Arial" w:hAnsi="Arial" w:cs="Arial"/>
              </w:rPr>
            </w:pPr>
            <w:r w:rsidRPr="00737F6A">
              <w:rPr>
                <w:rFonts w:ascii="Arial" w:hAnsi="Arial" w:cs="Arial"/>
              </w:rPr>
              <w:t>30</w:t>
            </w:r>
          </w:p>
        </w:tc>
        <w:tc>
          <w:tcPr>
            <w:tcW w:w="1049" w:type="pct"/>
          </w:tcPr>
          <w:p w14:paraId="600AE153" w14:textId="77777777" w:rsidR="00350195" w:rsidRPr="00737F6A" w:rsidRDefault="0012254D" w:rsidP="00165080">
            <w:pPr>
              <w:numPr>
                <w:ilvl w:val="0"/>
                <w:numId w:val="28"/>
              </w:numPr>
              <w:spacing w:after="0" w:line="240" w:lineRule="auto"/>
              <w:rPr>
                <w:rFonts w:ascii="Arial" w:hAnsi="Arial" w:cs="Arial"/>
              </w:rPr>
            </w:pPr>
            <w:r w:rsidRPr="00737F6A">
              <w:rPr>
                <w:rFonts w:ascii="Arial" w:hAnsi="Arial" w:cs="Arial"/>
              </w:rPr>
              <w:t xml:space="preserve">Non-communicable diseases awareness (hypertension, diabetes, stroke) </w:t>
            </w:r>
          </w:p>
          <w:p w14:paraId="600AE154" w14:textId="77777777" w:rsidR="00350195" w:rsidRPr="00737F6A" w:rsidRDefault="0012254D" w:rsidP="00165080">
            <w:pPr>
              <w:numPr>
                <w:ilvl w:val="0"/>
                <w:numId w:val="28"/>
              </w:numPr>
              <w:spacing w:after="0" w:line="240" w:lineRule="auto"/>
              <w:rPr>
                <w:rFonts w:ascii="Arial" w:hAnsi="Arial" w:cs="Arial"/>
              </w:rPr>
            </w:pPr>
            <w:r w:rsidRPr="00737F6A">
              <w:rPr>
                <w:rFonts w:ascii="Arial" w:hAnsi="Arial" w:cs="Arial"/>
              </w:rPr>
              <w:t>PA requirements for health.</w:t>
            </w:r>
          </w:p>
          <w:p w14:paraId="600AE155" w14:textId="77777777" w:rsidR="00350195" w:rsidRPr="00737F6A" w:rsidRDefault="0012254D" w:rsidP="00165080">
            <w:pPr>
              <w:numPr>
                <w:ilvl w:val="0"/>
                <w:numId w:val="28"/>
              </w:numPr>
              <w:spacing w:after="0" w:line="240" w:lineRule="auto"/>
              <w:rPr>
                <w:rFonts w:ascii="Arial" w:hAnsi="Arial" w:cs="Arial"/>
              </w:rPr>
            </w:pPr>
            <w:r w:rsidRPr="00737F6A">
              <w:rPr>
                <w:rFonts w:ascii="Arial" w:hAnsi="Arial" w:cs="Arial"/>
              </w:rPr>
              <w:t>Body weight and care, Balanced diet</w:t>
            </w:r>
          </w:p>
          <w:p w14:paraId="600AE156" w14:textId="77777777" w:rsidR="00350195" w:rsidRPr="00737F6A" w:rsidRDefault="0012254D" w:rsidP="00165080">
            <w:pPr>
              <w:numPr>
                <w:ilvl w:val="0"/>
                <w:numId w:val="28"/>
              </w:numPr>
              <w:spacing w:after="0" w:line="240" w:lineRule="auto"/>
              <w:rPr>
                <w:rFonts w:ascii="Arial" w:hAnsi="Arial" w:cs="Arial"/>
              </w:rPr>
            </w:pPr>
            <w:r w:rsidRPr="00737F6A">
              <w:rPr>
                <w:rFonts w:ascii="Arial" w:hAnsi="Arial" w:cs="Arial"/>
              </w:rPr>
              <w:t xml:space="preserve">Alternatives to highly processed food and sugary drinks. </w:t>
            </w:r>
          </w:p>
          <w:p w14:paraId="600AE157" w14:textId="77777777" w:rsidR="00350195" w:rsidRPr="00737F6A" w:rsidRDefault="0012254D" w:rsidP="00165080">
            <w:pPr>
              <w:numPr>
                <w:ilvl w:val="0"/>
                <w:numId w:val="28"/>
              </w:numPr>
              <w:spacing w:after="0" w:line="240" w:lineRule="auto"/>
              <w:rPr>
                <w:rFonts w:ascii="Arial" w:hAnsi="Arial" w:cs="Arial"/>
              </w:rPr>
            </w:pPr>
            <w:r w:rsidRPr="00737F6A">
              <w:rPr>
                <w:rFonts w:ascii="Arial" w:hAnsi="Arial" w:cs="Arial"/>
              </w:rPr>
              <w:t>Using popular activity like local music to reinforce PA messages.</w:t>
            </w:r>
          </w:p>
          <w:p w14:paraId="600AE158" w14:textId="77777777" w:rsidR="00350195" w:rsidRPr="00737F6A" w:rsidRDefault="0012254D" w:rsidP="00165080">
            <w:pPr>
              <w:numPr>
                <w:ilvl w:val="0"/>
                <w:numId w:val="28"/>
              </w:numPr>
              <w:spacing w:after="0" w:line="240" w:lineRule="auto"/>
              <w:rPr>
                <w:rFonts w:ascii="Arial" w:hAnsi="Arial" w:cs="Arial"/>
              </w:rPr>
            </w:pPr>
            <w:r w:rsidRPr="00737F6A">
              <w:rPr>
                <w:rFonts w:ascii="Arial" w:hAnsi="Arial" w:cs="Arial"/>
              </w:rPr>
              <w:t xml:space="preserve">WASH education. </w:t>
            </w:r>
          </w:p>
        </w:tc>
        <w:tc>
          <w:tcPr>
            <w:tcW w:w="1007" w:type="pct"/>
          </w:tcPr>
          <w:p w14:paraId="600AE159" w14:textId="77777777" w:rsidR="00350195" w:rsidRPr="00737F6A" w:rsidRDefault="0012254D" w:rsidP="00165080">
            <w:pPr>
              <w:numPr>
                <w:ilvl w:val="0"/>
                <w:numId w:val="29"/>
              </w:numPr>
              <w:spacing w:after="0" w:line="240" w:lineRule="auto"/>
              <w:rPr>
                <w:rFonts w:ascii="Arial" w:hAnsi="Arial" w:cs="Arial"/>
              </w:rPr>
            </w:pPr>
            <w:r w:rsidRPr="00737F6A">
              <w:rPr>
                <w:rFonts w:ascii="Arial" w:hAnsi="Arial" w:cs="Arial"/>
              </w:rPr>
              <w:t>Group discussion</w:t>
            </w:r>
          </w:p>
          <w:p w14:paraId="600AE15A" w14:textId="77777777" w:rsidR="00350195" w:rsidRPr="00737F6A" w:rsidRDefault="0012254D" w:rsidP="00165080">
            <w:pPr>
              <w:numPr>
                <w:ilvl w:val="0"/>
                <w:numId w:val="29"/>
              </w:numPr>
              <w:spacing w:after="0" w:line="240" w:lineRule="auto"/>
              <w:rPr>
                <w:rFonts w:ascii="Arial" w:hAnsi="Arial" w:cs="Arial"/>
              </w:rPr>
            </w:pPr>
            <w:r w:rsidRPr="00737F6A">
              <w:rPr>
                <w:rFonts w:ascii="Arial" w:hAnsi="Arial" w:cs="Arial"/>
              </w:rPr>
              <w:t xml:space="preserve">Dancing with popular local music. </w:t>
            </w:r>
          </w:p>
          <w:p w14:paraId="600AE15B" w14:textId="77777777" w:rsidR="00350195" w:rsidRPr="00737F6A" w:rsidRDefault="0012254D" w:rsidP="00165080">
            <w:pPr>
              <w:numPr>
                <w:ilvl w:val="0"/>
                <w:numId w:val="29"/>
              </w:numPr>
              <w:spacing w:after="0" w:line="240" w:lineRule="auto"/>
              <w:rPr>
                <w:rFonts w:ascii="Arial" w:hAnsi="Arial" w:cs="Arial"/>
              </w:rPr>
            </w:pPr>
            <w:r w:rsidRPr="00737F6A">
              <w:rPr>
                <w:rFonts w:ascii="Arial" w:hAnsi="Arial" w:cs="Arial"/>
              </w:rPr>
              <w:t xml:space="preserve">Goal setting on physical activity, hygiene practices. </w:t>
            </w:r>
          </w:p>
          <w:p w14:paraId="600AE15C" w14:textId="77777777" w:rsidR="00350195" w:rsidRPr="00737F6A" w:rsidRDefault="0012254D" w:rsidP="00165080">
            <w:pPr>
              <w:numPr>
                <w:ilvl w:val="0"/>
                <w:numId w:val="29"/>
              </w:numPr>
              <w:spacing w:after="0" w:line="240" w:lineRule="auto"/>
              <w:rPr>
                <w:rFonts w:ascii="Arial" w:hAnsi="Arial" w:cs="Arial"/>
              </w:rPr>
            </w:pPr>
            <w:r w:rsidRPr="00737F6A">
              <w:rPr>
                <w:rFonts w:ascii="Arial" w:hAnsi="Arial" w:cs="Arial"/>
              </w:rPr>
              <w:t>Making simple local snacks</w:t>
            </w:r>
          </w:p>
          <w:p w14:paraId="600AE15D" w14:textId="77777777" w:rsidR="00350195" w:rsidRPr="00737F6A" w:rsidRDefault="0012254D" w:rsidP="00165080">
            <w:pPr>
              <w:numPr>
                <w:ilvl w:val="0"/>
                <w:numId w:val="29"/>
              </w:numPr>
              <w:spacing w:after="0" w:line="240" w:lineRule="auto"/>
              <w:rPr>
                <w:rFonts w:ascii="Arial" w:hAnsi="Arial" w:cs="Arial"/>
              </w:rPr>
            </w:pPr>
            <w:r w:rsidRPr="00737F6A">
              <w:rPr>
                <w:rFonts w:ascii="Arial" w:hAnsi="Arial" w:cs="Arial"/>
              </w:rPr>
              <w:t>Tasting sessions</w:t>
            </w:r>
          </w:p>
          <w:p w14:paraId="600AE15E" w14:textId="77777777" w:rsidR="00350195" w:rsidRPr="00737F6A" w:rsidRDefault="0012254D" w:rsidP="00165080">
            <w:pPr>
              <w:numPr>
                <w:ilvl w:val="0"/>
                <w:numId w:val="29"/>
              </w:numPr>
              <w:spacing w:after="0" w:line="240" w:lineRule="auto"/>
              <w:rPr>
                <w:rFonts w:ascii="Arial" w:hAnsi="Arial" w:cs="Arial"/>
              </w:rPr>
            </w:pPr>
            <w:r w:rsidRPr="00737F6A">
              <w:rPr>
                <w:rFonts w:ascii="Arial" w:hAnsi="Arial" w:cs="Arial"/>
              </w:rPr>
              <w:t>Hand washing Demonstration</w:t>
            </w:r>
          </w:p>
          <w:p w14:paraId="600AE15F" w14:textId="77777777" w:rsidR="00350195" w:rsidRPr="00737F6A" w:rsidRDefault="0012254D" w:rsidP="00165080">
            <w:pPr>
              <w:numPr>
                <w:ilvl w:val="0"/>
                <w:numId w:val="29"/>
              </w:numPr>
              <w:spacing w:after="0" w:line="240" w:lineRule="auto"/>
              <w:rPr>
                <w:rFonts w:ascii="Arial" w:hAnsi="Arial" w:cs="Arial"/>
              </w:rPr>
            </w:pPr>
            <w:r w:rsidRPr="00737F6A">
              <w:rPr>
                <w:rFonts w:ascii="Arial" w:hAnsi="Arial" w:cs="Arial"/>
              </w:rPr>
              <w:t xml:space="preserve">Vital signs check (BMI and Blood pressure). </w:t>
            </w:r>
          </w:p>
        </w:tc>
        <w:tc>
          <w:tcPr>
            <w:tcW w:w="607" w:type="pct"/>
          </w:tcPr>
          <w:p w14:paraId="600AE160" w14:textId="77777777" w:rsidR="00350195" w:rsidRPr="00737F6A" w:rsidRDefault="0012254D" w:rsidP="00165080">
            <w:pPr>
              <w:numPr>
                <w:ilvl w:val="0"/>
                <w:numId w:val="29"/>
              </w:numPr>
              <w:spacing w:after="0" w:line="240" w:lineRule="auto"/>
              <w:rPr>
                <w:rFonts w:ascii="Arial" w:hAnsi="Arial" w:cs="Arial"/>
              </w:rPr>
            </w:pPr>
            <w:r w:rsidRPr="00737F6A">
              <w:rPr>
                <w:rFonts w:ascii="Arial" w:hAnsi="Arial" w:cs="Arial"/>
              </w:rPr>
              <w:t>Interactive session</w:t>
            </w:r>
          </w:p>
          <w:p w14:paraId="600AE161" w14:textId="77777777" w:rsidR="00350195" w:rsidRPr="00737F6A" w:rsidRDefault="0012254D" w:rsidP="00165080">
            <w:pPr>
              <w:numPr>
                <w:ilvl w:val="0"/>
                <w:numId w:val="29"/>
              </w:numPr>
              <w:spacing w:after="0" w:line="240" w:lineRule="auto"/>
              <w:rPr>
                <w:rFonts w:ascii="Arial" w:hAnsi="Arial" w:cs="Arial"/>
              </w:rPr>
            </w:pPr>
            <w:r w:rsidRPr="00737F6A">
              <w:rPr>
                <w:rFonts w:ascii="Arial" w:hAnsi="Arial" w:cs="Arial"/>
              </w:rPr>
              <w:t>Small group work</w:t>
            </w:r>
          </w:p>
        </w:tc>
      </w:tr>
      <w:tr w:rsidR="00350195" w:rsidRPr="00737F6A" w14:paraId="600AE170" w14:textId="77777777" w:rsidTr="00117D17">
        <w:trPr>
          <w:trHeight w:val="2428"/>
        </w:trPr>
        <w:tc>
          <w:tcPr>
            <w:tcW w:w="574" w:type="pct"/>
            <w:noWrap/>
          </w:tcPr>
          <w:p w14:paraId="600AE163" w14:textId="77777777" w:rsidR="00350195" w:rsidRPr="00737F6A" w:rsidRDefault="0012254D" w:rsidP="00E16582">
            <w:pPr>
              <w:rPr>
                <w:rFonts w:ascii="Arial" w:hAnsi="Arial" w:cs="Arial"/>
              </w:rPr>
            </w:pPr>
            <w:r w:rsidRPr="00737F6A">
              <w:rPr>
                <w:rFonts w:ascii="Arial" w:hAnsi="Arial" w:cs="Arial"/>
              </w:rPr>
              <w:lastRenderedPageBreak/>
              <w:t>School field</w:t>
            </w:r>
          </w:p>
          <w:p w14:paraId="600AE164" w14:textId="77777777" w:rsidR="00350195" w:rsidRPr="00737F6A" w:rsidRDefault="0012254D" w:rsidP="00E16582">
            <w:pPr>
              <w:rPr>
                <w:rFonts w:ascii="Arial" w:hAnsi="Arial" w:cs="Arial"/>
              </w:rPr>
            </w:pPr>
            <w:r w:rsidRPr="00737F6A">
              <w:rPr>
                <w:rFonts w:ascii="Arial" w:hAnsi="Arial" w:cs="Arial"/>
              </w:rPr>
              <w:t xml:space="preserve">Children </w:t>
            </w:r>
          </w:p>
        </w:tc>
        <w:tc>
          <w:tcPr>
            <w:tcW w:w="757" w:type="pct"/>
          </w:tcPr>
          <w:p w14:paraId="600AE165" w14:textId="77777777" w:rsidR="00350195" w:rsidRPr="00737F6A" w:rsidRDefault="0012254D" w:rsidP="00E16582">
            <w:pPr>
              <w:spacing w:after="0" w:line="240" w:lineRule="auto"/>
              <w:rPr>
                <w:rFonts w:ascii="Arial" w:hAnsi="Arial" w:cs="Arial"/>
              </w:rPr>
            </w:pPr>
            <w:r w:rsidRPr="00737F6A">
              <w:rPr>
                <w:rFonts w:ascii="Arial" w:hAnsi="Arial" w:cs="Arial"/>
              </w:rPr>
              <w:t>Effective WASH Management (2)</w:t>
            </w:r>
          </w:p>
        </w:tc>
        <w:tc>
          <w:tcPr>
            <w:tcW w:w="517" w:type="pct"/>
          </w:tcPr>
          <w:p w14:paraId="600AE166" w14:textId="77777777" w:rsidR="00350195" w:rsidRPr="00737F6A" w:rsidRDefault="0012254D" w:rsidP="00E16582">
            <w:pPr>
              <w:spacing w:after="0" w:line="240" w:lineRule="auto"/>
              <w:rPr>
                <w:rFonts w:ascii="Arial" w:hAnsi="Arial" w:cs="Arial"/>
              </w:rPr>
            </w:pPr>
            <w:r w:rsidRPr="00737F6A">
              <w:rPr>
                <w:rFonts w:ascii="Arial" w:hAnsi="Arial" w:cs="Arial"/>
              </w:rPr>
              <w:t>100</w:t>
            </w:r>
          </w:p>
        </w:tc>
        <w:tc>
          <w:tcPr>
            <w:tcW w:w="489" w:type="pct"/>
          </w:tcPr>
          <w:p w14:paraId="600AE167" w14:textId="77777777" w:rsidR="00350195" w:rsidRPr="00737F6A" w:rsidRDefault="0012254D" w:rsidP="00E16582">
            <w:pPr>
              <w:spacing w:after="0" w:line="240" w:lineRule="auto"/>
              <w:rPr>
                <w:rFonts w:ascii="Arial" w:hAnsi="Arial" w:cs="Arial"/>
              </w:rPr>
            </w:pPr>
            <w:r w:rsidRPr="00737F6A">
              <w:rPr>
                <w:rFonts w:ascii="Arial" w:hAnsi="Arial" w:cs="Arial"/>
              </w:rPr>
              <w:t>-</w:t>
            </w:r>
          </w:p>
        </w:tc>
        <w:tc>
          <w:tcPr>
            <w:tcW w:w="1049" w:type="pct"/>
          </w:tcPr>
          <w:p w14:paraId="600AE168" w14:textId="77777777" w:rsidR="00350195" w:rsidRPr="00737F6A" w:rsidRDefault="0012254D" w:rsidP="00165080">
            <w:pPr>
              <w:numPr>
                <w:ilvl w:val="0"/>
                <w:numId w:val="30"/>
              </w:numPr>
              <w:spacing w:after="0" w:line="240" w:lineRule="auto"/>
              <w:rPr>
                <w:rFonts w:ascii="Arial" w:hAnsi="Arial" w:cs="Arial"/>
              </w:rPr>
            </w:pPr>
            <w:r w:rsidRPr="00737F6A">
              <w:rPr>
                <w:rFonts w:ascii="Arial" w:hAnsi="Arial" w:cs="Arial"/>
              </w:rPr>
              <w:t xml:space="preserve">General hygiene practices. </w:t>
            </w:r>
          </w:p>
          <w:p w14:paraId="600AE169" w14:textId="77777777" w:rsidR="00350195" w:rsidRPr="00737F6A" w:rsidRDefault="0012254D" w:rsidP="00165080">
            <w:pPr>
              <w:numPr>
                <w:ilvl w:val="0"/>
                <w:numId w:val="30"/>
              </w:numPr>
              <w:spacing w:after="0" w:line="240" w:lineRule="auto"/>
              <w:rPr>
                <w:rFonts w:ascii="Arial" w:hAnsi="Arial" w:cs="Arial"/>
              </w:rPr>
            </w:pPr>
            <w:r w:rsidRPr="00737F6A">
              <w:rPr>
                <w:rFonts w:ascii="Arial" w:hAnsi="Arial" w:cs="Arial"/>
              </w:rPr>
              <w:t>Menstrual hygiene management</w:t>
            </w:r>
          </w:p>
          <w:p w14:paraId="600AE16A" w14:textId="77777777" w:rsidR="00350195" w:rsidRPr="00737F6A" w:rsidRDefault="0012254D" w:rsidP="00165080">
            <w:pPr>
              <w:numPr>
                <w:ilvl w:val="0"/>
                <w:numId w:val="30"/>
              </w:numPr>
              <w:spacing w:after="0" w:line="240" w:lineRule="auto"/>
              <w:rPr>
                <w:rFonts w:ascii="Arial" w:hAnsi="Arial" w:cs="Arial"/>
              </w:rPr>
            </w:pPr>
            <w:r w:rsidRPr="00737F6A">
              <w:rPr>
                <w:rFonts w:ascii="Arial" w:hAnsi="Arial" w:cs="Arial"/>
              </w:rPr>
              <w:t>Handwashing skills</w:t>
            </w:r>
          </w:p>
          <w:p w14:paraId="600AE16B" w14:textId="77777777" w:rsidR="00350195" w:rsidRPr="00737F6A" w:rsidRDefault="0012254D" w:rsidP="00165080">
            <w:pPr>
              <w:numPr>
                <w:ilvl w:val="0"/>
                <w:numId w:val="30"/>
              </w:numPr>
              <w:spacing w:after="0" w:line="240" w:lineRule="auto"/>
              <w:rPr>
                <w:rFonts w:ascii="Arial" w:hAnsi="Arial" w:cs="Arial"/>
              </w:rPr>
            </w:pPr>
            <w:r w:rsidRPr="00737F6A">
              <w:rPr>
                <w:rFonts w:ascii="Arial" w:hAnsi="Arial" w:cs="Arial"/>
              </w:rPr>
              <w:t xml:space="preserve">Common illness in children due to poor hygiene practices. </w:t>
            </w:r>
          </w:p>
        </w:tc>
        <w:tc>
          <w:tcPr>
            <w:tcW w:w="1007" w:type="pct"/>
          </w:tcPr>
          <w:p w14:paraId="600AE16C" w14:textId="77777777" w:rsidR="00350195" w:rsidRPr="00737F6A" w:rsidRDefault="0012254D" w:rsidP="00165080">
            <w:pPr>
              <w:numPr>
                <w:ilvl w:val="0"/>
                <w:numId w:val="30"/>
              </w:numPr>
              <w:spacing w:after="0" w:line="240" w:lineRule="auto"/>
              <w:rPr>
                <w:rFonts w:ascii="Arial" w:hAnsi="Arial" w:cs="Arial"/>
              </w:rPr>
            </w:pPr>
            <w:r w:rsidRPr="00737F6A">
              <w:rPr>
                <w:rFonts w:ascii="Arial" w:hAnsi="Arial" w:cs="Arial"/>
              </w:rPr>
              <w:t xml:space="preserve">Soap making for hand washing and sanitary facilities. </w:t>
            </w:r>
          </w:p>
          <w:p w14:paraId="600AE16D" w14:textId="77777777" w:rsidR="00350195" w:rsidRPr="00737F6A" w:rsidRDefault="0012254D" w:rsidP="00165080">
            <w:pPr>
              <w:numPr>
                <w:ilvl w:val="0"/>
                <w:numId w:val="30"/>
              </w:numPr>
              <w:spacing w:after="0" w:line="240" w:lineRule="auto"/>
              <w:rPr>
                <w:rFonts w:ascii="Arial" w:hAnsi="Arial" w:cs="Arial"/>
              </w:rPr>
            </w:pPr>
            <w:r w:rsidRPr="00737F6A">
              <w:rPr>
                <w:rFonts w:ascii="Arial" w:hAnsi="Arial" w:cs="Arial"/>
              </w:rPr>
              <w:t xml:space="preserve">Discussions and reflections of own habits. </w:t>
            </w:r>
          </w:p>
          <w:p w14:paraId="600AE16E" w14:textId="77777777" w:rsidR="00350195" w:rsidRPr="00737F6A" w:rsidRDefault="0012254D" w:rsidP="00165080">
            <w:pPr>
              <w:numPr>
                <w:ilvl w:val="0"/>
                <w:numId w:val="30"/>
              </w:numPr>
              <w:spacing w:after="0" w:line="240" w:lineRule="auto"/>
              <w:rPr>
                <w:rFonts w:ascii="Arial" w:hAnsi="Arial" w:cs="Arial"/>
              </w:rPr>
            </w:pPr>
            <w:r w:rsidRPr="00737F6A">
              <w:rPr>
                <w:rFonts w:ascii="Arial" w:hAnsi="Arial" w:cs="Arial"/>
              </w:rPr>
              <w:t xml:space="preserve">Handwashing skills with soap and water using handwashing stations. </w:t>
            </w:r>
          </w:p>
        </w:tc>
        <w:tc>
          <w:tcPr>
            <w:tcW w:w="607" w:type="pct"/>
          </w:tcPr>
          <w:p w14:paraId="600AE16F" w14:textId="77777777" w:rsidR="00350195" w:rsidRPr="00737F6A" w:rsidRDefault="0012254D" w:rsidP="00E16582">
            <w:pPr>
              <w:spacing w:after="0" w:line="240" w:lineRule="auto"/>
              <w:rPr>
                <w:rFonts w:ascii="Arial" w:hAnsi="Arial" w:cs="Arial"/>
              </w:rPr>
            </w:pPr>
            <w:r w:rsidRPr="00737F6A">
              <w:rPr>
                <w:rFonts w:ascii="Arial" w:hAnsi="Arial" w:cs="Arial"/>
              </w:rPr>
              <w:t xml:space="preserve">Whole group activity </w:t>
            </w:r>
          </w:p>
        </w:tc>
      </w:tr>
      <w:tr w:rsidR="00350195" w:rsidRPr="00737F6A" w14:paraId="600AE179" w14:textId="77777777" w:rsidTr="00117D17">
        <w:trPr>
          <w:trHeight w:val="921"/>
        </w:trPr>
        <w:tc>
          <w:tcPr>
            <w:tcW w:w="574" w:type="pct"/>
            <w:noWrap/>
          </w:tcPr>
          <w:p w14:paraId="600AE171" w14:textId="77777777" w:rsidR="00350195" w:rsidRPr="00737F6A" w:rsidRDefault="0012254D" w:rsidP="00E16582">
            <w:pPr>
              <w:rPr>
                <w:rFonts w:ascii="Arial" w:hAnsi="Arial" w:cs="Arial"/>
              </w:rPr>
            </w:pPr>
            <w:r w:rsidRPr="00737F6A">
              <w:rPr>
                <w:rFonts w:ascii="Arial" w:hAnsi="Arial" w:cs="Arial"/>
              </w:rPr>
              <w:t xml:space="preserve">School field </w:t>
            </w:r>
          </w:p>
          <w:p w14:paraId="600AE172" w14:textId="77777777" w:rsidR="00350195" w:rsidRPr="00737F6A" w:rsidRDefault="0012254D" w:rsidP="00E16582">
            <w:pPr>
              <w:rPr>
                <w:rFonts w:ascii="Arial" w:hAnsi="Arial" w:cs="Arial"/>
              </w:rPr>
            </w:pPr>
            <w:r w:rsidRPr="00737F6A">
              <w:rPr>
                <w:rFonts w:ascii="Arial" w:hAnsi="Arial" w:cs="Arial"/>
              </w:rPr>
              <w:t xml:space="preserve">Parents and children </w:t>
            </w:r>
          </w:p>
        </w:tc>
        <w:tc>
          <w:tcPr>
            <w:tcW w:w="757" w:type="pct"/>
          </w:tcPr>
          <w:p w14:paraId="600AE173" w14:textId="77777777" w:rsidR="00350195" w:rsidRPr="00737F6A" w:rsidRDefault="0012254D" w:rsidP="00E16582">
            <w:pPr>
              <w:spacing w:after="0" w:line="240" w:lineRule="auto"/>
              <w:rPr>
                <w:rFonts w:ascii="Arial" w:hAnsi="Arial" w:cs="Arial"/>
              </w:rPr>
            </w:pPr>
            <w:r w:rsidRPr="00737F6A">
              <w:rPr>
                <w:rFonts w:ascii="Arial" w:hAnsi="Arial" w:cs="Arial"/>
              </w:rPr>
              <w:t>Sports Activity (2)</w:t>
            </w:r>
          </w:p>
        </w:tc>
        <w:tc>
          <w:tcPr>
            <w:tcW w:w="517" w:type="pct"/>
          </w:tcPr>
          <w:p w14:paraId="600AE174" w14:textId="77777777" w:rsidR="00350195" w:rsidRPr="00737F6A" w:rsidRDefault="0012254D" w:rsidP="00E16582">
            <w:pPr>
              <w:spacing w:after="0" w:line="240" w:lineRule="auto"/>
              <w:rPr>
                <w:rFonts w:ascii="Arial" w:hAnsi="Arial" w:cs="Arial"/>
              </w:rPr>
            </w:pPr>
            <w:r w:rsidRPr="00737F6A">
              <w:rPr>
                <w:rFonts w:ascii="Arial" w:hAnsi="Arial" w:cs="Arial"/>
              </w:rPr>
              <w:t>100</w:t>
            </w:r>
          </w:p>
        </w:tc>
        <w:tc>
          <w:tcPr>
            <w:tcW w:w="489" w:type="pct"/>
          </w:tcPr>
          <w:p w14:paraId="600AE175" w14:textId="77777777" w:rsidR="00350195" w:rsidRPr="00737F6A" w:rsidRDefault="0012254D" w:rsidP="00E16582">
            <w:pPr>
              <w:spacing w:after="0" w:line="240" w:lineRule="auto"/>
              <w:rPr>
                <w:rFonts w:ascii="Arial" w:hAnsi="Arial" w:cs="Arial"/>
              </w:rPr>
            </w:pPr>
            <w:r w:rsidRPr="00737F6A">
              <w:rPr>
                <w:rFonts w:ascii="Arial" w:hAnsi="Arial" w:cs="Arial"/>
              </w:rPr>
              <w:t>15</w:t>
            </w:r>
          </w:p>
        </w:tc>
        <w:tc>
          <w:tcPr>
            <w:tcW w:w="1049" w:type="pct"/>
          </w:tcPr>
          <w:p w14:paraId="600AE176" w14:textId="77777777" w:rsidR="00350195" w:rsidRPr="00737F6A" w:rsidRDefault="0012254D" w:rsidP="00165080">
            <w:pPr>
              <w:numPr>
                <w:ilvl w:val="0"/>
                <w:numId w:val="31"/>
              </w:numPr>
              <w:spacing w:after="0" w:line="240" w:lineRule="auto"/>
              <w:ind w:left="357" w:hanging="357"/>
              <w:rPr>
                <w:rFonts w:ascii="Arial" w:hAnsi="Arial" w:cs="Arial"/>
              </w:rPr>
            </w:pPr>
            <w:r w:rsidRPr="00737F6A">
              <w:rPr>
                <w:rFonts w:ascii="Arial" w:hAnsi="Arial" w:cs="Arial"/>
              </w:rPr>
              <w:t xml:space="preserve">Importance and benefits of sports for parents and children </w:t>
            </w:r>
          </w:p>
        </w:tc>
        <w:tc>
          <w:tcPr>
            <w:tcW w:w="1007" w:type="pct"/>
          </w:tcPr>
          <w:p w14:paraId="600AE177" w14:textId="77777777" w:rsidR="00350195" w:rsidRPr="00737F6A" w:rsidRDefault="0012254D" w:rsidP="00165080">
            <w:pPr>
              <w:numPr>
                <w:ilvl w:val="0"/>
                <w:numId w:val="31"/>
              </w:numPr>
              <w:spacing w:after="0" w:line="240" w:lineRule="auto"/>
              <w:ind w:left="357" w:hanging="357"/>
              <w:rPr>
                <w:rFonts w:ascii="Arial" w:hAnsi="Arial" w:cs="Arial"/>
              </w:rPr>
            </w:pPr>
            <w:r w:rsidRPr="00737F6A">
              <w:rPr>
                <w:rFonts w:ascii="Arial" w:hAnsi="Arial" w:cs="Arial"/>
              </w:rPr>
              <w:t>Showcasing physical activity skills</w:t>
            </w:r>
          </w:p>
        </w:tc>
        <w:tc>
          <w:tcPr>
            <w:tcW w:w="607" w:type="pct"/>
          </w:tcPr>
          <w:p w14:paraId="600AE178" w14:textId="77777777" w:rsidR="00350195" w:rsidRPr="00737F6A" w:rsidRDefault="0012254D" w:rsidP="00E16582">
            <w:pPr>
              <w:spacing w:after="0" w:line="240" w:lineRule="auto"/>
              <w:rPr>
                <w:rFonts w:ascii="Arial" w:hAnsi="Arial" w:cs="Arial"/>
              </w:rPr>
            </w:pPr>
            <w:r w:rsidRPr="00737F6A">
              <w:rPr>
                <w:rFonts w:ascii="Arial" w:hAnsi="Arial" w:cs="Arial"/>
              </w:rPr>
              <w:t xml:space="preserve">Small group and individual activities </w:t>
            </w:r>
          </w:p>
        </w:tc>
      </w:tr>
      <w:tr w:rsidR="00350195" w:rsidRPr="00737F6A" w14:paraId="600AE181" w14:textId="77777777" w:rsidTr="00117D17">
        <w:trPr>
          <w:trHeight w:val="245"/>
        </w:trPr>
        <w:tc>
          <w:tcPr>
            <w:tcW w:w="574" w:type="pct"/>
            <w:noWrap/>
          </w:tcPr>
          <w:p w14:paraId="600AE17A" w14:textId="77777777" w:rsidR="00350195" w:rsidRPr="00737F6A" w:rsidRDefault="0012254D" w:rsidP="00E16582">
            <w:pPr>
              <w:rPr>
                <w:rFonts w:ascii="Arial" w:hAnsi="Arial" w:cs="Arial"/>
                <w:b/>
                <w:bCs/>
              </w:rPr>
            </w:pPr>
            <w:r w:rsidRPr="00737F6A">
              <w:rPr>
                <w:rFonts w:ascii="Arial" w:hAnsi="Arial" w:cs="Arial"/>
                <w:b/>
                <w:bCs/>
              </w:rPr>
              <w:t xml:space="preserve">Community </w:t>
            </w:r>
          </w:p>
        </w:tc>
        <w:tc>
          <w:tcPr>
            <w:tcW w:w="757" w:type="pct"/>
          </w:tcPr>
          <w:p w14:paraId="600AE17B" w14:textId="77777777" w:rsidR="00350195" w:rsidRPr="00737F6A" w:rsidRDefault="00A36F36" w:rsidP="00E16582">
            <w:pPr>
              <w:rPr>
                <w:rFonts w:ascii="Arial" w:hAnsi="Arial" w:cs="Arial"/>
              </w:rPr>
            </w:pPr>
          </w:p>
        </w:tc>
        <w:tc>
          <w:tcPr>
            <w:tcW w:w="517" w:type="pct"/>
          </w:tcPr>
          <w:p w14:paraId="600AE17C" w14:textId="77777777" w:rsidR="00350195" w:rsidRPr="00737F6A" w:rsidRDefault="00A36F36" w:rsidP="00E16582">
            <w:pPr>
              <w:rPr>
                <w:rFonts w:ascii="Arial" w:hAnsi="Arial" w:cs="Arial"/>
              </w:rPr>
            </w:pPr>
          </w:p>
        </w:tc>
        <w:tc>
          <w:tcPr>
            <w:tcW w:w="489" w:type="pct"/>
          </w:tcPr>
          <w:p w14:paraId="600AE17D" w14:textId="77777777" w:rsidR="00350195" w:rsidRPr="00737F6A" w:rsidRDefault="00A36F36" w:rsidP="00E16582">
            <w:pPr>
              <w:rPr>
                <w:rFonts w:ascii="Arial" w:hAnsi="Arial" w:cs="Arial"/>
              </w:rPr>
            </w:pPr>
          </w:p>
        </w:tc>
        <w:tc>
          <w:tcPr>
            <w:tcW w:w="1049" w:type="pct"/>
          </w:tcPr>
          <w:p w14:paraId="600AE17E" w14:textId="77777777" w:rsidR="00350195" w:rsidRPr="00737F6A" w:rsidRDefault="00A36F36" w:rsidP="00E16582">
            <w:pPr>
              <w:rPr>
                <w:rFonts w:ascii="Arial" w:hAnsi="Arial" w:cs="Arial"/>
              </w:rPr>
            </w:pPr>
          </w:p>
        </w:tc>
        <w:tc>
          <w:tcPr>
            <w:tcW w:w="1007" w:type="pct"/>
          </w:tcPr>
          <w:p w14:paraId="600AE17F" w14:textId="77777777" w:rsidR="00350195" w:rsidRPr="00737F6A" w:rsidRDefault="00A36F36" w:rsidP="00E16582">
            <w:pPr>
              <w:rPr>
                <w:rFonts w:ascii="Arial" w:hAnsi="Arial" w:cs="Arial"/>
              </w:rPr>
            </w:pPr>
          </w:p>
        </w:tc>
        <w:tc>
          <w:tcPr>
            <w:tcW w:w="607" w:type="pct"/>
          </w:tcPr>
          <w:p w14:paraId="600AE180" w14:textId="77777777" w:rsidR="00350195" w:rsidRPr="00737F6A" w:rsidRDefault="00A36F36" w:rsidP="00E16582">
            <w:pPr>
              <w:rPr>
                <w:rFonts w:ascii="Arial" w:hAnsi="Arial" w:cs="Arial"/>
              </w:rPr>
            </w:pPr>
          </w:p>
        </w:tc>
      </w:tr>
      <w:tr w:rsidR="00350195" w:rsidRPr="00737F6A" w14:paraId="600AE194" w14:textId="77777777" w:rsidTr="00117D17">
        <w:trPr>
          <w:trHeight w:val="3463"/>
        </w:trPr>
        <w:tc>
          <w:tcPr>
            <w:tcW w:w="574" w:type="pct"/>
            <w:noWrap/>
          </w:tcPr>
          <w:p w14:paraId="600AE182" w14:textId="77777777" w:rsidR="00350195" w:rsidRPr="00737F6A" w:rsidRDefault="0012254D" w:rsidP="00E16582">
            <w:pPr>
              <w:rPr>
                <w:rFonts w:ascii="Arial" w:hAnsi="Arial" w:cs="Arial"/>
              </w:rPr>
            </w:pPr>
            <w:r w:rsidRPr="00737F6A">
              <w:rPr>
                <w:rFonts w:ascii="Arial" w:hAnsi="Arial" w:cs="Arial"/>
              </w:rPr>
              <w:t xml:space="preserve">Church Hall </w:t>
            </w:r>
          </w:p>
          <w:p w14:paraId="600AE183" w14:textId="77777777" w:rsidR="00350195" w:rsidRPr="00737F6A" w:rsidRDefault="0012254D" w:rsidP="00E16582">
            <w:pPr>
              <w:rPr>
                <w:rFonts w:ascii="Arial" w:hAnsi="Arial" w:cs="Arial"/>
              </w:rPr>
            </w:pPr>
            <w:r w:rsidRPr="00737F6A">
              <w:rPr>
                <w:rFonts w:ascii="Arial" w:hAnsi="Arial" w:cs="Arial"/>
              </w:rPr>
              <w:t>Parents and children</w:t>
            </w:r>
          </w:p>
        </w:tc>
        <w:tc>
          <w:tcPr>
            <w:tcW w:w="757" w:type="pct"/>
          </w:tcPr>
          <w:p w14:paraId="600AE184" w14:textId="77777777" w:rsidR="00350195" w:rsidRPr="00737F6A" w:rsidRDefault="0012254D" w:rsidP="00E16582">
            <w:pPr>
              <w:spacing w:after="0" w:line="240" w:lineRule="auto"/>
              <w:rPr>
                <w:rFonts w:ascii="Arial" w:hAnsi="Arial" w:cs="Arial"/>
              </w:rPr>
            </w:pPr>
            <w:r w:rsidRPr="00737F6A">
              <w:rPr>
                <w:rFonts w:ascii="Arial" w:hAnsi="Arial" w:cs="Arial"/>
              </w:rPr>
              <w:t>Healthy Diet and Physical Activity for children and adults (1)</w:t>
            </w:r>
          </w:p>
        </w:tc>
        <w:tc>
          <w:tcPr>
            <w:tcW w:w="517" w:type="pct"/>
          </w:tcPr>
          <w:p w14:paraId="600AE185" w14:textId="77777777" w:rsidR="00350195" w:rsidRPr="00737F6A" w:rsidRDefault="0012254D" w:rsidP="00E16582">
            <w:pPr>
              <w:spacing w:after="0" w:line="240" w:lineRule="auto"/>
              <w:rPr>
                <w:rFonts w:ascii="Arial" w:hAnsi="Arial" w:cs="Arial"/>
              </w:rPr>
            </w:pPr>
            <w:r w:rsidRPr="00737F6A">
              <w:rPr>
                <w:rFonts w:ascii="Arial" w:hAnsi="Arial" w:cs="Arial"/>
              </w:rPr>
              <w:t>10</w:t>
            </w:r>
          </w:p>
        </w:tc>
        <w:tc>
          <w:tcPr>
            <w:tcW w:w="489" w:type="pct"/>
          </w:tcPr>
          <w:p w14:paraId="600AE186" w14:textId="77777777" w:rsidR="00350195" w:rsidRPr="00737F6A" w:rsidRDefault="0012254D" w:rsidP="00E16582">
            <w:pPr>
              <w:spacing w:after="0" w:line="240" w:lineRule="auto"/>
              <w:rPr>
                <w:rFonts w:ascii="Arial" w:hAnsi="Arial" w:cs="Arial"/>
              </w:rPr>
            </w:pPr>
            <w:r w:rsidRPr="00737F6A">
              <w:rPr>
                <w:rFonts w:ascii="Arial" w:hAnsi="Arial" w:cs="Arial"/>
              </w:rPr>
              <w:t>30</w:t>
            </w:r>
          </w:p>
        </w:tc>
        <w:tc>
          <w:tcPr>
            <w:tcW w:w="1049" w:type="pct"/>
          </w:tcPr>
          <w:p w14:paraId="600AE187" w14:textId="77777777" w:rsidR="00350195" w:rsidRPr="00737F6A" w:rsidRDefault="0012254D" w:rsidP="00165080">
            <w:pPr>
              <w:numPr>
                <w:ilvl w:val="0"/>
                <w:numId w:val="32"/>
              </w:numPr>
              <w:spacing w:after="0" w:line="240" w:lineRule="auto"/>
              <w:rPr>
                <w:rFonts w:ascii="Arial" w:hAnsi="Arial" w:cs="Arial"/>
              </w:rPr>
            </w:pPr>
            <w:r w:rsidRPr="00737F6A">
              <w:rPr>
                <w:rFonts w:ascii="Arial" w:hAnsi="Arial" w:cs="Arial"/>
              </w:rPr>
              <w:t xml:space="preserve">Non-communicable diseases awareness (hypertension, diabetes, stroke) </w:t>
            </w:r>
          </w:p>
          <w:p w14:paraId="600AE188" w14:textId="77777777" w:rsidR="00350195" w:rsidRPr="00737F6A" w:rsidRDefault="0012254D" w:rsidP="00165080">
            <w:pPr>
              <w:numPr>
                <w:ilvl w:val="0"/>
                <w:numId w:val="32"/>
              </w:numPr>
              <w:spacing w:after="0" w:line="240" w:lineRule="auto"/>
              <w:rPr>
                <w:rFonts w:ascii="Arial" w:hAnsi="Arial" w:cs="Arial"/>
              </w:rPr>
            </w:pPr>
            <w:r w:rsidRPr="00737F6A">
              <w:rPr>
                <w:rFonts w:ascii="Arial" w:hAnsi="Arial" w:cs="Arial"/>
              </w:rPr>
              <w:t xml:space="preserve">PA requirements for health, </w:t>
            </w:r>
          </w:p>
          <w:p w14:paraId="600AE189" w14:textId="77777777" w:rsidR="00350195" w:rsidRPr="00737F6A" w:rsidRDefault="0012254D" w:rsidP="00165080">
            <w:pPr>
              <w:numPr>
                <w:ilvl w:val="0"/>
                <w:numId w:val="32"/>
              </w:numPr>
              <w:spacing w:after="0" w:line="240" w:lineRule="auto"/>
              <w:rPr>
                <w:rFonts w:ascii="Arial" w:hAnsi="Arial" w:cs="Arial"/>
              </w:rPr>
            </w:pPr>
            <w:r w:rsidRPr="00737F6A">
              <w:rPr>
                <w:rFonts w:ascii="Arial" w:hAnsi="Arial" w:cs="Arial"/>
              </w:rPr>
              <w:t>Body weight and care, Balanced diet</w:t>
            </w:r>
          </w:p>
          <w:p w14:paraId="600AE18A" w14:textId="77777777" w:rsidR="00350195" w:rsidRPr="00737F6A" w:rsidRDefault="0012254D" w:rsidP="00165080">
            <w:pPr>
              <w:numPr>
                <w:ilvl w:val="0"/>
                <w:numId w:val="32"/>
              </w:numPr>
              <w:spacing w:after="0" w:line="240" w:lineRule="auto"/>
              <w:rPr>
                <w:rFonts w:ascii="Arial" w:hAnsi="Arial" w:cs="Arial"/>
              </w:rPr>
            </w:pPr>
            <w:r w:rsidRPr="00737F6A">
              <w:rPr>
                <w:rFonts w:ascii="Arial" w:hAnsi="Arial" w:cs="Arial"/>
              </w:rPr>
              <w:t xml:space="preserve">Alternatives to highly processed food and sugary drinks. </w:t>
            </w:r>
          </w:p>
          <w:p w14:paraId="600AE18B" w14:textId="77777777" w:rsidR="00350195" w:rsidRPr="00737F6A" w:rsidRDefault="0012254D" w:rsidP="00165080">
            <w:pPr>
              <w:numPr>
                <w:ilvl w:val="0"/>
                <w:numId w:val="32"/>
              </w:numPr>
              <w:spacing w:after="0" w:line="240" w:lineRule="auto"/>
              <w:rPr>
                <w:rFonts w:ascii="Arial" w:hAnsi="Arial" w:cs="Arial"/>
              </w:rPr>
            </w:pPr>
            <w:r w:rsidRPr="00737F6A">
              <w:rPr>
                <w:rFonts w:ascii="Arial" w:hAnsi="Arial" w:cs="Arial"/>
              </w:rPr>
              <w:t>Using popular activity like local music to reinforce PA messages</w:t>
            </w:r>
          </w:p>
          <w:p w14:paraId="600AE18C" w14:textId="77777777" w:rsidR="00350195" w:rsidRPr="00737F6A" w:rsidRDefault="0012254D" w:rsidP="00165080">
            <w:pPr>
              <w:numPr>
                <w:ilvl w:val="0"/>
                <w:numId w:val="32"/>
              </w:numPr>
              <w:spacing w:after="0" w:line="240" w:lineRule="auto"/>
              <w:rPr>
                <w:rFonts w:ascii="Arial" w:hAnsi="Arial" w:cs="Arial"/>
              </w:rPr>
            </w:pPr>
            <w:r w:rsidRPr="00737F6A">
              <w:rPr>
                <w:rFonts w:ascii="Arial" w:hAnsi="Arial" w:cs="Arial"/>
              </w:rPr>
              <w:t>WASH education</w:t>
            </w:r>
          </w:p>
        </w:tc>
        <w:tc>
          <w:tcPr>
            <w:tcW w:w="1007" w:type="pct"/>
          </w:tcPr>
          <w:p w14:paraId="600AE18D" w14:textId="77777777" w:rsidR="00350195" w:rsidRPr="00737F6A" w:rsidRDefault="0012254D" w:rsidP="00165080">
            <w:pPr>
              <w:numPr>
                <w:ilvl w:val="0"/>
                <w:numId w:val="33"/>
              </w:numPr>
              <w:spacing w:after="0" w:line="240" w:lineRule="auto"/>
              <w:rPr>
                <w:rFonts w:ascii="Arial" w:hAnsi="Arial" w:cs="Arial"/>
              </w:rPr>
            </w:pPr>
            <w:r w:rsidRPr="00737F6A">
              <w:rPr>
                <w:rFonts w:ascii="Arial" w:hAnsi="Arial" w:cs="Arial"/>
              </w:rPr>
              <w:t>Group discussion</w:t>
            </w:r>
          </w:p>
          <w:p w14:paraId="600AE18E" w14:textId="77777777" w:rsidR="00350195" w:rsidRPr="00737F6A" w:rsidRDefault="0012254D" w:rsidP="00165080">
            <w:pPr>
              <w:numPr>
                <w:ilvl w:val="0"/>
                <w:numId w:val="33"/>
              </w:numPr>
              <w:spacing w:after="0" w:line="240" w:lineRule="auto"/>
              <w:rPr>
                <w:rFonts w:ascii="Arial" w:hAnsi="Arial" w:cs="Arial"/>
              </w:rPr>
            </w:pPr>
            <w:r w:rsidRPr="00737F6A">
              <w:rPr>
                <w:rFonts w:ascii="Arial" w:hAnsi="Arial" w:cs="Arial"/>
              </w:rPr>
              <w:t xml:space="preserve">Dancing with popular local gospel music. </w:t>
            </w:r>
          </w:p>
          <w:p w14:paraId="600AE18F" w14:textId="77777777" w:rsidR="00350195" w:rsidRPr="00737F6A" w:rsidRDefault="0012254D" w:rsidP="00165080">
            <w:pPr>
              <w:numPr>
                <w:ilvl w:val="0"/>
                <w:numId w:val="33"/>
              </w:numPr>
              <w:spacing w:after="0" w:line="240" w:lineRule="auto"/>
              <w:rPr>
                <w:rFonts w:ascii="Arial" w:hAnsi="Arial" w:cs="Arial"/>
              </w:rPr>
            </w:pPr>
            <w:r w:rsidRPr="00737F6A">
              <w:rPr>
                <w:rFonts w:ascii="Arial" w:hAnsi="Arial" w:cs="Arial"/>
              </w:rPr>
              <w:t xml:space="preserve">Goal setting on physical activity, hygiene practices. </w:t>
            </w:r>
          </w:p>
          <w:p w14:paraId="600AE190" w14:textId="77777777" w:rsidR="00350195" w:rsidRPr="00737F6A" w:rsidRDefault="0012254D" w:rsidP="00165080">
            <w:pPr>
              <w:numPr>
                <w:ilvl w:val="0"/>
                <w:numId w:val="33"/>
              </w:numPr>
              <w:spacing w:after="0" w:line="240" w:lineRule="auto"/>
              <w:rPr>
                <w:rFonts w:ascii="Arial" w:hAnsi="Arial" w:cs="Arial"/>
              </w:rPr>
            </w:pPr>
            <w:r w:rsidRPr="00737F6A">
              <w:rPr>
                <w:rFonts w:ascii="Arial" w:hAnsi="Arial" w:cs="Arial"/>
              </w:rPr>
              <w:t>Making simple local snacks</w:t>
            </w:r>
          </w:p>
          <w:p w14:paraId="600AE191" w14:textId="77777777" w:rsidR="00350195" w:rsidRPr="00737F6A" w:rsidRDefault="0012254D" w:rsidP="00165080">
            <w:pPr>
              <w:numPr>
                <w:ilvl w:val="0"/>
                <w:numId w:val="33"/>
              </w:numPr>
              <w:spacing w:after="0" w:line="240" w:lineRule="auto"/>
              <w:rPr>
                <w:rFonts w:ascii="Arial" w:hAnsi="Arial" w:cs="Arial"/>
              </w:rPr>
            </w:pPr>
            <w:r w:rsidRPr="00737F6A">
              <w:rPr>
                <w:rFonts w:ascii="Arial" w:hAnsi="Arial" w:cs="Arial"/>
              </w:rPr>
              <w:t>Tasting sessions</w:t>
            </w:r>
          </w:p>
        </w:tc>
        <w:tc>
          <w:tcPr>
            <w:tcW w:w="607" w:type="pct"/>
          </w:tcPr>
          <w:p w14:paraId="600AE192" w14:textId="77777777" w:rsidR="00350195" w:rsidRPr="00737F6A" w:rsidRDefault="0012254D" w:rsidP="00165080">
            <w:pPr>
              <w:numPr>
                <w:ilvl w:val="0"/>
                <w:numId w:val="34"/>
              </w:numPr>
              <w:spacing w:after="0" w:line="240" w:lineRule="auto"/>
              <w:rPr>
                <w:rFonts w:ascii="Arial" w:hAnsi="Arial" w:cs="Arial"/>
              </w:rPr>
            </w:pPr>
            <w:r w:rsidRPr="00737F6A">
              <w:rPr>
                <w:rFonts w:ascii="Arial" w:hAnsi="Arial" w:cs="Arial"/>
              </w:rPr>
              <w:t>Interactive session</w:t>
            </w:r>
          </w:p>
          <w:p w14:paraId="600AE193" w14:textId="77777777" w:rsidR="00350195" w:rsidRPr="00737F6A" w:rsidRDefault="0012254D" w:rsidP="00165080">
            <w:pPr>
              <w:numPr>
                <w:ilvl w:val="0"/>
                <w:numId w:val="34"/>
              </w:numPr>
              <w:spacing w:after="0" w:line="240" w:lineRule="auto"/>
              <w:rPr>
                <w:rFonts w:ascii="Arial" w:hAnsi="Arial" w:cs="Arial"/>
              </w:rPr>
            </w:pPr>
            <w:r w:rsidRPr="00737F6A">
              <w:rPr>
                <w:rFonts w:ascii="Arial" w:hAnsi="Arial" w:cs="Arial"/>
              </w:rPr>
              <w:t>Small group work</w:t>
            </w:r>
          </w:p>
        </w:tc>
      </w:tr>
    </w:tbl>
    <w:p w14:paraId="600AE195" w14:textId="77777777" w:rsidR="00665189" w:rsidRPr="00737F6A" w:rsidRDefault="00A36F36" w:rsidP="00850962">
      <w:pPr>
        <w:spacing w:before="120" w:after="120" w:line="360" w:lineRule="auto"/>
        <w:jc w:val="both"/>
        <w:rPr>
          <w:rFonts w:ascii="Arial" w:hAnsi="Arial" w:cs="Arial"/>
        </w:rPr>
      </w:pPr>
    </w:p>
    <w:p w14:paraId="600AE196" w14:textId="77777777" w:rsidR="00665189" w:rsidRPr="00737F6A" w:rsidRDefault="00A36F36" w:rsidP="00850962">
      <w:pPr>
        <w:spacing w:before="120" w:after="120" w:line="360" w:lineRule="auto"/>
        <w:jc w:val="both"/>
        <w:rPr>
          <w:rFonts w:ascii="Arial" w:hAnsi="Arial" w:cs="Arial"/>
        </w:rPr>
        <w:sectPr w:rsidR="00665189" w:rsidRPr="00737F6A" w:rsidSect="00665189">
          <w:pgSz w:w="16838" w:h="11906" w:orient="landscape"/>
          <w:pgMar w:top="1440" w:right="1440" w:bottom="1440" w:left="1440" w:header="709" w:footer="709" w:gutter="0"/>
          <w:cols w:space="708"/>
          <w:docGrid w:linePitch="360"/>
        </w:sectPr>
      </w:pPr>
    </w:p>
    <w:p w14:paraId="600AE198" w14:textId="77777777" w:rsidR="00373ED0" w:rsidRPr="00737F6A" w:rsidRDefault="0012254D" w:rsidP="00850962">
      <w:pPr>
        <w:spacing w:before="120" w:after="120" w:line="360" w:lineRule="auto"/>
        <w:jc w:val="both"/>
        <w:rPr>
          <w:rFonts w:ascii="Arial" w:hAnsi="Arial" w:cs="Arial"/>
          <w:b/>
          <w:bCs/>
          <w:i/>
          <w:iCs/>
        </w:rPr>
      </w:pPr>
      <w:r w:rsidRPr="00737F6A">
        <w:rPr>
          <w:rFonts w:ascii="Arial" w:hAnsi="Arial" w:cs="Arial"/>
          <w:b/>
          <w:bCs/>
          <w:i/>
          <w:iCs/>
        </w:rPr>
        <w:lastRenderedPageBreak/>
        <w:t>Other inputs</w:t>
      </w:r>
    </w:p>
    <w:p w14:paraId="600AE199" w14:textId="77777777" w:rsidR="00542466" w:rsidRPr="00737F6A" w:rsidRDefault="0012254D" w:rsidP="00850962">
      <w:pPr>
        <w:shd w:val="clear" w:color="auto" w:fill="FFFFFF"/>
        <w:spacing w:before="120" w:after="120" w:line="360" w:lineRule="auto"/>
        <w:jc w:val="both"/>
        <w:rPr>
          <w:rFonts w:ascii="Arial" w:hAnsi="Arial" w:cs="Arial"/>
        </w:rPr>
      </w:pPr>
      <w:r w:rsidRPr="00737F6A">
        <w:rPr>
          <w:rFonts w:ascii="Arial" w:hAnsi="Arial" w:cs="Arial"/>
        </w:rPr>
        <w:t xml:space="preserve">There were potential barriers suggested in Study 2 that constitute wider determinants of diet and PA behaviours.  These included inconsistent funding, and lack of safe outdoor space and potential solutions such as improvement to PA infrastructure. Through the partnership approach and consultation process with community leaders, skilled workers from the community provided labour for infrastructure improvements which supported the ability to deliver some of the intervention components. The school staff also contributed funds for acquiring locally sourced materials for sports equipment to support the </w:t>
      </w:r>
      <w:r w:rsidRPr="00737F6A">
        <w:rPr>
          <w:rFonts w:ascii="Arial" w:hAnsi="Arial" w:cs="Arial"/>
          <w:i/>
          <w:iCs/>
        </w:rPr>
        <w:t>Sports Activity</w:t>
      </w:r>
      <w:r w:rsidRPr="00737F6A">
        <w:rPr>
          <w:rFonts w:ascii="Arial" w:hAnsi="Arial" w:cs="Arial"/>
        </w:rPr>
        <w:t xml:space="preserve"> component, and materials for local soap making to support the WASH components. </w:t>
      </w:r>
    </w:p>
    <w:p w14:paraId="600AE19A" w14:textId="77777777" w:rsidR="00373ED0" w:rsidRPr="00737F6A" w:rsidRDefault="0012254D" w:rsidP="00850962">
      <w:pPr>
        <w:shd w:val="clear" w:color="auto" w:fill="FFFFFF"/>
        <w:spacing w:before="120" w:after="120" w:line="360" w:lineRule="auto"/>
        <w:jc w:val="both"/>
        <w:rPr>
          <w:rFonts w:ascii="Arial" w:hAnsi="Arial" w:cs="Arial"/>
        </w:rPr>
      </w:pPr>
      <w:r w:rsidRPr="00737F6A">
        <w:rPr>
          <w:rFonts w:ascii="Arial" w:hAnsi="Arial" w:cs="Arial"/>
        </w:rPr>
        <w:t xml:space="preserve">To boost community participation in the </w:t>
      </w:r>
      <w:r w:rsidRPr="00737F6A">
        <w:rPr>
          <w:rFonts w:ascii="Arial" w:hAnsi="Arial" w:cs="Arial"/>
          <w:i/>
          <w:iCs/>
        </w:rPr>
        <w:t>Sports Activity</w:t>
      </w:r>
      <w:r w:rsidRPr="00737F6A">
        <w:rPr>
          <w:rFonts w:ascii="Arial" w:hAnsi="Arial" w:cs="Arial"/>
        </w:rPr>
        <w:t xml:space="preserve"> component, the school staff sought avenues to engage the community members by writing letters to local dignitaries to fund the inter-house competitions and aid the support of providing food for children. To address security for outside play areas, the community provided a security guard who was assigned to the play areas and the school, and community members offered to continuously assess the school environment and outdoor play spaces for any breaches like broken fences or evidence of unsafe activities.</w:t>
      </w:r>
    </w:p>
    <w:p w14:paraId="600AE19B" w14:textId="77777777" w:rsidR="00A449F8" w:rsidRPr="00737F6A" w:rsidRDefault="00A36F36" w:rsidP="00850962">
      <w:pPr>
        <w:shd w:val="clear" w:color="auto" w:fill="FFFFFF"/>
        <w:spacing w:before="120" w:after="120" w:line="360" w:lineRule="auto"/>
        <w:jc w:val="both"/>
        <w:rPr>
          <w:rFonts w:ascii="Arial" w:hAnsi="Arial" w:cs="Arial"/>
        </w:rPr>
      </w:pPr>
    </w:p>
    <w:p w14:paraId="600AE19C" w14:textId="77777777" w:rsidR="00BE19BA" w:rsidRPr="00737F6A" w:rsidRDefault="0012254D" w:rsidP="00C333AF">
      <w:pPr>
        <w:pStyle w:val="Heading3"/>
        <w:rPr>
          <w:rFonts w:cs="Arial"/>
          <w:szCs w:val="22"/>
        </w:rPr>
      </w:pPr>
      <w:bookmarkStart w:id="173" w:name="_Toc112514167"/>
      <w:r w:rsidRPr="00737F6A">
        <w:rPr>
          <w:rFonts w:cs="Arial"/>
          <w:szCs w:val="22"/>
        </w:rPr>
        <w:t>Study outcomes</w:t>
      </w:r>
      <w:bookmarkEnd w:id="173"/>
    </w:p>
    <w:p w14:paraId="600AE19D"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 xml:space="preserve">The primary study outcome was the feasibility and acceptability of the intervention components through process evaluation (see section 5.2.5 below) involving both quantitative (recruitment and retention rates of the participants, time required to recruit to target populations and the rate of completion of the intervention sessions) and qualitative (participants’ views and experiences of the intervention) data collection, including what they perceived to be the barriers and facilitators of participation. </w:t>
      </w:r>
    </w:p>
    <w:p w14:paraId="600AE19E" w14:textId="77777777" w:rsidR="00BE19BA" w:rsidRPr="00737F6A" w:rsidRDefault="0012254D" w:rsidP="00850962">
      <w:pPr>
        <w:spacing w:before="120" w:after="120" w:line="360" w:lineRule="auto"/>
        <w:jc w:val="both"/>
        <w:rPr>
          <w:rFonts w:ascii="Arial" w:hAnsi="Arial" w:cs="Arial"/>
          <w:bCs/>
          <w:iCs/>
        </w:rPr>
      </w:pPr>
      <w:r w:rsidRPr="00737F6A">
        <w:rPr>
          <w:rFonts w:ascii="Arial" w:hAnsi="Arial" w:cs="Arial"/>
          <w:bCs/>
          <w:iCs/>
        </w:rPr>
        <w:t xml:space="preserve">Process evaluation involved the evaluation of intervention reach, dose, and fidelity among both children and adults. Assessment of ‘reach’ provides evidence on whether and how the intended audience participates in the specific intervention components. Typically, reach is reported as the proportion of participants who attend sessions or have exposure to various intervention elements (Young et al., 2007). Assessment of the ‘dose’ is designed to capture the quantity of intervention provided by examining what was delivered to and received by the participants (Cissell, 2004), and ‘fidelity’ helps in determining the extent to which the delivered intervention is consistent with its design (Carroll et al., 2007; Proctor et al., 2010). </w:t>
      </w:r>
    </w:p>
    <w:p w14:paraId="600AE19F"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 xml:space="preserve">The secondary outcome was the feasibility of the measures used to provide plausible outcome information and identify any limitation in the analysis process for diet, physical activity, BMI and WASH knowledge, attitudes, and practices. The study was not powered or designed to </w:t>
      </w:r>
      <w:r w:rsidRPr="00737F6A">
        <w:rPr>
          <w:rFonts w:ascii="Arial" w:hAnsi="Arial" w:cs="Arial"/>
        </w:rPr>
        <w:lastRenderedPageBreak/>
        <w:t xml:space="preserve">detect clinically significant changes in BMI, dietary and physical activity outcome measures in response to the intervention sessions; these data were collected on each outcome respectively to determine whether the measures would be feasible to use in a larger evaluation of a fully developed intervention. </w:t>
      </w:r>
    </w:p>
    <w:p w14:paraId="600AE1A0"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Furthermore, the plausibility of the data generated by the dietary (frequency of consumption of fruits and vegetables), physical activity (frequency of vigorous, moderate, and sedentary activities), and WASH (frequency of hand washing before eating, use of soap, knowledge on handwashing data) were also assessed (see feasibility testing of measures below).</w:t>
      </w:r>
    </w:p>
    <w:p w14:paraId="600AE1A1"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 xml:space="preserve">An exception where change effected by the intervention </w:t>
      </w:r>
      <w:r w:rsidRPr="00737F6A">
        <w:rPr>
          <w:rFonts w:ascii="Arial" w:hAnsi="Arial" w:cs="Arial"/>
          <w:i/>
          <w:iCs/>
        </w:rPr>
        <w:t>was</w:t>
      </w:r>
      <w:r w:rsidRPr="00737F6A">
        <w:rPr>
          <w:rFonts w:ascii="Arial" w:hAnsi="Arial" w:cs="Arial"/>
        </w:rPr>
        <w:t xml:space="preserve"> tested was in relation to the handwashing element of the WASH component. Improvements in how participants cleansed their hands after a critical event (after defecation, before and after eating) after the WASH sessions compared to prior to the sessions was assessed by structured observation based on the </w:t>
      </w:r>
      <w:hyperlink r:id="rId33" w:history="1">
        <w:r w:rsidRPr="00737F6A">
          <w:rPr>
            <w:rFonts w:ascii="Arial" w:hAnsi="Arial" w:cs="Arial"/>
            <w:color w:val="0D0D0D" w:themeColor="text1" w:themeTint="F2"/>
          </w:rPr>
          <w:t>World Health Organisation’s visual guidelines to handwashing</w:t>
        </w:r>
      </w:hyperlink>
      <w:r w:rsidRPr="00737F6A">
        <w:rPr>
          <w:rFonts w:ascii="Arial" w:hAnsi="Arial" w:cs="Arial"/>
        </w:rPr>
        <w:t xml:space="preserve"> and recorded in a study log. To explore the potential for long-term change in behaviours, hygiene practices within the school were observed for a 6-week period after delivery of the WASH sessions.</w:t>
      </w:r>
    </w:p>
    <w:p w14:paraId="600AE1A2" w14:textId="77777777" w:rsidR="00A449F8" w:rsidRPr="00737F6A" w:rsidRDefault="00A36F36" w:rsidP="00850962">
      <w:pPr>
        <w:spacing w:before="120" w:after="120" w:line="360" w:lineRule="auto"/>
        <w:jc w:val="both"/>
        <w:rPr>
          <w:rFonts w:ascii="Arial" w:hAnsi="Arial" w:cs="Arial"/>
        </w:rPr>
      </w:pPr>
    </w:p>
    <w:p w14:paraId="600AE1A3" w14:textId="77777777" w:rsidR="00BE19BA" w:rsidRPr="00737F6A" w:rsidRDefault="0012254D" w:rsidP="00C333AF">
      <w:pPr>
        <w:pStyle w:val="Heading3"/>
        <w:rPr>
          <w:rFonts w:cs="Arial"/>
          <w:szCs w:val="22"/>
        </w:rPr>
      </w:pPr>
      <w:bookmarkStart w:id="174" w:name="_Toc112514168"/>
      <w:r w:rsidRPr="00737F6A">
        <w:rPr>
          <w:rFonts w:cs="Arial"/>
          <w:szCs w:val="22"/>
        </w:rPr>
        <w:t>School environment – Water, Sanitation and Hygiene (WASH)</w:t>
      </w:r>
      <w:bookmarkEnd w:id="174"/>
      <w:r w:rsidRPr="00737F6A">
        <w:rPr>
          <w:rFonts w:cs="Arial"/>
          <w:szCs w:val="22"/>
        </w:rPr>
        <w:t xml:space="preserve"> </w:t>
      </w:r>
    </w:p>
    <w:p w14:paraId="600AE1A4"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There was awareness of the potential for limited school water supply and sanitary facilities, as it was raised in the qualitative study. Children voiced concern about the poor access to clean water, poor sanitary facilities, and menstrual hygiene products, which for the girls was a limitation to participating in sports activities. However, the changes which were expected to have been made were not, due to inconsistent funding from the appropriate authorities. This also linked with findings from the systematic-type review indicating environment (access to infrastructure) as a barrier to achieving optimal diet, physical activity, and BMI in children. Thus, to be able to continue with the components of the intervention an assessment of the school water supply and sanitary facilities and improvement of infrastructure was necessary. This was carried out by the researcher using an adapted observation checklist from the UNHCR WASH in Schools (WinS) template (</w:t>
      </w:r>
      <w:hyperlink r:id="rId34" w:history="1">
        <w:r w:rsidRPr="00737F6A">
          <w:rPr>
            <w:rFonts w:ascii="Arial" w:hAnsi="Arial" w:cs="Arial"/>
            <w:color w:val="0D0D0D" w:themeColor="text1" w:themeTint="F2"/>
          </w:rPr>
          <w:t>https://wash.unhcr.org/download/wash-in-schools-checklist/</w:t>
        </w:r>
      </w:hyperlink>
      <w:r w:rsidRPr="00737F6A">
        <w:rPr>
          <w:rFonts w:ascii="Arial" w:hAnsi="Arial" w:cs="Arial"/>
        </w:rPr>
        <w:t xml:space="preserve">) (Appendix 18). </w:t>
      </w:r>
    </w:p>
    <w:p w14:paraId="600AE1A5"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 xml:space="preserve">The WinS indicators and criteria defined for each output go beyond the absence or presence of infrastructure, as often defined in WASH and in evaluations, but also encompass functionality and condition of the infrastructure over time, as well as adequate use (water supply, individual and group handwashing stations must be accompanied with water and soap; toilets must be kept unlocked, clean and with water available for flushing). </w:t>
      </w:r>
    </w:p>
    <w:p w14:paraId="600AE1A6" w14:textId="77777777" w:rsidR="00BE19BA" w:rsidRPr="00737F6A" w:rsidRDefault="0012254D" w:rsidP="00C333AF">
      <w:pPr>
        <w:pStyle w:val="Heading3"/>
        <w:rPr>
          <w:rFonts w:cs="Arial"/>
          <w:szCs w:val="22"/>
        </w:rPr>
      </w:pPr>
      <w:bookmarkStart w:id="175" w:name="_Toc112514169"/>
      <w:r w:rsidRPr="00737F6A">
        <w:rPr>
          <w:rFonts w:cs="Arial"/>
          <w:szCs w:val="22"/>
        </w:rPr>
        <w:lastRenderedPageBreak/>
        <w:t>Process Evaluation</w:t>
      </w:r>
      <w:bookmarkEnd w:id="175"/>
      <w:r w:rsidRPr="00737F6A">
        <w:rPr>
          <w:rFonts w:cs="Arial"/>
          <w:szCs w:val="22"/>
        </w:rPr>
        <w:t xml:space="preserve"> </w:t>
      </w:r>
    </w:p>
    <w:p w14:paraId="600AE1A7"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 xml:space="preserve">Responsiveness to the components (compliance, enjoyment, appropriateness, and relevance of activities) and acceptability of the measures was evaluated using qualitative interviews with fidelity assessed through by taking videos and photos of the intervention sessions. </w:t>
      </w:r>
    </w:p>
    <w:p w14:paraId="600AE1A8" w14:textId="77777777" w:rsidR="00BE19BA" w:rsidRPr="00737F6A" w:rsidRDefault="0012254D" w:rsidP="00850962">
      <w:pPr>
        <w:spacing w:before="120" w:after="120" w:line="360" w:lineRule="auto"/>
        <w:jc w:val="both"/>
        <w:rPr>
          <w:rFonts w:ascii="Arial" w:hAnsi="Arial" w:cs="Arial"/>
          <w:i/>
          <w:iCs/>
        </w:rPr>
      </w:pPr>
      <w:r w:rsidRPr="00737F6A">
        <w:rPr>
          <w:rFonts w:ascii="Arial" w:hAnsi="Arial" w:cs="Arial"/>
          <w:i/>
          <w:iCs/>
        </w:rPr>
        <w:t>Responsiveness to the components</w:t>
      </w:r>
    </w:p>
    <w:p w14:paraId="600AE1A9"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 xml:space="preserve">Face-to-face semi-structured interviews were carried out at the end of the programme in both the school and community. The interviews aimed to explore the diet, physical activity and WASH components delivered at the school and community, the roles within intervention, support, perceived effectiveness, challenges, and barriers to success. Questions also addressed key learning from implementation, sustainability and general recommendations for healthy eating and physical activity school-based interventions. </w:t>
      </w:r>
    </w:p>
    <w:p w14:paraId="600AE1AA"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 xml:space="preserve">The topic guides are included in Appendix 19. Interviews lasting approximately 20–30 min, were conducted within school time and after sessions were held in the community. Informed consent for the children for the pilot was sought from both the participants and their parents before the interview took place. The adults interview schedule was focused on feasibility and effectiveness of the intervention in promoting healthy diet and physical activity alongside WASH practices among children with parental involvement. </w:t>
      </w:r>
    </w:p>
    <w:p w14:paraId="600AE1AB" w14:textId="77777777" w:rsidR="00BE19BA" w:rsidRPr="00737F6A" w:rsidRDefault="0012254D" w:rsidP="00850962">
      <w:pPr>
        <w:spacing w:before="120" w:after="120" w:line="360" w:lineRule="auto"/>
        <w:jc w:val="both"/>
        <w:rPr>
          <w:rFonts w:ascii="Arial" w:hAnsi="Arial" w:cs="Arial"/>
          <w:i/>
          <w:iCs/>
        </w:rPr>
      </w:pPr>
      <w:r w:rsidRPr="00737F6A">
        <w:rPr>
          <w:rFonts w:ascii="Arial" w:hAnsi="Arial" w:cs="Arial"/>
          <w:i/>
          <w:iCs/>
        </w:rPr>
        <w:t>Fidelity of the intervention sessions</w:t>
      </w:r>
    </w:p>
    <w:p w14:paraId="600AE1AC"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 xml:space="preserve">The researcher took photos and videos of the intervention session, to assess and informally evaluate ongoing fidelity and observe intervention sessions. The education board in the state required that the researcher provided a formal report to measure whether the identified components of the intervention protocol were implemented. As directed by the state education board, the school’s district officer, the community high chief, a representative of the local council observed parts of the intervention sessions and were assigned to provide information regarding adherence and competence of the researcher. </w:t>
      </w:r>
    </w:p>
    <w:p w14:paraId="600AE1AD" w14:textId="77777777" w:rsidR="00BE19BA" w:rsidRPr="00737F6A" w:rsidRDefault="0012254D" w:rsidP="004E2059">
      <w:pPr>
        <w:pStyle w:val="Heading3"/>
        <w:rPr>
          <w:rFonts w:cs="Arial"/>
          <w:szCs w:val="22"/>
        </w:rPr>
      </w:pPr>
      <w:bookmarkStart w:id="176" w:name="_Toc112514170"/>
      <w:r w:rsidRPr="00737F6A">
        <w:rPr>
          <w:rFonts w:cs="Arial"/>
          <w:szCs w:val="22"/>
        </w:rPr>
        <w:t>Feasibility testing of measures</w:t>
      </w:r>
      <w:bookmarkEnd w:id="176"/>
      <w:r w:rsidRPr="00737F6A">
        <w:rPr>
          <w:rFonts w:cs="Arial"/>
          <w:szCs w:val="22"/>
        </w:rPr>
        <w:t xml:space="preserve"> </w:t>
      </w:r>
    </w:p>
    <w:p w14:paraId="600AE1AE"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 xml:space="preserve">The piloting of instruments which measured the potential dietary intake, physical activity and handwashing behavioural change in parents and children was conducted over six weeks. </w:t>
      </w:r>
    </w:p>
    <w:p w14:paraId="600AE1AF" w14:textId="77777777" w:rsidR="00BE19BA" w:rsidRPr="00737F6A" w:rsidRDefault="0012254D" w:rsidP="00F977C4">
      <w:pPr>
        <w:spacing w:before="120" w:after="120" w:line="360" w:lineRule="auto"/>
        <w:rPr>
          <w:rFonts w:ascii="Arial" w:hAnsi="Arial" w:cs="Arial"/>
          <w:bCs/>
          <w:iCs/>
        </w:rPr>
      </w:pPr>
      <w:r w:rsidRPr="00737F6A">
        <w:rPr>
          <w:rFonts w:ascii="Arial" w:hAnsi="Arial" w:cs="Arial"/>
        </w:rPr>
        <w:t xml:space="preserve">Data collection tools were informed by the </w:t>
      </w:r>
      <w:r w:rsidRPr="00737F6A">
        <w:rPr>
          <w:rFonts w:ascii="Arial" w:hAnsi="Arial" w:cs="Arial"/>
          <w:bCs/>
          <w:iCs/>
        </w:rPr>
        <w:t>Global School</w:t>
      </w:r>
      <w:r w:rsidRPr="00737F6A">
        <w:rPr>
          <w:rFonts w:ascii="Cambria Math" w:hAnsi="Cambria Math" w:cs="Cambria Math"/>
          <w:bCs/>
          <w:iCs/>
        </w:rPr>
        <w:t>‐</w:t>
      </w:r>
      <w:r w:rsidRPr="00737F6A">
        <w:rPr>
          <w:rFonts w:ascii="Arial" w:hAnsi="Arial" w:cs="Arial"/>
          <w:bCs/>
          <w:iCs/>
        </w:rPr>
        <w:t>based Student Health Survey</w:t>
      </w:r>
      <w:r w:rsidRPr="00737F6A">
        <w:rPr>
          <w:rFonts w:ascii="Arial" w:hAnsi="Arial" w:cs="Arial"/>
          <w:b/>
          <w:iCs/>
        </w:rPr>
        <w:t xml:space="preserve"> </w:t>
      </w:r>
      <w:r w:rsidRPr="00737F6A">
        <w:rPr>
          <w:rFonts w:ascii="Arial" w:hAnsi="Arial" w:cs="Arial"/>
          <w:bCs/>
          <w:iCs/>
        </w:rPr>
        <w:t>(GSHS) for children (</w:t>
      </w:r>
      <w:hyperlink r:id="rId35" w:history="1">
        <w:r w:rsidRPr="00737F6A">
          <w:rPr>
            <w:rFonts w:ascii="Arial" w:hAnsi="Arial" w:cs="Arial"/>
            <w:bCs/>
            <w:iCs/>
          </w:rPr>
          <w:t>https://www.who.int/teams/noncommunicable-diseases/surveillance/systems-tools/global-school-based-student-health-survey/questionnaire</w:t>
        </w:r>
      </w:hyperlink>
      <w:r w:rsidRPr="00737F6A">
        <w:rPr>
          <w:rFonts w:ascii="Arial" w:hAnsi="Arial" w:cs="Arial"/>
          <w:bCs/>
          <w:iCs/>
        </w:rPr>
        <w:t xml:space="preserve">) and </w:t>
      </w:r>
      <w:r w:rsidRPr="00737F6A">
        <w:rPr>
          <w:rFonts w:ascii="Arial" w:hAnsi="Arial" w:cs="Arial"/>
        </w:rPr>
        <w:t>the World Health Organization Stepwise approach to Surveillance (STEPS) for adults (</w:t>
      </w:r>
      <w:hyperlink r:id="rId36" w:history="1">
        <w:r w:rsidRPr="00737F6A">
          <w:rPr>
            <w:rFonts w:ascii="Arial" w:hAnsi="Arial" w:cs="Arial"/>
          </w:rPr>
          <w:t>https://www.who.int/teams/noncommunicable-diseases/surveillance/systems-tools/steps</w:t>
        </w:r>
      </w:hyperlink>
      <w:r w:rsidRPr="00737F6A">
        <w:rPr>
          <w:rFonts w:ascii="Arial" w:hAnsi="Arial" w:cs="Arial"/>
        </w:rPr>
        <w:t>).</w:t>
      </w:r>
    </w:p>
    <w:p w14:paraId="600AE1B0"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lastRenderedPageBreak/>
        <w:t xml:space="preserve">The STEPS framework is based on the concept that surveillance systems require standardised data collection, but also sufficient flexibility to be appropriate in a variety of country situations and settings (Odutayo and Hirji, 2013). The key element of this framework is the different levels of risk-factor assessment that allow greater or lesser detail, depending on the resources available, without compromising the comparability of the data (Riley et al., 2016). </w:t>
      </w:r>
    </w:p>
    <w:p w14:paraId="600AE1B1" w14:textId="77777777" w:rsidR="00BE19BA" w:rsidRPr="00737F6A" w:rsidRDefault="0012254D" w:rsidP="00850962">
      <w:pPr>
        <w:spacing w:before="120" w:after="120" w:line="360" w:lineRule="auto"/>
        <w:jc w:val="both"/>
        <w:rPr>
          <w:rFonts w:ascii="Arial" w:hAnsi="Arial" w:cs="Arial"/>
          <w:bCs/>
          <w:iCs/>
        </w:rPr>
      </w:pPr>
      <w:r w:rsidRPr="00737F6A">
        <w:rPr>
          <w:rFonts w:ascii="Arial" w:hAnsi="Arial" w:cs="Arial"/>
          <w:bCs/>
          <w:iCs/>
        </w:rPr>
        <w:t>The GSHS is a questionnaire-only survey initiated by WHO and is an international and standardised surveillance programme aimed at measuring behavioural risk and protective factors in school children. As with STEPs, GSHS provides within-country flexibility for tailoring to the research setting and offers the opportunity for comparison to be made within and between countries (WHO 2020). In addition to GSHS components BMI was also measured.</w:t>
      </w:r>
    </w:p>
    <w:p w14:paraId="600AE1B2"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A range of alternative measures of diet and physical activity are available (such as 24 hr recalls, food diaries, food frequency questionnaires (FFQs) Child and Youth Physical Activity questionnaires (CPAQ; YPAQ), PA diaries and logs). However, STEPS and GSHS methods were chosen over these alternatives due to the benefit of collecting data on various non-communicable diseases risks which helps to reflect a large part of the future risk of NCDs in the population. More detailed discussion of the strengths and limitations of the methods chosen in relation to alternative choices is provided in the discussion section (see section 5.4.2)</w:t>
      </w:r>
    </w:p>
    <w:p w14:paraId="600AE1B3" w14:textId="77777777" w:rsidR="00BE19BA" w:rsidRPr="00737F6A" w:rsidRDefault="0012254D" w:rsidP="00410746">
      <w:pPr>
        <w:rPr>
          <w:rFonts w:ascii="Arial" w:hAnsi="Arial" w:cs="Arial"/>
          <w:i/>
          <w:iCs/>
        </w:rPr>
      </w:pPr>
      <w:r w:rsidRPr="00737F6A">
        <w:rPr>
          <w:rFonts w:ascii="Arial" w:hAnsi="Arial" w:cs="Arial"/>
          <w:i/>
          <w:iCs/>
        </w:rPr>
        <w:t xml:space="preserve">Adults </w:t>
      </w:r>
    </w:p>
    <w:p w14:paraId="600AE1B4" w14:textId="77777777" w:rsidR="00A449F8" w:rsidRPr="00737F6A" w:rsidRDefault="0012254D" w:rsidP="00850962">
      <w:pPr>
        <w:spacing w:before="120" w:after="120" w:line="360" w:lineRule="auto"/>
        <w:jc w:val="both"/>
        <w:rPr>
          <w:rFonts w:ascii="Arial" w:hAnsi="Arial" w:cs="Arial"/>
        </w:rPr>
      </w:pPr>
      <w:r w:rsidRPr="00737F6A">
        <w:rPr>
          <w:rFonts w:ascii="Arial" w:hAnsi="Arial" w:cs="Arial"/>
        </w:rPr>
        <w:t>Methods within the STEPs framework, which reflect the different levels of risk-factor assessment possible, include a questionnaire, physical measures, and blood samples; the first two levels were utilised in this study; however, blood samples were not feasible due to their cost and the exploratory nature of this study. Each level has core, expanded and optional modules; the core modules were used in the current study, in addition to some elements of the expanded module for demographic information (see below).</w:t>
      </w:r>
    </w:p>
    <w:p w14:paraId="600AE1B5" w14:textId="77777777" w:rsidR="00BE19BA" w:rsidRPr="00737F6A" w:rsidRDefault="0012254D" w:rsidP="00850962">
      <w:pPr>
        <w:spacing w:before="120" w:after="120" w:line="360" w:lineRule="auto"/>
        <w:jc w:val="both"/>
        <w:rPr>
          <w:rFonts w:ascii="Arial" w:hAnsi="Arial" w:cs="Arial"/>
          <w:b/>
          <w:i/>
        </w:rPr>
      </w:pPr>
      <w:r w:rsidRPr="00737F6A">
        <w:rPr>
          <w:rFonts w:ascii="Arial" w:hAnsi="Arial" w:cs="Arial"/>
        </w:rPr>
        <w:t xml:space="preserve"> </w:t>
      </w:r>
    </w:p>
    <w:p w14:paraId="600AE1B6" w14:textId="77777777" w:rsidR="00BE19BA" w:rsidRPr="00737F6A" w:rsidRDefault="0012254D" w:rsidP="00850962">
      <w:pPr>
        <w:spacing w:before="120" w:after="120" w:line="360" w:lineRule="auto"/>
        <w:jc w:val="both"/>
        <w:rPr>
          <w:rFonts w:ascii="Arial" w:hAnsi="Arial" w:cs="Arial"/>
          <w:b/>
          <w:iCs/>
        </w:rPr>
      </w:pPr>
      <w:r w:rsidRPr="00737F6A">
        <w:rPr>
          <w:rFonts w:ascii="Arial" w:hAnsi="Arial" w:cs="Arial"/>
          <w:b/>
          <w:iCs/>
        </w:rPr>
        <w:t>(i) Modified Questionnaire data (demographic information, dietary intake, and physical activity)</w:t>
      </w:r>
    </w:p>
    <w:p w14:paraId="600AE1B7" w14:textId="77777777" w:rsidR="00BE19BA" w:rsidRPr="00737F6A" w:rsidRDefault="0012254D" w:rsidP="00850962">
      <w:pPr>
        <w:spacing w:before="120" w:after="120" w:line="360" w:lineRule="auto"/>
        <w:jc w:val="both"/>
        <w:rPr>
          <w:rFonts w:ascii="Arial" w:hAnsi="Arial" w:cs="Arial"/>
          <w:b/>
          <w:i/>
        </w:rPr>
      </w:pPr>
      <w:r w:rsidRPr="00737F6A">
        <w:rPr>
          <w:rFonts w:ascii="Arial" w:hAnsi="Arial" w:cs="Arial"/>
          <w:b/>
          <w:i/>
        </w:rPr>
        <w:t>Demographic information</w:t>
      </w:r>
    </w:p>
    <w:p w14:paraId="600AE1B8" w14:textId="77777777" w:rsidR="00BE19BA" w:rsidRPr="00737F6A" w:rsidRDefault="0012254D" w:rsidP="00850962">
      <w:pPr>
        <w:spacing w:before="120" w:after="120" w:line="360" w:lineRule="auto"/>
        <w:jc w:val="both"/>
        <w:rPr>
          <w:rFonts w:ascii="Arial" w:hAnsi="Arial" w:cs="Arial"/>
          <w:bCs/>
          <w:iCs/>
          <w:color w:val="000000" w:themeColor="text1"/>
        </w:rPr>
      </w:pPr>
      <w:r w:rsidRPr="00737F6A">
        <w:rPr>
          <w:rFonts w:ascii="Arial" w:hAnsi="Arial" w:cs="Arial"/>
          <w:bCs/>
          <w:iCs/>
        </w:rPr>
        <w:t xml:space="preserve">The STEPs questionnaire core module questions include sex, date of birth, age, and number of years at school and in full-time study. Date of birth was not included as it was considered sensitive and identifiable personal information in the ethical approval process. Ethnic group, marital status and occupation were used from the expanded module, in addition to highest </w:t>
      </w:r>
      <w:r w:rsidRPr="00737F6A">
        <w:rPr>
          <w:rFonts w:ascii="Arial" w:hAnsi="Arial" w:cs="Arial"/>
          <w:bCs/>
          <w:iCs/>
        </w:rPr>
        <w:lastRenderedPageBreak/>
        <w:t xml:space="preserve">level of educational achievement which was included in place of total number years education. </w:t>
      </w:r>
      <w:r w:rsidRPr="00737F6A">
        <w:rPr>
          <w:rFonts w:ascii="Arial" w:hAnsi="Arial" w:cs="Arial"/>
          <w:bCs/>
          <w:iCs/>
          <w:color w:val="000000" w:themeColor="text1"/>
        </w:rPr>
        <w:t xml:space="preserve">The four categories of educational achievement were: (1) no schooling or not graduated from primary school; (2) graduated from primary school; (3) graduated from secondary school; and (4) graduated from university or any other higher education. </w:t>
      </w:r>
    </w:p>
    <w:p w14:paraId="600AE1B9" w14:textId="77777777" w:rsidR="00BE19BA" w:rsidRPr="00737F6A" w:rsidRDefault="0012254D" w:rsidP="00850962">
      <w:pPr>
        <w:spacing w:before="120" w:after="120" w:line="360" w:lineRule="auto"/>
        <w:jc w:val="both"/>
        <w:rPr>
          <w:rFonts w:ascii="Arial" w:hAnsi="Arial" w:cs="Arial"/>
          <w:b/>
          <w:i/>
        </w:rPr>
      </w:pPr>
      <w:r w:rsidRPr="00737F6A">
        <w:rPr>
          <w:rFonts w:ascii="Arial" w:hAnsi="Arial" w:cs="Arial"/>
          <w:b/>
          <w:i/>
        </w:rPr>
        <w:t xml:space="preserve">Dietary intake </w:t>
      </w:r>
    </w:p>
    <w:p w14:paraId="600AE1BA" w14:textId="77777777" w:rsidR="00BE19BA" w:rsidRPr="00737F6A" w:rsidRDefault="0012254D" w:rsidP="00850962">
      <w:pPr>
        <w:spacing w:before="120" w:after="120" w:line="360" w:lineRule="auto"/>
        <w:jc w:val="both"/>
        <w:rPr>
          <w:rFonts w:ascii="Arial" w:hAnsi="Arial" w:cs="Arial"/>
          <w:bCs/>
          <w:iCs/>
        </w:rPr>
      </w:pPr>
      <w:r w:rsidRPr="00737F6A">
        <w:rPr>
          <w:rFonts w:ascii="Arial" w:hAnsi="Arial" w:cs="Arial"/>
          <w:bCs/>
          <w:iCs/>
        </w:rPr>
        <w:t xml:space="preserve">The core module on diet intake included information on the number of times salt, salt sauces, seasonings, spices, processed foods (high in salt, fat, fast foods) were consumed. A list of processed foods was compiled and read to the participants to aid their responses. Participants were shown different measures of salt, salt sauces, seasonings and spices and were asked to quantify their intake. </w:t>
      </w:r>
    </w:p>
    <w:p w14:paraId="600AE1BB" w14:textId="77777777" w:rsidR="00BE19BA" w:rsidRPr="00737F6A" w:rsidRDefault="0012254D" w:rsidP="00850962">
      <w:pPr>
        <w:spacing w:before="120" w:after="120" w:line="360" w:lineRule="auto"/>
        <w:jc w:val="both"/>
        <w:rPr>
          <w:rFonts w:ascii="Arial" w:hAnsi="Arial" w:cs="Arial"/>
          <w:bCs/>
          <w:iCs/>
        </w:rPr>
      </w:pPr>
      <w:r w:rsidRPr="00737F6A">
        <w:rPr>
          <w:rFonts w:ascii="Arial" w:hAnsi="Arial" w:cs="Arial"/>
          <w:bCs/>
          <w:iCs/>
        </w:rPr>
        <w:t xml:space="preserve">The core module on fruit and vegetable consumption included information on the number of days fruits and vegetables were consumed in a typical week in the last year, as well as the number of servings of fruit and vegetables consumed in one of those days. Participants were shown different local fruit and vegetables and were also asked to quantify their servings. </w:t>
      </w:r>
    </w:p>
    <w:p w14:paraId="600AE1BC" w14:textId="77777777" w:rsidR="00BE19BA" w:rsidRPr="00737F6A" w:rsidRDefault="0012254D" w:rsidP="00850962">
      <w:pPr>
        <w:spacing w:before="120" w:after="120" w:line="360" w:lineRule="auto"/>
        <w:jc w:val="both"/>
        <w:rPr>
          <w:rFonts w:ascii="Arial" w:hAnsi="Arial" w:cs="Arial"/>
          <w:bCs/>
          <w:iCs/>
        </w:rPr>
      </w:pPr>
      <w:r w:rsidRPr="00737F6A">
        <w:rPr>
          <w:rFonts w:ascii="Arial" w:hAnsi="Arial" w:cs="Arial"/>
          <w:bCs/>
          <w:iCs/>
        </w:rPr>
        <w:t xml:space="preserve">Fruit included raw fruit, fruit used in juices, or any other preparations. Vegetables included both raw and cooked. The servings were calibrated based on how the fruit and vegetable vendors sold them. Those who ate less than five servings of fruit and/ or vegetables on average per day were defined as those with did not meet fruit and vegetable consumption recommendation. </w:t>
      </w:r>
    </w:p>
    <w:p w14:paraId="600AE1BD" w14:textId="77777777" w:rsidR="00BE19BA" w:rsidRPr="00737F6A" w:rsidRDefault="0012254D" w:rsidP="00850962">
      <w:pPr>
        <w:spacing w:before="120" w:after="120" w:line="360" w:lineRule="auto"/>
        <w:jc w:val="both"/>
        <w:rPr>
          <w:rFonts w:ascii="Arial" w:hAnsi="Arial" w:cs="Arial"/>
          <w:bCs/>
          <w:iCs/>
        </w:rPr>
      </w:pPr>
      <w:r w:rsidRPr="00737F6A">
        <w:rPr>
          <w:rFonts w:ascii="Arial" w:hAnsi="Arial" w:cs="Arial"/>
          <w:b/>
          <w:i/>
        </w:rPr>
        <w:t xml:space="preserve">Physical activity </w:t>
      </w:r>
    </w:p>
    <w:p w14:paraId="600AE1BE" w14:textId="77777777" w:rsidR="00BE19BA" w:rsidRPr="00737F6A" w:rsidRDefault="0012254D" w:rsidP="00850962">
      <w:pPr>
        <w:spacing w:before="120" w:after="120" w:line="360" w:lineRule="auto"/>
        <w:jc w:val="both"/>
        <w:rPr>
          <w:rFonts w:ascii="Arial" w:hAnsi="Arial" w:cs="Arial"/>
          <w:bCs/>
          <w:iCs/>
        </w:rPr>
      </w:pPr>
      <w:r w:rsidRPr="00737F6A">
        <w:rPr>
          <w:rFonts w:ascii="Arial" w:hAnsi="Arial" w:cs="Arial"/>
          <w:bCs/>
          <w:iCs/>
        </w:rPr>
        <w:t>Physical activity was assessed in three different domains (work, transport, and leisure time); as well as sedentary time. The researcher read introductory statements to the participants, which explained what vigorous and moderate activity meant. The participants were asked to detail time spent in a typical week on: (1) vigorous and moderate activity at work; (2) vigorous and moderate activity during recreation; and</w:t>
      </w:r>
      <w:r w:rsidRPr="00737F6A" w:rsidDel="00265F13">
        <w:rPr>
          <w:rFonts w:ascii="Arial" w:hAnsi="Arial" w:cs="Arial"/>
          <w:bCs/>
          <w:iCs/>
        </w:rPr>
        <w:t xml:space="preserve"> </w:t>
      </w:r>
      <w:r w:rsidRPr="00737F6A">
        <w:rPr>
          <w:rFonts w:ascii="Arial" w:hAnsi="Arial" w:cs="Arial"/>
          <w:bCs/>
          <w:iCs/>
        </w:rPr>
        <w:t xml:space="preserve">(3) activity related to travel. </w:t>
      </w:r>
    </w:p>
    <w:p w14:paraId="600AE1BF" w14:textId="77777777" w:rsidR="00BE19BA" w:rsidRPr="00737F6A" w:rsidRDefault="0012254D" w:rsidP="00850962">
      <w:pPr>
        <w:spacing w:before="120" w:after="120" w:line="360" w:lineRule="auto"/>
        <w:jc w:val="both"/>
        <w:rPr>
          <w:rFonts w:ascii="Arial" w:hAnsi="Arial" w:cs="Arial"/>
          <w:bCs/>
          <w:iCs/>
        </w:rPr>
      </w:pPr>
      <w:r w:rsidRPr="00737F6A">
        <w:rPr>
          <w:rFonts w:ascii="Arial" w:hAnsi="Arial" w:cs="Arial"/>
          <w:bCs/>
          <w:iCs/>
        </w:rPr>
        <w:t xml:space="preserve">Vigorous activity was defined as those that required hard physical effort and caused increased breathing. Participants were asked to only consider activities which lasted for 10 minutes or more. Information on the number of days in a week spent and time spent in a typical day for each activity were recorded. Time spent sitting or reclining, either at work, at home, or on travel, excluding time sleeping, on a typical day was gathered. </w:t>
      </w:r>
    </w:p>
    <w:p w14:paraId="600AE1C0" w14:textId="77777777" w:rsidR="001F187B" w:rsidRPr="00737F6A" w:rsidRDefault="00A36F36" w:rsidP="00850962">
      <w:pPr>
        <w:spacing w:before="120" w:after="120" w:line="360" w:lineRule="auto"/>
        <w:jc w:val="both"/>
        <w:rPr>
          <w:rFonts w:ascii="Arial" w:hAnsi="Arial" w:cs="Arial"/>
          <w:bCs/>
          <w:iCs/>
        </w:rPr>
      </w:pPr>
    </w:p>
    <w:p w14:paraId="600AE1C1" w14:textId="77777777" w:rsidR="00BE192F" w:rsidRPr="00737F6A" w:rsidRDefault="00A36F36" w:rsidP="00850962">
      <w:pPr>
        <w:spacing w:before="120" w:after="120" w:line="360" w:lineRule="auto"/>
        <w:jc w:val="both"/>
        <w:rPr>
          <w:rFonts w:ascii="Arial" w:hAnsi="Arial" w:cs="Arial"/>
          <w:bCs/>
          <w:iCs/>
        </w:rPr>
      </w:pPr>
    </w:p>
    <w:p w14:paraId="600AE1C2" w14:textId="77777777" w:rsidR="00BE192F" w:rsidRPr="00737F6A" w:rsidRDefault="00A36F36" w:rsidP="00850962">
      <w:pPr>
        <w:spacing w:before="120" w:after="120" w:line="360" w:lineRule="auto"/>
        <w:jc w:val="both"/>
        <w:rPr>
          <w:rFonts w:ascii="Arial" w:hAnsi="Arial" w:cs="Arial"/>
          <w:bCs/>
          <w:iCs/>
        </w:rPr>
      </w:pPr>
    </w:p>
    <w:p w14:paraId="600AE1C3" w14:textId="77777777" w:rsidR="00BE19BA" w:rsidRPr="00737F6A" w:rsidRDefault="0012254D" w:rsidP="00850962">
      <w:pPr>
        <w:spacing w:before="120" w:after="120" w:line="360" w:lineRule="auto"/>
        <w:jc w:val="both"/>
        <w:rPr>
          <w:rFonts w:ascii="Arial" w:hAnsi="Arial" w:cs="Arial"/>
          <w:b/>
          <w:iCs/>
        </w:rPr>
      </w:pPr>
      <w:r w:rsidRPr="00737F6A">
        <w:rPr>
          <w:rFonts w:ascii="Arial" w:hAnsi="Arial" w:cs="Arial"/>
          <w:b/>
          <w:iCs/>
        </w:rPr>
        <w:lastRenderedPageBreak/>
        <w:t>(ii) Physical measures – body mass index (BMI) and blood pressure (BP)</w:t>
      </w:r>
    </w:p>
    <w:p w14:paraId="600AE1C4" w14:textId="77777777" w:rsidR="00BE19BA" w:rsidRPr="00737F6A" w:rsidRDefault="0012254D" w:rsidP="00850962">
      <w:pPr>
        <w:spacing w:before="120" w:after="120" w:line="360" w:lineRule="auto"/>
        <w:jc w:val="both"/>
        <w:rPr>
          <w:rFonts w:ascii="Arial" w:hAnsi="Arial" w:cs="Arial"/>
          <w:b/>
          <w:iCs/>
        </w:rPr>
      </w:pPr>
      <w:r w:rsidRPr="00737F6A">
        <w:rPr>
          <w:rFonts w:ascii="Arial" w:hAnsi="Arial" w:cs="Arial"/>
          <w:b/>
          <w:iCs/>
        </w:rPr>
        <w:t>Body mass index (BMI)</w:t>
      </w:r>
    </w:p>
    <w:p w14:paraId="600AE1C5" w14:textId="77777777" w:rsidR="00BE19BA" w:rsidRPr="00737F6A" w:rsidRDefault="0012254D" w:rsidP="00850962">
      <w:pPr>
        <w:spacing w:before="120" w:after="120" w:line="360" w:lineRule="auto"/>
        <w:jc w:val="both"/>
        <w:rPr>
          <w:rFonts w:ascii="Arial" w:hAnsi="Arial" w:cs="Arial"/>
          <w:bCs/>
          <w:iCs/>
        </w:rPr>
      </w:pPr>
      <w:r w:rsidRPr="00737F6A">
        <w:rPr>
          <w:rFonts w:ascii="Arial" w:hAnsi="Arial" w:cs="Arial"/>
          <w:bCs/>
          <w:iCs/>
        </w:rPr>
        <w:t xml:space="preserve">To calculate BMI weight and height were measured according to WHO protocols (de Onis, 2007) with the participants encouraged to wear lightweight clothing and standing barefoot on instruments placed on a flat surface. Weight was measured to the nearest 10g using a mechanical scale. Height was measured to the nearest 0.1 cm using a portable stadiometer. Body mass index (BMI) was calculated as weight in kilograms divided by height in metres squared. Participants were classified as living with overweight if their BMI was </w:t>
      </w:r>
      <w:r w:rsidRPr="00737F6A">
        <w:rPr>
          <w:rFonts w:ascii="Arial" w:hAnsi="Arial" w:cs="Arial"/>
          <w:bCs/>
          <w:iCs/>
          <w:u w:val="single"/>
        </w:rPr>
        <w:t>&gt;</w:t>
      </w:r>
      <w:r w:rsidRPr="00737F6A">
        <w:rPr>
          <w:rFonts w:ascii="Arial" w:hAnsi="Arial" w:cs="Arial"/>
          <w:bCs/>
          <w:iCs/>
        </w:rPr>
        <w:t>25 kg/m</w:t>
      </w:r>
      <w:r w:rsidRPr="00737F6A">
        <w:rPr>
          <w:rFonts w:ascii="Arial" w:hAnsi="Arial" w:cs="Arial"/>
          <w:bCs/>
          <w:iCs/>
          <w:vertAlign w:val="superscript"/>
        </w:rPr>
        <w:t>2</w:t>
      </w:r>
      <w:r w:rsidRPr="00737F6A">
        <w:rPr>
          <w:rFonts w:ascii="Arial" w:hAnsi="Arial" w:cs="Arial"/>
          <w:bCs/>
          <w:iCs/>
        </w:rPr>
        <w:t>; further, those with a BMI of &gt;30 kg/m</w:t>
      </w:r>
      <w:r w:rsidRPr="00737F6A">
        <w:rPr>
          <w:rFonts w:ascii="Arial" w:hAnsi="Arial" w:cs="Arial"/>
          <w:bCs/>
          <w:iCs/>
          <w:vertAlign w:val="superscript"/>
        </w:rPr>
        <w:t>2</w:t>
      </w:r>
      <w:r w:rsidRPr="00737F6A">
        <w:rPr>
          <w:rFonts w:ascii="Arial" w:hAnsi="Arial" w:cs="Arial"/>
          <w:bCs/>
          <w:iCs/>
        </w:rPr>
        <w:t xml:space="preserve"> were defined as living with obesity. </w:t>
      </w:r>
    </w:p>
    <w:p w14:paraId="600AE1C6" w14:textId="77777777" w:rsidR="00BE19BA" w:rsidRPr="00737F6A" w:rsidRDefault="0012254D" w:rsidP="00850962">
      <w:pPr>
        <w:spacing w:before="120" w:after="120" w:line="360" w:lineRule="auto"/>
        <w:jc w:val="both"/>
        <w:rPr>
          <w:rFonts w:ascii="Arial" w:hAnsi="Arial" w:cs="Arial"/>
          <w:b/>
          <w:iCs/>
        </w:rPr>
      </w:pPr>
      <w:r w:rsidRPr="00737F6A">
        <w:rPr>
          <w:rFonts w:ascii="Arial" w:hAnsi="Arial" w:cs="Arial"/>
          <w:b/>
          <w:iCs/>
        </w:rPr>
        <w:t>Blood pressure</w:t>
      </w:r>
    </w:p>
    <w:p w14:paraId="600AE1C7" w14:textId="77777777" w:rsidR="00BE19BA" w:rsidRPr="00737F6A" w:rsidRDefault="0012254D" w:rsidP="00850962">
      <w:pPr>
        <w:spacing w:before="120" w:after="120" w:line="360" w:lineRule="auto"/>
        <w:jc w:val="both"/>
        <w:rPr>
          <w:rFonts w:ascii="Arial" w:hAnsi="Arial" w:cs="Arial"/>
          <w:bCs/>
          <w:iCs/>
        </w:rPr>
      </w:pPr>
      <w:r w:rsidRPr="00737F6A">
        <w:rPr>
          <w:rFonts w:ascii="Arial" w:hAnsi="Arial" w:cs="Arial"/>
          <w:bCs/>
          <w:iCs/>
        </w:rPr>
        <w:t xml:space="preserve">Blood pressure was measured using digital blood pressure measurement device. Blood pressure was measured at the right arm at heart level after a period of 10 minutes of rest following the STEPS methods. Three measurements were taken and the average of the last two readings were used in the analysis. Raised blood pressure was defined as those with systolic blood pressure &gt;140 mmHg and/ or diastolic pressure &gt;90 mmHg, or taking any anti-hypertensive medication (Muntner et al., 2019). </w:t>
      </w:r>
    </w:p>
    <w:p w14:paraId="600AE1C8" w14:textId="77777777" w:rsidR="00542B43" w:rsidRPr="00737F6A" w:rsidRDefault="00A36F36" w:rsidP="00850962">
      <w:pPr>
        <w:spacing w:before="120" w:after="120" w:line="360" w:lineRule="auto"/>
        <w:jc w:val="both"/>
        <w:rPr>
          <w:rFonts w:ascii="Arial" w:hAnsi="Arial" w:cs="Arial"/>
          <w:bCs/>
          <w:iCs/>
        </w:rPr>
      </w:pPr>
    </w:p>
    <w:p w14:paraId="600AE1C9" w14:textId="77777777" w:rsidR="00BE19BA" w:rsidRPr="00737F6A" w:rsidRDefault="0012254D" w:rsidP="00410746">
      <w:pPr>
        <w:rPr>
          <w:rFonts w:ascii="Arial" w:hAnsi="Arial" w:cs="Arial"/>
          <w:i/>
          <w:iCs/>
        </w:rPr>
      </w:pPr>
      <w:r w:rsidRPr="00737F6A">
        <w:rPr>
          <w:rFonts w:ascii="Arial" w:hAnsi="Arial" w:cs="Arial"/>
          <w:i/>
          <w:iCs/>
        </w:rPr>
        <w:t xml:space="preserve">Children </w:t>
      </w:r>
    </w:p>
    <w:p w14:paraId="600AE1CA" w14:textId="77777777" w:rsidR="00BE19BA" w:rsidRPr="00737F6A" w:rsidRDefault="0012254D" w:rsidP="00850962">
      <w:pPr>
        <w:spacing w:before="120" w:after="120" w:line="360" w:lineRule="auto"/>
        <w:jc w:val="both"/>
        <w:rPr>
          <w:rFonts w:ascii="Arial" w:hAnsi="Arial" w:cs="Arial"/>
          <w:b/>
          <w:iCs/>
        </w:rPr>
      </w:pPr>
      <w:r w:rsidRPr="00737F6A">
        <w:rPr>
          <w:rFonts w:ascii="Arial" w:hAnsi="Arial" w:cs="Arial"/>
          <w:b/>
          <w:iCs/>
        </w:rPr>
        <w:t>(i) Modified Questionnaire data (demographic information, dietary intake, physical activity, and WASH knowledge)</w:t>
      </w:r>
    </w:p>
    <w:p w14:paraId="600AE1CB" w14:textId="77777777" w:rsidR="00BE19BA" w:rsidRPr="00737F6A" w:rsidRDefault="0012254D" w:rsidP="00850962">
      <w:pPr>
        <w:spacing w:before="120" w:after="120" w:line="360" w:lineRule="auto"/>
        <w:jc w:val="both"/>
        <w:rPr>
          <w:rFonts w:ascii="Arial" w:hAnsi="Arial" w:cs="Arial"/>
          <w:b/>
          <w:i/>
        </w:rPr>
      </w:pPr>
      <w:r w:rsidRPr="00737F6A">
        <w:rPr>
          <w:rFonts w:ascii="Arial" w:hAnsi="Arial" w:cs="Arial"/>
          <w:b/>
          <w:i/>
        </w:rPr>
        <w:t xml:space="preserve">Demographic information </w:t>
      </w:r>
    </w:p>
    <w:p w14:paraId="600AE1CC" w14:textId="77777777" w:rsidR="00BE19BA" w:rsidRPr="00737F6A" w:rsidRDefault="0012254D" w:rsidP="00850962">
      <w:pPr>
        <w:spacing w:before="120" w:after="120" w:line="360" w:lineRule="auto"/>
        <w:jc w:val="both"/>
        <w:rPr>
          <w:rFonts w:ascii="Arial" w:hAnsi="Arial" w:cs="Arial"/>
          <w:b/>
          <w:i/>
        </w:rPr>
      </w:pPr>
      <w:r w:rsidRPr="00737F6A">
        <w:rPr>
          <w:rFonts w:ascii="Arial" w:hAnsi="Arial" w:cs="Arial"/>
          <w:bCs/>
          <w:iCs/>
        </w:rPr>
        <w:t>The GSHS questionnaire demographics core module questions on age, sex, and class at school were used.</w:t>
      </w:r>
    </w:p>
    <w:p w14:paraId="600AE1CD" w14:textId="77777777" w:rsidR="00BE19BA" w:rsidRPr="00737F6A" w:rsidRDefault="0012254D" w:rsidP="00850962">
      <w:pPr>
        <w:spacing w:before="120" w:after="120" w:line="360" w:lineRule="auto"/>
        <w:jc w:val="both"/>
        <w:rPr>
          <w:rFonts w:ascii="Arial" w:hAnsi="Arial" w:cs="Arial"/>
          <w:b/>
          <w:i/>
        </w:rPr>
      </w:pPr>
      <w:r w:rsidRPr="00737F6A">
        <w:rPr>
          <w:rFonts w:ascii="Arial" w:hAnsi="Arial" w:cs="Arial"/>
          <w:b/>
          <w:i/>
        </w:rPr>
        <w:t>Dietary intake</w:t>
      </w:r>
    </w:p>
    <w:p w14:paraId="600AE1CE" w14:textId="77777777" w:rsidR="00BE19BA" w:rsidRPr="00737F6A" w:rsidRDefault="0012254D" w:rsidP="00850962">
      <w:pPr>
        <w:spacing w:before="120" w:after="120" w:line="360" w:lineRule="auto"/>
        <w:jc w:val="both"/>
        <w:rPr>
          <w:rFonts w:ascii="Arial" w:hAnsi="Arial" w:cs="Arial"/>
          <w:bCs/>
          <w:iCs/>
        </w:rPr>
      </w:pPr>
      <w:r w:rsidRPr="00737F6A">
        <w:rPr>
          <w:rFonts w:ascii="Arial" w:hAnsi="Arial" w:cs="Arial"/>
          <w:bCs/>
          <w:iCs/>
        </w:rPr>
        <w:t xml:space="preserve">The module on dietary intake for children included information on the consumption of breakfast, lunch, milk, and other dairy products. A list of processed foods and sweetened drinks and juices was compiled and read to the participants to aid their responses on their intake. Participants were shown different fruit and vegetables (as for adults, above) and were asked to quantify their intake in the last 30 days at the time of the interviews. Participants were also asked information on knowledge about the benefits of healthy eating, fruits, and vegetable intake during a school term. </w:t>
      </w:r>
    </w:p>
    <w:p w14:paraId="600AE1CF" w14:textId="77777777" w:rsidR="00BE192F" w:rsidRPr="00737F6A" w:rsidRDefault="00A36F36" w:rsidP="00850962">
      <w:pPr>
        <w:spacing w:before="120" w:after="120" w:line="360" w:lineRule="auto"/>
        <w:jc w:val="both"/>
        <w:rPr>
          <w:rFonts w:ascii="Arial" w:hAnsi="Arial" w:cs="Arial"/>
          <w:bCs/>
          <w:iCs/>
        </w:rPr>
      </w:pPr>
    </w:p>
    <w:p w14:paraId="600AE1D0" w14:textId="77777777" w:rsidR="00BE192F" w:rsidRPr="00737F6A" w:rsidRDefault="00A36F36" w:rsidP="00850962">
      <w:pPr>
        <w:spacing w:before="120" w:after="120" w:line="360" w:lineRule="auto"/>
        <w:jc w:val="both"/>
        <w:rPr>
          <w:rFonts w:ascii="Arial" w:hAnsi="Arial" w:cs="Arial"/>
          <w:bCs/>
          <w:iCs/>
        </w:rPr>
      </w:pPr>
    </w:p>
    <w:p w14:paraId="600AE1D1" w14:textId="77777777" w:rsidR="00BE19BA" w:rsidRPr="00737F6A" w:rsidRDefault="0012254D" w:rsidP="009A0536">
      <w:pPr>
        <w:spacing w:before="120" w:after="120" w:line="240" w:lineRule="auto"/>
        <w:jc w:val="both"/>
        <w:rPr>
          <w:rFonts w:ascii="Arial" w:hAnsi="Arial" w:cs="Arial"/>
          <w:b/>
          <w:bCs/>
          <w:i/>
          <w:iCs/>
        </w:rPr>
      </w:pPr>
      <w:r w:rsidRPr="00737F6A">
        <w:rPr>
          <w:rFonts w:ascii="Arial" w:hAnsi="Arial" w:cs="Arial"/>
          <w:b/>
          <w:bCs/>
          <w:i/>
          <w:iCs/>
        </w:rPr>
        <w:lastRenderedPageBreak/>
        <w:t>Physical activity</w:t>
      </w:r>
    </w:p>
    <w:p w14:paraId="600AE1D2" w14:textId="77777777" w:rsidR="00BE19BA" w:rsidRPr="00737F6A" w:rsidRDefault="0012254D" w:rsidP="00850962">
      <w:pPr>
        <w:spacing w:before="120" w:after="120" w:line="360" w:lineRule="auto"/>
        <w:jc w:val="both"/>
        <w:rPr>
          <w:rFonts w:ascii="Arial" w:hAnsi="Arial" w:cs="Arial"/>
          <w:bCs/>
          <w:iCs/>
        </w:rPr>
      </w:pPr>
      <w:r w:rsidRPr="00737F6A">
        <w:rPr>
          <w:rFonts w:ascii="Arial" w:hAnsi="Arial" w:cs="Arial"/>
          <w:bCs/>
          <w:iCs/>
        </w:rPr>
        <w:t>The module on physical activity for school children gathered information on participants playing in a sports team in the past 12 months, exercising (strengthening muscles or stretching the body) in the past 7 days, knowledge on physical activity plans, benefits of physical activity, preventing physical activity injuries and opportunities for physical activity in the community. Sedentary time (time spent playing games, chatting with friends, sitting, or watching TV) was also recorded. Various local physical activities were read to the participants during the interviews.</w:t>
      </w:r>
    </w:p>
    <w:p w14:paraId="600AE1D3" w14:textId="77777777" w:rsidR="00BE192F" w:rsidRPr="00737F6A" w:rsidRDefault="00A36F36" w:rsidP="009A0536">
      <w:pPr>
        <w:spacing w:before="120" w:after="120" w:line="240" w:lineRule="auto"/>
        <w:jc w:val="both"/>
        <w:rPr>
          <w:rFonts w:ascii="Arial" w:hAnsi="Arial" w:cs="Arial"/>
          <w:bCs/>
          <w:iCs/>
        </w:rPr>
      </w:pPr>
    </w:p>
    <w:p w14:paraId="600AE1D4" w14:textId="77777777" w:rsidR="00BE19BA" w:rsidRPr="00737F6A" w:rsidRDefault="0012254D" w:rsidP="009A0536">
      <w:pPr>
        <w:spacing w:before="120" w:after="120" w:line="240" w:lineRule="auto"/>
        <w:jc w:val="both"/>
        <w:rPr>
          <w:rFonts w:ascii="Arial" w:hAnsi="Arial" w:cs="Arial"/>
          <w:b/>
          <w:bCs/>
          <w:i/>
          <w:iCs/>
        </w:rPr>
      </w:pPr>
      <w:r w:rsidRPr="00737F6A">
        <w:rPr>
          <w:rFonts w:ascii="Arial" w:hAnsi="Arial" w:cs="Arial"/>
          <w:b/>
          <w:bCs/>
          <w:i/>
          <w:iCs/>
        </w:rPr>
        <w:t>WASH knowledge</w:t>
      </w:r>
    </w:p>
    <w:p w14:paraId="600AE1D5"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Each participating student was administered the GSHS core-expanded hygiene module on knowledge, attitudes, and practices. The questions gathered information on the source of drinking water in the school, frequency of handwashing before eating, generally and in school, after the use of the toilet in school, and use of soap for handwashing after the use of the toilet. Information was also gathered on the place to wash hands before eating and after the use of toilet; the safety, privacy, and accessibility of the toilets in school; and on knowledge about the importance of handwashing, worm infestation treatment and prevention during the school year.</w:t>
      </w:r>
    </w:p>
    <w:p w14:paraId="600AE1D6" w14:textId="77777777" w:rsidR="00BE192F" w:rsidRPr="00737F6A" w:rsidRDefault="00A36F36" w:rsidP="009A0536">
      <w:pPr>
        <w:spacing w:before="120" w:after="120" w:line="240" w:lineRule="auto"/>
        <w:jc w:val="both"/>
        <w:rPr>
          <w:rFonts w:ascii="Arial" w:hAnsi="Arial" w:cs="Arial"/>
        </w:rPr>
      </w:pPr>
    </w:p>
    <w:p w14:paraId="600AE1D7" w14:textId="77777777" w:rsidR="00BE19BA" w:rsidRPr="00737F6A" w:rsidRDefault="0012254D" w:rsidP="009A0536">
      <w:pPr>
        <w:spacing w:before="120" w:after="120" w:line="240" w:lineRule="auto"/>
        <w:jc w:val="both"/>
        <w:rPr>
          <w:rFonts w:ascii="Arial" w:hAnsi="Arial" w:cs="Arial"/>
          <w:b/>
          <w:bCs/>
        </w:rPr>
      </w:pPr>
      <w:r w:rsidRPr="00737F6A">
        <w:rPr>
          <w:rFonts w:ascii="Arial" w:hAnsi="Arial" w:cs="Arial"/>
          <w:b/>
          <w:bCs/>
        </w:rPr>
        <w:t>(ii) Physical measures – BMI</w:t>
      </w:r>
    </w:p>
    <w:p w14:paraId="600AE1D8"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bCs/>
          <w:iCs/>
        </w:rPr>
        <w:t>Children’s weight and height were also measured according to WHO protocols (de Onis, 2007). Malnutrition (underweight, overweight/obesity) was defined according to the sex and age specific BMI cut-offs from the WHO growth references for school-aged children and adolescents (</w:t>
      </w:r>
      <w:r w:rsidRPr="00737F6A">
        <w:rPr>
          <w:rFonts w:ascii="Arial" w:hAnsi="Arial" w:cs="Arial"/>
        </w:rPr>
        <w:t>WHO 2007</w:t>
      </w:r>
      <w:r w:rsidRPr="00737F6A">
        <w:rPr>
          <w:rFonts w:ascii="Arial" w:hAnsi="Arial" w:cs="Arial"/>
          <w:bCs/>
          <w:iCs/>
        </w:rPr>
        <w:t>) as follows:</w:t>
      </w:r>
      <w:r w:rsidRPr="00737F6A">
        <w:rPr>
          <w:rFonts w:ascii="Arial" w:hAnsi="Arial" w:cs="Arial"/>
        </w:rPr>
        <w:t xml:space="preserve"> underweight (&lt;15th percentile); normal weight (15th to &lt;85th percentile); overweight (85th to &lt;97th percentile); and obese (</w:t>
      </w:r>
      <w:r w:rsidRPr="00737F6A">
        <w:rPr>
          <w:rFonts w:ascii="Arial" w:hAnsi="Arial" w:cs="Arial"/>
          <w:u w:val="single"/>
        </w:rPr>
        <w:t>&gt;</w:t>
      </w:r>
      <w:r w:rsidRPr="00737F6A">
        <w:rPr>
          <w:rFonts w:ascii="Arial" w:hAnsi="Arial" w:cs="Arial"/>
        </w:rPr>
        <w:t xml:space="preserve">97th percentile). </w:t>
      </w:r>
    </w:p>
    <w:p w14:paraId="600AE1D9" w14:textId="77777777" w:rsidR="00542B43" w:rsidRPr="00737F6A" w:rsidRDefault="00A36F36" w:rsidP="009A0536">
      <w:pPr>
        <w:spacing w:before="120" w:after="120" w:line="240" w:lineRule="auto"/>
        <w:jc w:val="both"/>
        <w:rPr>
          <w:rFonts w:ascii="Arial" w:hAnsi="Arial" w:cs="Arial"/>
        </w:rPr>
      </w:pPr>
    </w:p>
    <w:p w14:paraId="600AE1DA" w14:textId="77777777" w:rsidR="00BE19BA" w:rsidRPr="00737F6A" w:rsidRDefault="0012254D" w:rsidP="00F87D3C">
      <w:pPr>
        <w:pStyle w:val="Heading3"/>
        <w:rPr>
          <w:rFonts w:cs="Arial"/>
          <w:szCs w:val="22"/>
        </w:rPr>
      </w:pPr>
      <w:bookmarkStart w:id="177" w:name="_Toc112514171"/>
      <w:r w:rsidRPr="00737F6A">
        <w:rPr>
          <w:rFonts w:cs="Arial"/>
          <w:szCs w:val="22"/>
        </w:rPr>
        <w:t>Measurement process</w:t>
      </w:r>
      <w:bookmarkEnd w:id="177"/>
    </w:p>
    <w:p w14:paraId="600AE1DB"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Information and data collection sessions were held at the school and community study sites for six weeks, prior to the intervention sessions. Questionnaires and interviews were completed in the presence of the researcher to establish how much assistance was required to support participants. The diet and physical activity recall, and height and weight measurements were carried out by the researcher, assisted by volunteer doctors, and school officials after they received 1-week training, delivered by the researcher.</w:t>
      </w:r>
    </w:p>
    <w:p w14:paraId="600AE1DC" w14:textId="77777777" w:rsidR="00BE19BA" w:rsidRPr="00737F6A" w:rsidRDefault="0012254D" w:rsidP="00DB691E">
      <w:pPr>
        <w:pStyle w:val="Heading3"/>
        <w:rPr>
          <w:rFonts w:cs="Arial"/>
          <w:szCs w:val="22"/>
        </w:rPr>
      </w:pPr>
      <w:bookmarkStart w:id="178" w:name="_Toc112514172"/>
      <w:r w:rsidRPr="00737F6A">
        <w:rPr>
          <w:rFonts w:cs="Arial"/>
          <w:szCs w:val="22"/>
        </w:rPr>
        <w:t>Data analysis</w:t>
      </w:r>
      <w:bookmarkEnd w:id="178"/>
    </w:p>
    <w:p w14:paraId="600AE1DD" w14:textId="77777777" w:rsidR="00BE19BA" w:rsidRPr="00737F6A" w:rsidRDefault="0012254D" w:rsidP="00410746">
      <w:pPr>
        <w:rPr>
          <w:rFonts w:ascii="Arial" w:hAnsi="Arial" w:cs="Arial"/>
          <w:i/>
          <w:iCs/>
        </w:rPr>
      </w:pPr>
      <w:r w:rsidRPr="00737F6A">
        <w:rPr>
          <w:rFonts w:ascii="Arial" w:hAnsi="Arial" w:cs="Arial"/>
          <w:i/>
          <w:iCs/>
        </w:rPr>
        <w:t>Quantitative data</w:t>
      </w:r>
    </w:p>
    <w:p w14:paraId="600AE1DE"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lastRenderedPageBreak/>
        <w:t xml:space="preserve">The statistical analyses were conducted by using The Statistical Package for Social Sciences (SPSS) version 26.0. Descriptive statistics were used to summarise demographic characteristics, recruitment, retention, completion rates of the measures, and missing data. Continuous variables were summarised by exploring frequencies using means and standard deviations, medians with interquartile ranges. Skewness test of normality was used to assess the normality of continuous variables. A value of skewness within the range of ±2.0 was considered as normally distributed. Categorical data were displayed as counts and percentages. </w:t>
      </w:r>
    </w:p>
    <w:p w14:paraId="600AE1DF"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 xml:space="preserve">Inferential statistical tests were chosen according to the nature of the variables (continuous or categorical) and the distribution of continuous variables (normal or not normal). T-tests (normally distributed data), Chi-squared and Mann Whitney U tests (proportions/ skewed data) were used to identify statistically significant patterns between schools and community settings and by gender where data permitted (p </w:t>
      </w:r>
      <w:r w:rsidRPr="00737F6A">
        <w:rPr>
          <w:rFonts w:ascii="Arial" w:hAnsi="Arial" w:cs="Arial"/>
          <w:u w:val="single"/>
        </w:rPr>
        <w:t>&gt;</w:t>
      </w:r>
      <w:r w:rsidRPr="00737F6A">
        <w:rPr>
          <w:rFonts w:ascii="Arial" w:hAnsi="Arial" w:cs="Arial"/>
        </w:rPr>
        <w:t xml:space="preserve">0.05). </w:t>
      </w:r>
    </w:p>
    <w:p w14:paraId="600AE1E0" w14:textId="77777777" w:rsidR="00BE19BA" w:rsidRPr="00737F6A" w:rsidRDefault="0012254D" w:rsidP="00410746">
      <w:pPr>
        <w:rPr>
          <w:rFonts w:ascii="Arial" w:hAnsi="Arial" w:cs="Arial"/>
          <w:i/>
          <w:iCs/>
        </w:rPr>
      </w:pPr>
      <w:r w:rsidRPr="00737F6A">
        <w:rPr>
          <w:rFonts w:ascii="Arial" w:hAnsi="Arial" w:cs="Arial"/>
          <w:i/>
          <w:iCs/>
        </w:rPr>
        <w:t xml:space="preserve">Qualitative data </w:t>
      </w:r>
    </w:p>
    <w:p w14:paraId="600AE1E1"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 xml:space="preserve">All recordings of interviews were listened to for familiarisation and transcribed verbatim. In addition to the spoken word, attention was paid to pauses, non-verbal utterances and silences. Transcripts were not returned, and participants were not asked to provide feedback on the findings, due to limited time for participation in the study. </w:t>
      </w:r>
    </w:p>
    <w:p w14:paraId="600AE1E2" w14:textId="77777777" w:rsidR="00E44C88" w:rsidRPr="00737F6A" w:rsidRDefault="0012254D" w:rsidP="00850962">
      <w:pPr>
        <w:spacing w:before="120" w:after="120" w:line="360" w:lineRule="auto"/>
        <w:jc w:val="both"/>
        <w:rPr>
          <w:rFonts w:ascii="Arial" w:hAnsi="Arial" w:cs="Arial"/>
        </w:rPr>
      </w:pPr>
      <w:r w:rsidRPr="00737F6A">
        <w:rPr>
          <w:rFonts w:ascii="Arial" w:hAnsi="Arial" w:cs="Arial"/>
        </w:rPr>
        <w:t>A thematic analysis of data was carried out using both an inductive and deductive approach (i.e. using a process of coding that involved a balance coding derived from the theoretical underpinning of the study and from themes emerging from participants’ discussions). Through this process, it was possible to identify clearly how themes were generated. Transcripts were read and re-read for familiarisation. Manual coding using highlighters to identified potential patterns was used and an initial set of codes was developed and applied to the data. Coded data was then entered into Atlas.ti version 9, categorised and collated into themes, using tables with all the relevant extracts collated within identified overarching themes. The themes generated were reviewed and refined and discussed between the researcher and supervisors for consensus validation.</w:t>
      </w:r>
    </w:p>
    <w:p w14:paraId="600AE1E3"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 xml:space="preserve"> </w:t>
      </w:r>
    </w:p>
    <w:p w14:paraId="600AE1E4" w14:textId="77777777" w:rsidR="00542B43" w:rsidRPr="00C2733F" w:rsidRDefault="0012254D" w:rsidP="00DB691E">
      <w:pPr>
        <w:pStyle w:val="Heading3"/>
        <w:rPr>
          <w:rFonts w:cs="Arial"/>
          <w:szCs w:val="22"/>
        </w:rPr>
      </w:pPr>
      <w:bookmarkStart w:id="179" w:name="_Toc112514173"/>
      <w:r w:rsidRPr="00C2733F">
        <w:rPr>
          <w:rFonts w:cs="Arial"/>
          <w:szCs w:val="22"/>
        </w:rPr>
        <w:t>Reflexivity</w:t>
      </w:r>
      <w:bookmarkEnd w:id="179"/>
      <w:r w:rsidRPr="00C2733F">
        <w:rPr>
          <w:rFonts w:cs="Arial"/>
          <w:szCs w:val="22"/>
        </w:rPr>
        <w:t xml:space="preserve"> </w:t>
      </w:r>
    </w:p>
    <w:p w14:paraId="600AE1E5" w14:textId="6BCCE172" w:rsidR="00587500" w:rsidRPr="00737F6A" w:rsidRDefault="0012254D" w:rsidP="00587500">
      <w:pPr>
        <w:spacing w:before="120" w:after="120" w:line="360" w:lineRule="auto"/>
        <w:jc w:val="both"/>
        <w:rPr>
          <w:rFonts w:ascii="Arial" w:hAnsi="Arial" w:cs="Arial"/>
        </w:rPr>
      </w:pPr>
      <w:r w:rsidRPr="00C2733F">
        <w:rPr>
          <w:rFonts w:ascii="Arial" w:hAnsi="Arial" w:cs="Arial"/>
          <w:color w:val="000000" w:themeColor="text1"/>
        </w:rPr>
        <w:t xml:space="preserve">In order maintain the reflexive process documented in Study 2, the researcher continued </w:t>
      </w:r>
      <w:r w:rsidR="00C2733F" w:rsidRPr="00C2733F">
        <w:rPr>
          <w:rFonts w:ascii="Arial" w:hAnsi="Arial" w:cs="Arial"/>
          <w:color w:val="000000" w:themeColor="text1"/>
        </w:rPr>
        <w:t>to consider</w:t>
      </w:r>
      <w:r w:rsidRPr="00C2733F">
        <w:rPr>
          <w:rFonts w:ascii="Arial" w:hAnsi="Arial" w:cs="Arial"/>
          <w:color w:val="000000" w:themeColor="text1"/>
        </w:rPr>
        <w:t xml:space="preserve"> her positionality such as her gender, social and cultural identity and profession, and relationship with the gatekeepers and participants, to gain a critical understanding on how this may have influenced the research process (Zhao &amp; Haga 2013).  As in Study 2 this was aided by keeping a research diary, again noting down thoughts and feelings about the research </w:t>
      </w:r>
      <w:r w:rsidRPr="00C2733F">
        <w:rPr>
          <w:rFonts w:ascii="Arial" w:hAnsi="Arial" w:cs="Arial"/>
          <w:color w:val="000000" w:themeColor="text1"/>
        </w:rPr>
        <w:lastRenderedPageBreak/>
        <w:t>process alongside observations about the research and wider interactions, conversations with the participants and the emergent data and findings. Reflexive evaluation also continued through discussion of the process with supervisors.</w:t>
      </w:r>
    </w:p>
    <w:p w14:paraId="600AE1E6" w14:textId="77777777" w:rsidR="00587500" w:rsidRPr="00737F6A" w:rsidRDefault="00A36F36" w:rsidP="00587500">
      <w:pPr>
        <w:rPr>
          <w:rFonts w:ascii="Arial" w:hAnsi="Arial" w:cs="Arial"/>
        </w:rPr>
      </w:pPr>
    </w:p>
    <w:p w14:paraId="600AE1E7" w14:textId="77777777" w:rsidR="00BE19BA" w:rsidRPr="00737F6A" w:rsidRDefault="0012254D" w:rsidP="00DB691E">
      <w:pPr>
        <w:pStyle w:val="Heading3"/>
        <w:rPr>
          <w:rFonts w:cs="Arial"/>
          <w:szCs w:val="22"/>
        </w:rPr>
      </w:pPr>
      <w:bookmarkStart w:id="180" w:name="_Toc112514174"/>
      <w:r w:rsidRPr="00737F6A">
        <w:rPr>
          <w:rFonts w:cs="Arial"/>
          <w:szCs w:val="22"/>
        </w:rPr>
        <w:t>Ethical approval and consent</w:t>
      </w:r>
      <w:bookmarkEnd w:id="180"/>
      <w:r w:rsidRPr="00737F6A">
        <w:rPr>
          <w:rFonts w:cs="Arial"/>
          <w:szCs w:val="22"/>
        </w:rPr>
        <w:t xml:space="preserve"> </w:t>
      </w:r>
    </w:p>
    <w:p w14:paraId="600AE1E8"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Approval for the study was obtained from the School of Clinical and Applied Sciences Ethics Committee, Leeds Beckett University (Application Refs: 52680 and 65492), the Lagos State Universal Basic Education Board (</w:t>
      </w:r>
      <w:bookmarkStart w:id="181" w:name="_Hlk65684013"/>
      <w:r w:rsidRPr="00737F6A">
        <w:rPr>
          <w:rFonts w:ascii="Arial" w:hAnsi="Arial" w:cs="Arial"/>
        </w:rPr>
        <w:t>EDIII/SCH.ADM/C.U/VOL.18/174)</w:t>
      </w:r>
      <w:bookmarkEnd w:id="181"/>
      <w:r w:rsidRPr="00737F6A">
        <w:rPr>
          <w:rFonts w:ascii="Arial" w:hAnsi="Arial" w:cs="Arial"/>
        </w:rPr>
        <w:t xml:space="preserve">, and relevant community leaders.  </w:t>
      </w:r>
    </w:p>
    <w:p w14:paraId="600AE1E9"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 xml:space="preserve">Participants received written (Appendix 22) and oral information and provided informed consent either orally (because of limited literacy) or in writing (Appendix 23). Parents consented to their own participation and/ or that of their child if aged under 16 years. All children also gave their written or verbal assent prior to data collection. These measures minimised the risk of participants being coerced into taking part in the research and to ensure participants had knowledge of the opportunity to withdraw at any time during data collection. </w:t>
      </w:r>
    </w:p>
    <w:p w14:paraId="600AE1EA"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 xml:space="preserve">The information sheets and consent forms were provided in English and translated by the researcher into Pidgin English and Yoruba languages for ease of delivery.  Completed consent forms were kept separate from data in encrypted, password protected University laptop computer. All hard copy data were kept in a safe box owned by and only accessed by the researcher. Participants could inform the researcher either orally or in written if they wished to withdraw from the study, with no obligation to provide their reason. In the event any data provided was destroyed through shredding of papers and deleting from folders in the researcher’s University laptop. Instructions were be given on who to contact if there were any questions or concerns that arose after completing the study. </w:t>
      </w:r>
    </w:p>
    <w:p w14:paraId="600AE1EB"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 xml:space="preserve">Interview recordings, interview transcriptions, raw and analysed questionnaire data and qualitative analyses were stored in an encrypted, password protected University laptop computer. Hard copies of data were kept in a safe box owned by and only accessed by the researcher. Health and safety precautions were applied by both the researcher and the participants during the sessions in both school and community settings. All interviews were carried out in the mornings and afternoons to ensure the safety of the participants and researcher. </w:t>
      </w:r>
    </w:p>
    <w:p w14:paraId="600AE1EC"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 xml:space="preserve">Food safety and hygiene measures were applied by both the researcher and the participants during the interventions as raw and prepared foods were used during the study. Participants were asked to raise concerns regarding any possible allergies, whereby avoidance of such foods were put into place and first aid was on standby in the case of an emergency. </w:t>
      </w:r>
    </w:p>
    <w:p w14:paraId="600AE1ED"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lastRenderedPageBreak/>
        <w:t xml:space="preserve">The sessions involved preparation of usable products such as soaps which were given to the participants after the sessions carried out in the study. Equipment used for the sports sessions were given to the school as part of the benefits of participating in the study. </w:t>
      </w:r>
    </w:p>
    <w:p w14:paraId="600AE1EE" w14:textId="77777777" w:rsidR="00542B43" w:rsidRPr="00737F6A" w:rsidRDefault="0012254D">
      <w:pPr>
        <w:rPr>
          <w:rFonts w:ascii="Arial" w:eastAsiaTheme="majorEastAsia" w:hAnsi="Arial" w:cs="Arial"/>
          <w:b/>
          <w:bCs/>
          <w:iCs/>
          <w:color w:val="000000" w:themeColor="text1"/>
        </w:rPr>
      </w:pPr>
      <w:r w:rsidRPr="00737F6A">
        <w:rPr>
          <w:rFonts w:ascii="Arial" w:hAnsi="Arial" w:cs="Arial"/>
        </w:rPr>
        <w:br w:type="page"/>
      </w:r>
    </w:p>
    <w:p w14:paraId="600AE1EF" w14:textId="77777777" w:rsidR="00BE19BA" w:rsidRPr="00737F6A" w:rsidRDefault="0012254D" w:rsidP="00DB691E">
      <w:pPr>
        <w:pStyle w:val="Heading2"/>
        <w:rPr>
          <w:rFonts w:cs="Arial"/>
          <w:szCs w:val="22"/>
        </w:rPr>
      </w:pPr>
      <w:bookmarkStart w:id="182" w:name="_Toc112514175"/>
      <w:r w:rsidRPr="00737F6A">
        <w:rPr>
          <w:rFonts w:cs="Arial"/>
          <w:szCs w:val="22"/>
        </w:rPr>
        <w:lastRenderedPageBreak/>
        <w:t>RESULTS</w:t>
      </w:r>
      <w:bookmarkEnd w:id="182"/>
    </w:p>
    <w:p w14:paraId="600AE1F0" w14:textId="4CB430F3" w:rsidR="00BE19BA" w:rsidRPr="00737F6A" w:rsidRDefault="0012254D" w:rsidP="00DB691E">
      <w:pPr>
        <w:pStyle w:val="Heading3"/>
        <w:rPr>
          <w:rFonts w:cs="Arial"/>
          <w:szCs w:val="22"/>
        </w:rPr>
      </w:pPr>
      <w:bookmarkStart w:id="183" w:name="_Toc112514176"/>
      <w:r w:rsidRPr="00737F6A">
        <w:rPr>
          <w:rFonts w:cs="Arial"/>
          <w:szCs w:val="22"/>
        </w:rPr>
        <w:t>Recruitment</w:t>
      </w:r>
      <w:bookmarkEnd w:id="183"/>
      <w:r w:rsidRPr="00737F6A">
        <w:rPr>
          <w:rFonts w:cs="Arial"/>
          <w:szCs w:val="22"/>
        </w:rPr>
        <w:t xml:space="preserve"> </w:t>
      </w:r>
    </w:p>
    <w:p w14:paraId="600AE1F1"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 xml:space="preserve">Figure 5.2 shows the process of community organisation and participant level recruitment for this study. Engaging organisations and raising awareness of the study required several mobile phone calls, exchange of letters, and eight initial face to face meetings with key contacts as noted in the methods. In turn, this led to regular meetings with the school headmistress, district officer, and community representatives to engage the key members of the community and parents in the school and raise awareness among potential participants. Fifteen telephone calls, text messages, letters from school, assembly announcements, and the use of a town crier using the local language further facilitated active recruitment of participants. Alongside the participating community school, a church and a mosque also registered interest; however, the mosque could not offer a suitable session day in their venue, and the church took part in the study, but the testing of measures was not feasible in this setting due to time constraint. </w:t>
      </w:r>
    </w:p>
    <w:p w14:paraId="600AE1F2" w14:textId="77777777" w:rsidR="00BE19BA" w:rsidRPr="00737F6A" w:rsidRDefault="00A36F36" w:rsidP="00850962">
      <w:pPr>
        <w:spacing w:before="120" w:after="120" w:line="360" w:lineRule="auto"/>
        <w:jc w:val="both"/>
        <w:rPr>
          <w:rFonts w:ascii="Arial" w:hAnsi="Arial" w:cs="Arial"/>
        </w:rPr>
      </w:pPr>
    </w:p>
    <w:p w14:paraId="600AE1F3" w14:textId="77777777" w:rsidR="00BE19BA" w:rsidRPr="00737F6A" w:rsidRDefault="00A36F36" w:rsidP="00850962">
      <w:pPr>
        <w:spacing w:before="120" w:after="120" w:line="360" w:lineRule="auto"/>
        <w:jc w:val="both"/>
        <w:rPr>
          <w:rFonts w:ascii="Arial" w:hAnsi="Arial" w:cs="Arial"/>
        </w:rPr>
      </w:pPr>
    </w:p>
    <w:p w14:paraId="600AE1F4" w14:textId="77777777" w:rsidR="00BE19BA" w:rsidRPr="00737F6A" w:rsidRDefault="00A36F36" w:rsidP="00850962">
      <w:pPr>
        <w:spacing w:before="120" w:after="120" w:line="360" w:lineRule="auto"/>
        <w:jc w:val="both"/>
        <w:rPr>
          <w:rFonts w:ascii="Arial" w:hAnsi="Arial" w:cs="Arial"/>
          <w:b/>
          <w:bCs/>
        </w:rPr>
        <w:sectPr w:rsidR="00BE19BA" w:rsidRPr="00737F6A" w:rsidSect="00574111">
          <w:pgSz w:w="11906" w:h="16838"/>
          <w:pgMar w:top="1440" w:right="1440" w:bottom="1440" w:left="1440" w:header="709" w:footer="709" w:gutter="0"/>
          <w:cols w:space="708"/>
          <w:docGrid w:linePitch="360"/>
        </w:sectPr>
      </w:pPr>
    </w:p>
    <w:p w14:paraId="682104BF" w14:textId="77777777" w:rsidR="007911B8" w:rsidRDefault="0012254D" w:rsidP="007911B8">
      <w:pPr>
        <w:keepNext/>
        <w:spacing w:before="120" w:after="120" w:line="360" w:lineRule="auto"/>
        <w:ind w:left="-397" w:right="397"/>
        <w:jc w:val="both"/>
      </w:pPr>
      <w:r w:rsidRPr="00737F6A">
        <w:rPr>
          <w:rFonts w:ascii="Arial" w:hAnsi="Arial" w:cs="Arial"/>
          <w:noProof/>
        </w:rPr>
        <w:lastRenderedPageBreak/>
        <w:drawing>
          <wp:inline distT="0" distB="0" distL="0" distR="0" wp14:anchorId="600AF2FD" wp14:editId="600AF2FE">
            <wp:extent cx="8810625" cy="4981575"/>
            <wp:effectExtent l="0" t="0" r="9525" b="9525"/>
            <wp:docPr id="33" name="Diagram 3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7" r:lo="rId38" r:qs="rId39" r:cs="rId40"/>
              </a:graphicData>
            </a:graphic>
          </wp:inline>
        </w:drawing>
      </w:r>
    </w:p>
    <w:p w14:paraId="600AE1F5" w14:textId="487B129D" w:rsidR="00BE19BA" w:rsidRPr="007911B8" w:rsidRDefault="007911B8" w:rsidP="007911B8">
      <w:pPr>
        <w:pStyle w:val="Caption"/>
        <w:jc w:val="both"/>
        <w:rPr>
          <w:rFonts w:ascii="Arial" w:hAnsi="Arial" w:cs="Arial"/>
          <w:b/>
          <w:bCs/>
          <w:color w:val="000000" w:themeColor="text1"/>
          <w:sz w:val="28"/>
          <w:szCs w:val="28"/>
        </w:rPr>
      </w:pPr>
      <w:bookmarkStart w:id="184" w:name="_Toc112447301"/>
      <w:r w:rsidRPr="007911B8">
        <w:rPr>
          <w:rFonts w:ascii="Arial" w:hAnsi="Arial" w:cs="Arial"/>
          <w:color w:val="000000" w:themeColor="text1"/>
          <w:sz w:val="22"/>
          <w:szCs w:val="22"/>
        </w:rPr>
        <w:t xml:space="preserve">Figure </w:t>
      </w:r>
      <w:r w:rsidR="00BC0874">
        <w:rPr>
          <w:rFonts w:ascii="Arial" w:hAnsi="Arial" w:cs="Arial"/>
          <w:color w:val="000000" w:themeColor="text1"/>
          <w:sz w:val="22"/>
          <w:szCs w:val="22"/>
        </w:rPr>
        <w:fldChar w:fldCharType="begin"/>
      </w:r>
      <w:r w:rsidR="00BC0874">
        <w:rPr>
          <w:rFonts w:ascii="Arial" w:hAnsi="Arial" w:cs="Arial"/>
          <w:color w:val="000000" w:themeColor="text1"/>
          <w:sz w:val="22"/>
          <w:szCs w:val="22"/>
        </w:rPr>
        <w:instrText xml:space="preserve"> STYLEREF 1 \s </w:instrText>
      </w:r>
      <w:r w:rsidR="00BC0874">
        <w:rPr>
          <w:rFonts w:ascii="Arial" w:hAnsi="Arial" w:cs="Arial"/>
          <w:color w:val="000000" w:themeColor="text1"/>
          <w:sz w:val="22"/>
          <w:szCs w:val="22"/>
        </w:rPr>
        <w:fldChar w:fldCharType="separate"/>
      </w:r>
      <w:r w:rsidR="00A36F36">
        <w:rPr>
          <w:rFonts w:ascii="Arial" w:hAnsi="Arial" w:cs="Arial"/>
          <w:noProof/>
          <w:color w:val="000000" w:themeColor="text1"/>
          <w:sz w:val="22"/>
          <w:szCs w:val="22"/>
        </w:rPr>
        <w:t>5</w:t>
      </w:r>
      <w:r w:rsidR="00BC0874">
        <w:rPr>
          <w:rFonts w:ascii="Arial" w:hAnsi="Arial" w:cs="Arial"/>
          <w:color w:val="000000" w:themeColor="text1"/>
          <w:sz w:val="22"/>
          <w:szCs w:val="22"/>
        </w:rPr>
        <w:fldChar w:fldCharType="end"/>
      </w:r>
      <w:r w:rsidR="00BC0874">
        <w:rPr>
          <w:rFonts w:ascii="Arial" w:hAnsi="Arial" w:cs="Arial"/>
          <w:color w:val="000000" w:themeColor="text1"/>
          <w:sz w:val="22"/>
          <w:szCs w:val="22"/>
        </w:rPr>
        <w:t>.</w:t>
      </w:r>
      <w:r w:rsidR="00BC0874">
        <w:rPr>
          <w:rFonts w:ascii="Arial" w:hAnsi="Arial" w:cs="Arial"/>
          <w:color w:val="000000" w:themeColor="text1"/>
          <w:sz w:val="22"/>
          <w:szCs w:val="22"/>
        </w:rPr>
        <w:fldChar w:fldCharType="begin"/>
      </w:r>
      <w:r w:rsidR="00BC0874">
        <w:rPr>
          <w:rFonts w:ascii="Arial" w:hAnsi="Arial" w:cs="Arial"/>
          <w:color w:val="000000" w:themeColor="text1"/>
          <w:sz w:val="22"/>
          <w:szCs w:val="22"/>
        </w:rPr>
        <w:instrText xml:space="preserve"> SEQ Figure \* ARABIC \s 1 </w:instrText>
      </w:r>
      <w:r w:rsidR="00BC0874">
        <w:rPr>
          <w:rFonts w:ascii="Arial" w:hAnsi="Arial" w:cs="Arial"/>
          <w:color w:val="000000" w:themeColor="text1"/>
          <w:sz w:val="22"/>
          <w:szCs w:val="22"/>
        </w:rPr>
        <w:fldChar w:fldCharType="separate"/>
      </w:r>
      <w:r w:rsidR="00A36F36">
        <w:rPr>
          <w:rFonts w:ascii="Arial" w:hAnsi="Arial" w:cs="Arial"/>
          <w:noProof/>
          <w:color w:val="000000" w:themeColor="text1"/>
          <w:sz w:val="22"/>
          <w:szCs w:val="22"/>
        </w:rPr>
        <w:t>2</w:t>
      </w:r>
      <w:r w:rsidR="00BC0874">
        <w:rPr>
          <w:rFonts w:ascii="Arial" w:hAnsi="Arial" w:cs="Arial"/>
          <w:color w:val="000000" w:themeColor="text1"/>
          <w:sz w:val="22"/>
          <w:szCs w:val="22"/>
        </w:rPr>
        <w:fldChar w:fldCharType="end"/>
      </w:r>
      <w:r w:rsidRPr="007911B8">
        <w:rPr>
          <w:rFonts w:ascii="Arial" w:hAnsi="Arial" w:cs="Arial"/>
          <w:color w:val="000000" w:themeColor="text1"/>
          <w:sz w:val="22"/>
          <w:szCs w:val="22"/>
        </w:rPr>
        <w:t>: Community, organisation, and participant recruitment</w:t>
      </w:r>
      <w:bookmarkEnd w:id="184"/>
    </w:p>
    <w:p w14:paraId="600AE1F7" w14:textId="77777777" w:rsidR="00BE19BA" w:rsidRPr="00737F6A" w:rsidRDefault="00A36F36" w:rsidP="00850962">
      <w:pPr>
        <w:spacing w:before="120" w:after="120" w:line="360" w:lineRule="auto"/>
        <w:jc w:val="both"/>
        <w:rPr>
          <w:rFonts w:ascii="Arial" w:hAnsi="Arial" w:cs="Arial"/>
          <w:b/>
          <w:bCs/>
        </w:rPr>
        <w:sectPr w:rsidR="00BE19BA" w:rsidRPr="00737F6A" w:rsidSect="00574111">
          <w:pgSz w:w="16838" w:h="11906" w:orient="landscape"/>
          <w:pgMar w:top="1440" w:right="1440" w:bottom="1440" w:left="1440" w:header="709" w:footer="709" w:gutter="0"/>
          <w:cols w:space="708"/>
          <w:docGrid w:linePitch="360"/>
        </w:sectPr>
      </w:pPr>
    </w:p>
    <w:p w14:paraId="600AE1F8" w14:textId="77777777" w:rsidR="00BE19BA" w:rsidRPr="00737F6A" w:rsidRDefault="0012254D" w:rsidP="0074072C">
      <w:pPr>
        <w:pStyle w:val="Heading3"/>
        <w:rPr>
          <w:rFonts w:cs="Arial"/>
          <w:szCs w:val="22"/>
        </w:rPr>
      </w:pPr>
      <w:bookmarkStart w:id="185" w:name="_Toc112514177"/>
      <w:r w:rsidRPr="00737F6A">
        <w:rPr>
          <w:rFonts w:cs="Arial"/>
          <w:szCs w:val="22"/>
        </w:rPr>
        <w:lastRenderedPageBreak/>
        <w:t>School environment – Water, Sanitation and Hygiene (WASH)</w:t>
      </w:r>
      <w:bookmarkEnd w:id="185"/>
      <w:r w:rsidRPr="00737F6A">
        <w:rPr>
          <w:rFonts w:cs="Arial"/>
          <w:szCs w:val="22"/>
        </w:rPr>
        <w:t xml:space="preserve"> </w:t>
      </w:r>
    </w:p>
    <w:p w14:paraId="600AE1F9"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Findings from the UNHCR WASH in Schools observation checklist covering the absence or presence of WASH infrastructure, the functionality and condition of facilities over time, and adequacy of use are outlined below.</w:t>
      </w:r>
    </w:p>
    <w:p w14:paraId="600AE1FA"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i/>
          <w:iCs/>
        </w:rPr>
        <w:t>Water source</w:t>
      </w:r>
      <w:r w:rsidRPr="00737F6A">
        <w:rPr>
          <w:rFonts w:ascii="Arial" w:hAnsi="Arial" w:cs="Arial"/>
        </w:rPr>
        <w:t xml:space="preserve"> </w:t>
      </w:r>
    </w:p>
    <w:p w14:paraId="600AE1FB"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 xml:space="preserve">The school’s source of water was a borehole with piped water into the school building to supply the toilets. At the pre-intervention stage, the borehole water supply was not functioning. There was not enough water in the school, the water was not treated before drinking and water facilities were not accessible to children with disabilities. </w:t>
      </w:r>
    </w:p>
    <w:p w14:paraId="600AE1FC"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i/>
          <w:iCs/>
        </w:rPr>
        <w:t>Toilet facilities, access, and cleanliness</w:t>
      </w:r>
      <w:r w:rsidRPr="00737F6A">
        <w:rPr>
          <w:rFonts w:ascii="Arial" w:hAnsi="Arial" w:cs="Arial"/>
        </w:rPr>
        <w:t xml:space="preserve"> </w:t>
      </w:r>
    </w:p>
    <w:p w14:paraId="600AE1FD"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 xml:space="preserve">The toilet facilities were flush/pour-flush (water closet toilet) to sewer. There was a total of 12 toilets in the school. Four were for use by both girls and boys, with no differentiation of toilets for either gender. Two toilets were available for teachers and other non-academic staff, marked ‘private’ so that the school children would not access them. All six, though in use, were without adequate water supply as the pipes in the school building were faulty and the lighting in the toilets was not functional as the school lacked power supply. The toilets were located within the school building and accessible only at specific time of the day due to the limited water supply. </w:t>
      </w:r>
    </w:p>
    <w:p w14:paraId="600AE1FE"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The younger primary school children were observed to practice open defecation with little access to any water, as the water supply to the functioning toilet that they had access to was faulty. There were not enough materials for cleaning after the use of the toilets which relied on the availability of water obtained from outside the school premises, such as the nearby mosque. The toilets were not designed to be accessed by children with disabilities. The remaining six toilets were not functional at the time of study.</w:t>
      </w:r>
    </w:p>
    <w:p w14:paraId="600AE1FF"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i/>
          <w:iCs/>
        </w:rPr>
        <w:t>Handwashing and menstrual hygiene</w:t>
      </w:r>
      <w:r w:rsidRPr="00737F6A">
        <w:rPr>
          <w:rFonts w:ascii="Arial" w:hAnsi="Arial" w:cs="Arial"/>
        </w:rPr>
        <w:t xml:space="preserve"> </w:t>
      </w:r>
    </w:p>
    <w:p w14:paraId="600AE200" w14:textId="3B08A9D9" w:rsidR="00542466" w:rsidRPr="00737F6A" w:rsidRDefault="0012254D" w:rsidP="00850962">
      <w:pPr>
        <w:spacing w:before="120" w:after="120" w:line="360" w:lineRule="auto"/>
        <w:jc w:val="both"/>
        <w:rPr>
          <w:rFonts w:ascii="Arial" w:hAnsi="Arial" w:cs="Arial"/>
        </w:rPr>
      </w:pPr>
      <w:r w:rsidRPr="00737F6A">
        <w:rPr>
          <w:rFonts w:ascii="Arial" w:hAnsi="Arial" w:cs="Arial"/>
        </w:rPr>
        <w:t xml:space="preserve">There were no functional handwashing stations present in the school. Water was available only when the children went across the road from the school premises for ten minutes to get water; however, soap was not available to wash hands. Therefore, there were no handwashing facilities accessible to the smallest children at the school and children with disabilities. Younger children used leaves to clean themselves or a small amount of toilet paper provided on rare occasions by a </w:t>
      </w:r>
      <w:r w:rsidR="00794D81" w:rsidRPr="00737F6A">
        <w:rPr>
          <w:rFonts w:ascii="Arial" w:hAnsi="Arial" w:cs="Arial"/>
        </w:rPr>
        <w:t>teacher or</w:t>
      </w:r>
      <w:r w:rsidRPr="00737F6A">
        <w:rPr>
          <w:rFonts w:ascii="Arial" w:hAnsi="Arial" w:cs="Arial"/>
        </w:rPr>
        <w:t xml:space="preserve"> used their uniforms to clean their hands after urinating. </w:t>
      </w:r>
    </w:p>
    <w:p w14:paraId="600AE201"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 xml:space="preserve">There were also no hygiene learning activities conducted for all students in the school. Water and soap were not available in a private space for girls to manage menstrual hygiene. There were no covered bins for disposal of menstrual hygiene materials in the toilets for girls or </w:t>
      </w:r>
      <w:r w:rsidRPr="00737F6A">
        <w:rPr>
          <w:rFonts w:ascii="Arial" w:hAnsi="Arial" w:cs="Arial"/>
        </w:rPr>
        <w:lastRenderedPageBreak/>
        <w:t>female teachers. The solid garbage from the school was collected irregularly by the municipal waste system.</w:t>
      </w:r>
    </w:p>
    <w:p w14:paraId="600AE202"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i/>
          <w:iCs/>
        </w:rPr>
        <w:t>Drinking water</w:t>
      </w:r>
      <w:r w:rsidRPr="00737F6A">
        <w:rPr>
          <w:rFonts w:ascii="Arial" w:hAnsi="Arial" w:cs="Arial"/>
        </w:rPr>
        <w:t xml:space="preserve"> </w:t>
      </w:r>
    </w:p>
    <w:p w14:paraId="600AE203"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 xml:space="preserve">In many cases, drinking water from the main source was not available at the school throughout each school day. Drinking water was therefore not accessible to children with disabilities or younger children during the school term. There were no drinking water points available in the school. The school did not have water treatment and were not aware of the possible contaminants in the borehole water supply. </w:t>
      </w:r>
    </w:p>
    <w:p w14:paraId="600AE204"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During the break periods, food and drink vendors were allowed into the school premises, but the cost of sachet water, popularly called pure water, sometimes deterred the children from purchasing any. A sachet of water at the time of this intervention cost 10 Naira (£0.017) which contains about 50-60ml of water most often shared between friends.</w:t>
      </w:r>
    </w:p>
    <w:p w14:paraId="600AE205"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 xml:space="preserve">Due to the lack of infrastructure at the school, including lack of a functional water source which would hamper conduct of the intervention testing, the researcher instigated some changes to the facilities at her own expense. The borehole was replaced, the water supply reinstated, and the faulty pipes that supplied the toilets in the school building were repaired. Two handwashing stations with five taps each were installed in the school premises and containers for soap were provided during the intervention period. </w:t>
      </w:r>
    </w:p>
    <w:p w14:paraId="600AE206" w14:textId="77777777" w:rsidR="00BE19BA" w:rsidRPr="00737F6A" w:rsidRDefault="00A36F36" w:rsidP="00623D9D">
      <w:pPr>
        <w:rPr>
          <w:rFonts w:ascii="Arial" w:hAnsi="Arial" w:cs="Arial"/>
        </w:rPr>
      </w:pPr>
    </w:p>
    <w:p w14:paraId="600AE207" w14:textId="77777777" w:rsidR="00BE19BA" w:rsidRPr="00737F6A" w:rsidRDefault="00A36F36" w:rsidP="00850962">
      <w:pPr>
        <w:spacing w:before="120" w:after="120" w:line="360" w:lineRule="auto"/>
        <w:jc w:val="both"/>
        <w:rPr>
          <w:rFonts w:ascii="Arial" w:hAnsi="Arial" w:cs="Arial"/>
          <w:b/>
          <w:bCs/>
        </w:rPr>
      </w:pPr>
    </w:p>
    <w:p w14:paraId="600AE208" w14:textId="77777777" w:rsidR="001547B3" w:rsidRPr="00737F6A" w:rsidRDefault="00A36F36" w:rsidP="00850962">
      <w:pPr>
        <w:spacing w:before="120" w:after="120" w:line="360" w:lineRule="auto"/>
        <w:jc w:val="both"/>
        <w:rPr>
          <w:rFonts w:ascii="Arial" w:hAnsi="Arial" w:cs="Arial"/>
          <w:b/>
          <w:bCs/>
        </w:rPr>
        <w:sectPr w:rsidR="001547B3" w:rsidRPr="00737F6A" w:rsidSect="00574111">
          <w:pgSz w:w="11906" w:h="16838"/>
          <w:pgMar w:top="1440" w:right="1440" w:bottom="1440" w:left="1440" w:header="709" w:footer="709" w:gutter="0"/>
          <w:cols w:space="708"/>
          <w:docGrid w:linePitch="360"/>
        </w:sectPr>
      </w:pPr>
    </w:p>
    <w:p w14:paraId="600AE209" w14:textId="2DFF8625" w:rsidR="001F0740" w:rsidRPr="00737F6A" w:rsidRDefault="0012254D" w:rsidP="00623D9D">
      <w:pPr>
        <w:rPr>
          <w:rFonts w:ascii="Arial" w:hAnsi="Arial" w:cs="Arial"/>
          <w:bCs/>
        </w:rPr>
      </w:pPr>
      <w:bookmarkStart w:id="186" w:name="_Toc83934538"/>
      <w:r w:rsidRPr="00737F6A">
        <w:rPr>
          <w:rFonts w:ascii="Arial" w:hAnsi="Arial" w:cs="Arial"/>
        </w:rPr>
        <w:lastRenderedPageBreak/>
        <w:t xml:space="preserve">Table </w:t>
      </w:r>
      <w:r w:rsidRPr="00737F6A">
        <w:rPr>
          <w:rFonts w:ascii="Arial" w:hAnsi="Arial" w:cs="Arial"/>
        </w:rPr>
        <w:fldChar w:fldCharType="begin"/>
      </w:r>
      <w:r w:rsidRPr="00737F6A">
        <w:rPr>
          <w:rFonts w:ascii="Arial" w:hAnsi="Arial" w:cs="Arial"/>
        </w:rPr>
        <w:instrText xml:space="preserve"> STYLEREF 1 \s </w:instrText>
      </w:r>
      <w:r w:rsidRPr="00737F6A">
        <w:rPr>
          <w:rFonts w:ascii="Arial" w:hAnsi="Arial" w:cs="Arial"/>
        </w:rPr>
        <w:fldChar w:fldCharType="separate"/>
      </w:r>
      <w:r w:rsidR="00A36F36">
        <w:rPr>
          <w:rFonts w:ascii="Arial" w:hAnsi="Arial" w:cs="Arial"/>
          <w:noProof/>
        </w:rPr>
        <w:t>5</w:t>
      </w:r>
      <w:r w:rsidRPr="00737F6A">
        <w:rPr>
          <w:rFonts w:ascii="Arial" w:hAnsi="Arial" w:cs="Arial"/>
          <w:noProof/>
        </w:rPr>
        <w:fldChar w:fldCharType="end"/>
      </w:r>
      <w:r w:rsidRPr="00737F6A">
        <w:rPr>
          <w:rFonts w:ascii="Arial" w:hAnsi="Arial" w:cs="Arial"/>
        </w:rPr>
        <w:t>.</w:t>
      </w:r>
      <w:r w:rsidRPr="00737F6A">
        <w:rPr>
          <w:rFonts w:ascii="Arial" w:hAnsi="Arial" w:cs="Arial"/>
        </w:rPr>
        <w:fldChar w:fldCharType="begin"/>
      </w:r>
      <w:r w:rsidRPr="00737F6A">
        <w:rPr>
          <w:rFonts w:ascii="Arial" w:hAnsi="Arial" w:cs="Arial"/>
        </w:rPr>
        <w:instrText xml:space="preserve"> SEQ Table \* ARABIC \s 1 </w:instrText>
      </w:r>
      <w:r w:rsidRPr="00737F6A">
        <w:rPr>
          <w:rFonts w:ascii="Arial" w:hAnsi="Arial" w:cs="Arial"/>
        </w:rPr>
        <w:fldChar w:fldCharType="separate"/>
      </w:r>
      <w:r w:rsidR="00A36F36">
        <w:rPr>
          <w:rFonts w:ascii="Arial" w:hAnsi="Arial" w:cs="Arial"/>
          <w:noProof/>
        </w:rPr>
        <w:t>2</w:t>
      </w:r>
      <w:r w:rsidRPr="00737F6A">
        <w:rPr>
          <w:rFonts w:ascii="Arial" w:hAnsi="Arial" w:cs="Arial"/>
          <w:noProof/>
        </w:rPr>
        <w:fldChar w:fldCharType="end"/>
      </w:r>
      <w:r w:rsidRPr="00737F6A">
        <w:rPr>
          <w:rFonts w:ascii="Arial" w:hAnsi="Arial" w:cs="Arial"/>
        </w:rPr>
        <w:t xml:space="preserve">: </w:t>
      </w:r>
      <w:r w:rsidRPr="00737F6A">
        <w:rPr>
          <w:rFonts w:ascii="Arial" w:hAnsi="Arial" w:cs="Arial"/>
          <w:bCs/>
        </w:rPr>
        <w:t>Results from the WASH in schools checklist</w:t>
      </w:r>
      <w:bookmarkEnd w:id="186"/>
      <w:r w:rsidRPr="00737F6A">
        <w:rPr>
          <w:rFonts w:ascii="Arial" w:hAnsi="Arial" w:cs="Arial"/>
          <w:bCs/>
        </w:rPr>
        <w:t xml:space="preserve">  </w:t>
      </w:r>
    </w:p>
    <w:tbl>
      <w:tblPr>
        <w:tblW w:w="14853" w:type="dxa"/>
        <w:tblInd w:w="10" w:type="dxa"/>
        <w:tblCellMar>
          <w:left w:w="10" w:type="dxa"/>
          <w:right w:w="10" w:type="dxa"/>
        </w:tblCellMar>
        <w:tblLook w:val="04A0" w:firstRow="1" w:lastRow="0" w:firstColumn="1" w:lastColumn="0" w:noHBand="0" w:noVBand="1"/>
      </w:tblPr>
      <w:tblGrid>
        <w:gridCol w:w="10485"/>
        <w:gridCol w:w="4106"/>
        <w:gridCol w:w="262"/>
      </w:tblGrid>
      <w:tr w:rsidR="00846AED" w:rsidRPr="00737F6A" w14:paraId="600AE20C" w14:textId="77777777" w:rsidTr="00B10321">
        <w:trPr>
          <w:gridAfter w:val="1"/>
          <w:wAfter w:w="262" w:type="dxa"/>
          <w:trHeight w:val="545"/>
          <w:tblHeader/>
        </w:trPr>
        <w:tc>
          <w:tcPr>
            <w:tcW w:w="1048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00AE20A" w14:textId="77777777" w:rsidR="001F0740" w:rsidRPr="00737F6A" w:rsidRDefault="0012254D" w:rsidP="00E471E1">
            <w:pPr>
              <w:spacing w:after="0" w:line="240" w:lineRule="auto"/>
              <w:ind w:firstLineChars="200" w:firstLine="442"/>
              <w:rPr>
                <w:rFonts w:ascii="Arial" w:eastAsia="Times New Roman" w:hAnsi="Arial" w:cs="Arial"/>
                <w:b/>
                <w:bCs/>
                <w:color w:val="000000"/>
              </w:rPr>
            </w:pPr>
            <w:r w:rsidRPr="00737F6A">
              <w:rPr>
                <w:rFonts w:ascii="Arial" w:eastAsia="Times New Roman" w:hAnsi="Arial" w:cs="Arial"/>
                <w:b/>
                <w:bCs/>
                <w:color w:val="000000"/>
              </w:rPr>
              <w:t>Checklist element</w:t>
            </w:r>
          </w:p>
        </w:tc>
        <w:tc>
          <w:tcPr>
            <w:tcW w:w="4106" w:type="dxa"/>
            <w:tcBorders>
              <w:top w:val="single" w:sz="4" w:space="0" w:color="auto"/>
              <w:left w:val="nil"/>
              <w:bottom w:val="single" w:sz="4" w:space="0" w:color="auto"/>
              <w:right w:val="single" w:sz="4" w:space="0" w:color="auto"/>
            </w:tcBorders>
            <w:shd w:val="clear" w:color="auto" w:fill="auto"/>
            <w:vAlign w:val="center"/>
            <w:hideMark/>
          </w:tcPr>
          <w:p w14:paraId="600AE20B" w14:textId="77777777" w:rsidR="001F0740" w:rsidRPr="00737F6A" w:rsidRDefault="0012254D" w:rsidP="00E471E1">
            <w:pPr>
              <w:spacing w:after="0" w:line="240" w:lineRule="auto"/>
              <w:rPr>
                <w:rFonts w:ascii="Arial" w:eastAsia="Times New Roman" w:hAnsi="Arial" w:cs="Arial"/>
                <w:b/>
                <w:bCs/>
                <w:color w:val="000000"/>
              </w:rPr>
            </w:pPr>
            <w:r w:rsidRPr="00737F6A">
              <w:rPr>
                <w:rFonts w:ascii="Arial" w:eastAsia="Times New Roman" w:hAnsi="Arial" w:cs="Arial"/>
                <w:b/>
                <w:bCs/>
                <w:color w:val="000000"/>
              </w:rPr>
              <w:t xml:space="preserve">Observation </w:t>
            </w:r>
          </w:p>
        </w:tc>
      </w:tr>
      <w:tr w:rsidR="00846AED" w:rsidRPr="00737F6A" w14:paraId="600AE20F" w14:textId="77777777" w:rsidTr="00B10321">
        <w:trPr>
          <w:gridAfter w:val="1"/>
          <w:wAfter w:w="262" w:type="dxa"/>
          <w:trHeight w:val="309"/>
        </w:trPr>
        <w:tc>
          <w:tcPr>
            <w:tcW w:w="10485" w:type="dxa"/>
            <w:tcBorders>
              <w:top w:val="single" w:sz="4" w:space="0" w:color="auto"/>
              <w:left w:val="single" w:sz="4" w:space="0" w:color="auto"/>
              <w:right w:val="single" w:sz="4" w:space="0" w:color="auto"/>
            </w:tcBorders>
            <w:shd w:val="clear" w:color="auto" w:fill="auto"/>
            <w:vAlign w:val="center"/>
            <w:hideMark/>
          </w:tcPr>
          <w:p w14:paraId="600AE20D" w14:textId="77777777" w:rsidR="001F0740" w:rsidRPr="00737F6A" w:rsidRDefault="0012254D" w:rsidP="00E471E1">
            <w:pPr>
              <w:spacing w:after="0" w:line="240" w:lineRule="auto"/>
              <w:ind w:firstLineChars="200" w:firstLine="442"/>
              <w:rPr>
                <w:rFonts w:ascii="Arial" w:eastAsia="Times New Roman" w:hAnsi="Arial" w:cs="Arial"/>
                <w:b/>
                <w:bCs/>
                <w:color w:val="000000"/>
              </w:rPr>
            </w:pPr>
            <w:r w:rsidRPr="00737F6A">
              <w:rPr>
                <w:rFonts w:ascii="Arial" w:eastAsia="Times New Roman" w:hAnsi="Arial" w:cs="Arial"/>
                <w:b/>
                <w:bCs/>
                <w:color w:val="000000"/>
              </w:rPr>
              <w:t>CORE QUESTIONS</w:t>
            </w:r>
          </w:p>
        </w:tc>
        <w:tc>
          <w:tcPr>
            <w:tcW w:w="4106" w:type="dxa"/>
            <w:tcBorders>
              <w:top w:val="single" w:sz="4" w:space="0" w:color="auto"/>
              <w:left w:val="single" w:sz="4" w:space="0" w:color="auto"/>
              <w:right w:val="single" w:sz="4" w:space="0" w:color="auto"/>
            </w:tcBorders>
            <w:shd w:val="clear" w:color="auto" w:fill="auto"/>
            <w:vAlign w:val="center"/>
            <w:hideMark/>
          </w:tcPr>
          <w:p w14:paraId="600AE20E" w14:textId="77777777" w:rsidR="001F0740" w:rsidRPr="00737F6A" w:rsidRDefault="0012254D" w:rsidP="00E471E1">
            <w:pPr>
              <w:spacing w:after="0" w:line="240" w:lineRule="auto"/>
              <w:ind w:firstLineChars="200" w:firstLine="442"/>
              <w:rPr>
                <w:rFonts w:ascii="Arial" w:eastAsia="Times New Roman" w:hAnsi="Arial" w:cs="Arial"/>
                <w:b/>
                <w:bCs/>
                <w:color w:val="000000"/>
              </w:rPr>
            </w:pPr>
            <w:r w:rsidRPr="00737F6A">
              <w:rPr>
                <w:rFonts w:ascii="Arial" w:eastAsia="Times New Roman" w:hAnsi="Arial" w:cs="Arial"/>
                <w:b/>
                <w:bCs/>
                <w:color w:val="000000"/>
              </w:rPr>
              <w:t> </w:t>
            </w:r>
          </w:p>
        </w:tc>
      </w:tr>
      <w:tr w:rsidR="00846AED" w:rsidRPr="00737F6A" w14:paraId="600AE212" w14:textId="77777777" w:rsidTr="00B10321">
        <w:trPr>
          <w:gridAfter w:val="1"/>
          <w:wAfter w:w="262" w:type="dxa"/>
          <w:trHeight w:val="309"/>
        </w:trPr>
        <w:tc>
          <w:tcPr>
            <w:tcW w:w="10485" w:type="dxa"/>
            <w:tcBorders>
              <w:left w:val="single" w:sz="4" w:space="0" w:color="auto"/>
              <w:right w:val="single" w:sz="4" w:space="0" w:color="auto"/>
            </w:tcBorders>
            <w:shd w:val="clear" w:color="auto" w:fill="auto"/>
            <w:vAlign w:val="center"/>
            <w:hideMark/>
          </w:tcPr>
          <w:p w14:paraId="600AE210" w14:textId="77777777" w:rsidR="001F0740" w:rsidRPr="00737F6A" w:rsidRDefault="0012254D" w:rsidP="00E471E1">
            <w:pPr>
              <w:spacing w:after="0" w:line="240" w:lineRule="auto"/>
              <w:ind w:firstLineChars="200" w:firstLine="440"/>
              <w:rPr>
                <w:rFonts w:ascii="Arial" w:eastAsia="Times New Roman" w:hAnsi="Arial" w:cs="Arial"/>
                <w:color w:val="000000"/>
              </w:rPr>
            </w:pPr>
            <w:r w:rsidRPr="00737F6A">
              <w:rPr>
                <w:rFonts w:ascii="Arial" w:eastAsia="Arial" w:hAnsi="Arial" w:cs="Arial"/>
                <w:color w:val="000000"/>
              </w:rPr>
              <w:t>1.     Main source of drinking water provided by the school</w:t>
            </w:r>
          </w:p>
        </w:tc>
        <w:tc>
          <w:tcPr>
            <w:tcW w:w="4106" w:type="dxa"/>
            <w:tcBorders>
              <w:left w:val="single" w:sz="4" w:space="0" w:color="auto"/>
              <w:right w:val="single" w:sz="4" w:space="0" w:color="auto"/>
            </w:tcBorders>
            <w:shd w:val="clear" w:color="auto" w:fill="auto"/>
            <w:vAlign w:val="center"/>
            <w:hideMark/>
          </w:tcPr>
          <w:p w14:paraId="600AE211" w14:textId="77777777" w:rsidR="001F0740" w:rsidRPr="00737F6A" w:rsidRDefault="0012254D" w:rsidP="00E471E1">
            <w:pPr>
              <w:spacing w:after="0" w:line="240" w:lineRule="auto"/>
              <w:rPr>
                <w:rFonts w:ascii="Arial" w:eastAsia="Times New Roman" w:hAnsi="Arial" w:cs="Arial"/>
                <w:color w:val="000000"/>
              </w:rPr>
            </w:pPr>
            <w:r w:rsidRPr="00737F6A">
              <w:rPr>
                <w:rFonts w:ascii="Arial" w:eastAsia="Times New Roman" w:hAnsi="Arial" w:cs="Arial"/>
                <w:color w:val="000000"/>
              </w:rPr>
              <w:t>Borehole</w:t>
            </w:r>
          </w:p>
        </w:tc>
      </w:tr>
      <w:tr w:rsidR="00846AED" w:rsidRPr="00737F6A" w14:paraId="600AE215" w14:textId="77777777" w:rsidTr="00B10321">
        <w:trPr>
          <w:gridAfter w:val="1"/>
          <w:wAfter w:w="262" w:type="dxa"/>
          <w:trHeight w:val="309"/>
        </w:trPr>
        <w:tc>
          <w:tcPr>
            <w:tcW w:w="10485" w:type="dxa"/>
            <w:tcBorders>
              <w:left w:val="single" w:sz="4" w:space="0" w:color="auto"/>
              <w:right w:val="single" w:sz="4" w:space="0" w:color="auto"/>
            </w:tcBorders>
            <w:shd w:val="clear" w:color="auto" w:fill="auto"/>
            <w:vAlign w:val="center"/>
            <w:hideMark/>
          </w:tcPr>
          <w:p w14:paraId="600AE213" w14:textId="77777777" w:rsidR="001F0740" w:rsidRPr="00737F6A" w:rsidRDefault="0012254D" w:rsidP="00E471E1">
            <w:pPr>
              <w:spacing w:after="0" w:line="240" w:lineRule="auto"/>
              <w:ind w:firstLineChars="200" w:firstLine="440"/>
              <w:rPr>
                <w:rFonts w:ascii="Arial" w:eastAsia="Times New Roman" w:hAnsi="Arial" w:cs="Arial"/>
                <w:color w:val="000000"/>
              </w:rPr>
            </w:pPr>
            <w:r w:rsidRPr="00737F6A">
              <w:rPr>
                <w:rFonts w:ascii="Arial" w:eastAsia="Arial" w:hAnsi="Arial" w:cs="Arial"/>
                <w:color w:val="000000"/>
              </w:rPr>
              <w:t xml:space="preserve">2.     Current availability of drinking water from the main source </w:t>
            </w:r>
          </w:p>
        </w:tc>
        <w:tc>
          <w:tcPr>
            <w:tcW w:w="4106" w:type="dxa"/>
            <w:tcBorders>
              <w:left w:val="single" w:sz="4" w:space="0" w:color="auto"/>
              <w:right w:val="single" w:sz="4" w:space="0" w:color="auto"/>
            </w:tcBorders>
            <w:shd w:val="clear" w:color="auto" w:fill="auto"/>
            <w:vAlign w:val="center"/>
            <w:hideMark/>
          </w:tcPr>
          <w:p w14:paraId="600AE214" w14:textId="77777777" w:rsidR="001F0740" w:rsidRPr="00737F6A" w:rsidRDefault="0012254D" w:rsidP="00E471E1">
            <w:pPr>
              <w:spacing w:after="0" w:line="240" w:lineRule="auto"/>
              <w:rPr>
                <w:rFonts w:ascii="Arial" w:eastAsia="Times New Roman" w:hAnsi="Arial" w:cs="Arial"/>
                <w:color w:val="000000"/>
              </w:rPr>
            </w:pPr>
            <w:r w:rsidRPr="00737F6A">
              <w:rPr>
                <w:rFonts w:ascii="Arial" w:eastAsia="Times New Roman" w:hAnsi="Arial" w:cs="Arial"/>
                <w:color w:val="000000"/>
              </w:rPr>
              <w:t>None</w:t>
            </w:r>
          </w:p>
        </w:tc>
      </w:tr>
      <w:tr w:rsidR="00846AED" w:rsidRPr="00737F6A" w14:paraId="600AE218" w14:textId="77777777" w:rsidTr="00B10321">
        <w:trPr>
          <w:gridAfter w:val="1"/>
          <w:wAfter w:w="262" w:type="dxa"/>
          <w:trHeight w:val="309"/>
        </w:trPr>
        <w:tc>
          <w:tcPr>
            <w:tcW w:w="10485" w:type="dxa"/>
            <w:tcBorders>
              <w:left w:val="single" w:sz="4" w:space="0" w:color="auto"/>
              <w:right w:val="single" w:sz="4" w:space="0" w:color="auto"/>
            </w:tcBorders>
            <w:shd w:val="clear" w:color="auto" w:fill="auto"/>
            <w:vAlign w:val="center"/>
            <w:hideMark/>
          </w:tcPr>
          <w:p w14:paraId="600AE216" w14:textId="77777777" w:rsidR="001F0740" w:rsidRPr="00737F6A" w:rsidRDefault="0012254D" w:rsidP="00E471E1">
            <w:pPr>
              <w:spacing w:after="0" w:line="240" w:lineRule="auto"/>
              <w:ind w:firstLineChars="200" w:firstLine="440"/>
              <w:rPr>
                <w:rFonts w:ascii="Arial" w:eastAsia="Times New Roman" w:hAnsi="Arial" w:cs="Arial"/>
                <w:color w:val="000000"/>
              </w:rPr>
            </w:pPr>
            <w:r w:rsidRPr="00737F6A">
              <w:rPr>
                <w:rFonts w:ascii="Arial" w:eastAsia="Arial" w:hAnsi="Arial" w:cs="Arial"/>
                <w:color w:val="000000"/>
              </w:rPr>
              <w:t xml:space="preserve">3.     Most common type of toilets/latrines </w:t>
            </w:r>
          </w:p>
        </w:tc>
        <w:tc>
          <w:tcPr>
            <w:tcW w:w="4106" w:type="dxa"/>
            <w:tcBorders>
              <w:left w:val="single" w:sz="4" w:space="0" w:color="auto"/>
              <w:right w:val="single" w:sz="4" w:space="0" w:color="auto"/>
            </w:tcBorders>
            <w:shd w:val="clear" w:color="auto" w:fill="auto"/>
            <w:vAlign w:val="center"/>
            <w:hideMark/>
          </w:tcPr>
          <w:p w14:paraId="600AE217" w14:textId="77777777" w:rsidR="001F0740" w:rsidRPr="00737F6A" w:rsidRDefault="0012254D" w:rsidP="00E471E1">
            <w:pPr>
              <w:spacing w:after="0" w:line="240" w:lineRule="auto"/>
              <w:rPr>
                <w:rFonts w:ascii="Arial" w:eastAsia="Times New Roman" w:hAnsi="Arial" w:cs="Arial"/>
                <w:color w:val="000000"/>
              </w:rPr>
            </w:pPr>
            <w:r w:rsidRPr="00737F6A">
              <w:rPr>
                <w:rFonts w:ascii="Arial" w:eastAsia="Times New Roman" w:hAnsi="Arial" w:cs="Arial"/>
                <w:color w:val="000000"/>
              </w:rPr>
              <w:t xml:space="preserve">Flush/Pour-flush to sewer (water closet) </w:t>
            </w:r>
          </w:p>
        </w:tc>
      </w:tr>
      <w:tr w:rsidR="00846AED" w:rsidRPr="00737F6A" w14:paraId="600AE21B" w14:textId="77777777" w:rsidTr="00B10321">
        <w:trPr>
          <w:gridAfter w:val="1"/>
          <w:wAfter w:w="262" w:type="dxa"/>
          <w:trHeight w:val="309"/>
        </w:trPr>
        <w:tc>
          <w:tcPr>
            <w:tcW w:w="10485" w:type="dxa"/>
            <w:tcBorders>
              <w:left w:val="single" w:sz="4" w:space="0" w:color="auto"/>
              <w:right w:val="single" w:sz="4" w:space="0" w:color="auto"/>
            </w:tcBorders>
            <w:shd w:val="clear" w:color="auto" w:fill="auto"/>
            <w:vAlign w:val="center"/>
            <w:hideMark/>
          </w:tcPr>
          <w:p w14:paraId="600AE219" w14:textId="77777777" w:rsidR="001F0740" w:rsidRPr="00737F6A" w:rsidRDefault="0012254D" w:rsidP="00E471E1">
            <w:pPr>
              <w:spacing w:after="0" w:line="240" w:lineRule="auto"/>
              <w:ind w:firstLineChars="200" w:firstLine="440"/>
              <w:rPr>
                <w:rFonts w:ascii="Arial" w:eastAsia="Times New Roman" w:hAnsi="Arial" w:cs="Arial"/>
                <w:color w:val="000000"/>
              </w:rPr>
            </w:pPr>
            <w:r w:rsidRPr="00737F6A">
              <w:rPr>
                <w:rFonts w:ascii="Arial" w:eastAsia="Arial" w:hAnsi="Arial" w:cs="Arial"/>
                <w:color w:val="000000"/>
              </w:rPr>
              <w:t>4.     Total number of toilets:</w:t>
            </w:r>
          </w:p>
        </w:tc>
        <w:tc>
          <w:tcPr>
            <w:tcW w:w="4106" w:type="dxa"/>
            <w:tcBorders>
              <w:left w:val="single" w:sz="4" w:space="0" w:color="auto"/>
              <w:right w:val="single" w:sz="4" w:space="0" w:color="auto"/>
            </w:tcBorders>
            <w:shd w:val="clear" w:color="auto" w:fill="auto"/>
            <w:vAlign w:val="center"/>
            <w:hideMark/>
          </w:tcPr>
          <w:p w14:paraId="600AE21A" w14:textId="77777777" w:rsidR="001F0740" w:rsidRPr="00737F6A" w:rsidRDefault="0012254D" w:rsidP="008B0181">
            <w:pPr>
              <w:spacing w:after="0" w:line="240" w:lineRule="auto"/>
              <w:rPr>
                <w:rFonts w:ascii="Arial" w:eastAsia="Times New Roman" w:hAnsi="Arial" w:cs="Arial"/>
                <w:color w:val="000000"/>
              </w:rPr>
            </w:pPr>
            <w:r w:rsidRPr="00737F6A">
              <w:rPr>
                <w:rFonts w:ascii="Arial" w:eastAsia="Times New Roman" w:hAnsi="Arial" w:cs="Arial"/>
                <w:color w:val="000000"/>
              </w:rPr>
              <w:t>12</w:t>
            </w:r>
          </w:p>
        </w:tc>
      </w:tr>
      <w:tr w:rsidR="00846AED" w:rsidRPr="00737F6A" w14:paraId="600AE21E" w14:textId="77777777" w:rsidTr="00B10321">
        <w:trPr>
          <w:gridAfter w:val="1"/>
          <w:wAfter w:w="262" w:type="dxa"/>
          <w:trHeight w:val="309"/>
        </w:trPr>
        <w:tc>
          <w:tcPr>
            <w:tcW w:w="10485" w:type="dxa"/>
            <w:tcBorders>
              <w:left w:val="single" w:sz="4" w:space="0" w:color="auto"/>
              <w:right w:val="single" w:sz="4" w:space="0" w:color="auto"/>
            </w:tcBorders>
            <w:shd w:val="clear" w:color="auto" w:fill="auto"/>
            <w:vAlign w:val="center"/>
            <w:hideMark/>
          </w:tcPr>
          <w:p w14:paraId="600AE21C" w14:textId="77777777" w:rsidR="001F0740" w:rsidRPr="00737F6A" w:rsidRDefault="0012254D" w:rsidP="00E471E1">
            <w:pPr>
              <w:spacing w:after="0" w:line="240" w:lineRule="auto"/>
              <w:ind w:firstLineChars="200" w:firstLine="440"/>
              <w:rPr>
                <w:rFonts w:ascii="Arial" w:eastAsia="Times New Roman" w:hAnsi="Arial" w:cs="Arial"/>
                <w:color w:val="000000"/>
              </w:rPr>
            </w:pPr>
            <w:r w:rsidRPr="00737F6A">
              <w:rPr>
                <w:rFonts w:ascii="Arial" w:eastAsia="Times New Roman" w:hAnsi="Arial" w:cs="Arial"/>
                <w:color w:val="000000"/>
              </w:rPr>
              <w:t xml:space="preserve">Number that are currently usable </w:t>
            </w:r>
          </w:p>
        </w:tc>
        <w:tc>
          <w:tcPr>
            <w:tcW w:w="4106" w:type="dxa"/>
            <w:tcBorders>
              <w:left w:val="single" w:sz="4" w:space="0" w:color="auto"/>
              <w:right w:val="single" w:sz="4" w:space="0" w:color="auto"/>
            </w:tcBorders>
            <w:shd w:val="clear" w:color="auto" w:fill="auto"/>
            <w:vAlign w:val="center"/>
            <w:hideMark/>
          </w:tcPr>
          <w:p w14:paraId="600AE21D" w14:textId="77777777" w:rsidR="001F0740" w:rsidRPr="00737F6A" w:rsidRDefault="0012254D" w:rsidP="008B0181">
            <w:pPr>
              <w:spacing w:after="0" w:line="240" w:lineRule="auto"/>
              <w:rPr>
                <w:rFonts w:ascii="Arial" w:eastAsia="Times New Roman" w:hAnsi="Arial" w:cs="Arial"/>
                <w:color w:val="000000"/>
              </w:rPr>
            </w:pPr>
            <w:r w:rsidRPr="00737F6A">
              <w:rPr>
                <w:rFonts w:ascii="Arial" w:eastAsia="Times New Roman" w:hAnsi="Arial" w:cs="Arial"/>
                <w:color w:val="000000"/>
              </w:rPr>
              <w:t>6</w:t>
            </w:r>
          </w:p>
        </w:tc>
      </w:tr>
      <w:tr w:rsidR="00846AED" w:rsidRPr="00737F6A" w14:paraId="600AE221" w14:textId="77777777" w:rsidTr="00B10321">
        <w:trPr>
          <w:gridAfter w:val="1"/>
          <w:wAfter w:w="262" w:type="dxa"/>
          <w:trHeight w:val="309"/>
        </w:trPr>
        <w:tc>
          <w:tcPr>
            <w:tcW w:w="10485" w:type="dxa"/>
            <w:tcBorders>
              <w:left w:val="single" w:sz="4" w:space="0" w:color="auto"/>
              <w:right w:val="single" w:sz="4" w:space="0" w:color="auto"/>
            </w:tcBorders>
            <w:shd w:val="clear" w:color="auto" w:fill="auto"/>
            <w:vAlign w:val="center"/>
            <w:hideMark/>
          </w:tcPr>
          <w:p w14:paraId="600AE21F" w14:textId="77777777" w:rsidR="001F0740" w:rsidRPr="00737F6A" w:rsidRDefault="0012254D" w:rsidP="00E471E1">
            <w:pPr>
              <w:spacing w:after="0" w:line="240" w:lineRule="auto"/>
              <w:ind w:firstLineChars="200" w:firstLine="440"/>
              <w:rPr>
                <w:rFonts w:ascii="Arial" w:eastAsia="Times New Roman" w:hAnsi="Arial" w:cs="Arial"/>
                <w:color w:val="000000"/>
              </w:rPr>
            </w:pPr>
            <w:r w:rsidRPr="00737F6A">
              <w:rPr>
                <w:rFonts w:ascii="Arial" w:eastAsia="Arial" w:hAnsi="Arial" w:cs="Arial"/>
                <w:color w:val="000000"/>
              </w:rPr>
              <w:t>5.     Handwashing facilities at the school</w:t>
            </w:r>
          </w:p>
        </w:tc>
        <w:tc>
          <w:tcPr>
            <w:tcW w:w="4106" w:type="dxa"/>
            <w:tcBorders>
              <w:left w:val="single" w:sz="4" w:space="0" w:color="auto"/>
              <w:right w:val="single" w:sz="4" w:space="0" w:color="auto"/>
            </w:tcBorders>
            <w:shd w:val="clear" w:color="auto" w:fill="auto"/>
            <w:vAlign w:val="center"/>
            <w:hideMark/>
          </w:tcPr>
          <w:p w14:paraId="600AE220" w14:textId="77777777" w:rsidR="001F0740" w:rsidRPr="00737F6A" w:rsidRDefault="0012254D" w:rsidP="00E471E1">
            <w:pPr>
              <w:spacing w:after="0" w:line="240" w:lineRule="auto"/>
              <w:rPr>
                <w:rFonts w:ascii="Arial" w:eastAsia="Times New Roman" w:hAnsi="Arial" w:cs="Arial"/>
                <w:color w:val="000000"/>
              </w:rPr>
            </w:pPr>
            <w:r w:rsidRPr="00737F6A">
              <w:rPr>
                <w:rFonts w:ascii="Arial" w:eastAsia="Times New Roman" w:hAnsi="Arial" w:cs="Arial"/>
                <w:color w:val="000000"/>
              </w:rPr>
              <w:t xml:space="preserve">None </w:t>
            </w:r>
          </w:p>
        </w:tc>
      </w:tr>
      <w:tr w:rsidR="00FB0994" w:rsidRPr="00737F6A" w14:paraId="600AE225" w14:textId="77777777" w:rsidTr="00B10321">
        <w:trPr>
          <w:gridAfter w:val="1"/>
          <w:wAfter w:w="262" w:type="dxa"/>
          <w:trHeight w:val="309"/>
        </w:trPr>
        <w:tc>
          <w:tcPr>
            <w:tcW w:w="10485" w:type="dxa"/>
            <w:tcBorders>
              <w:left w:val="single" w:sz="4" w:space="0" w:color="auto"/>
              <w:bottom w:val="single" w:sz="4" w:space="0" w:color="auto"/>
              <w:right w:val="single" w:sz="4" w:space="0" w:color="auto"/>
            </w:tcBorders>
            <w:shd w:val="clear" w:color="auto" w:fill="auto"/>
            <w:vAlign w:val="center"/>
            <w:hideMark/>
          </w:tcPr>
          <w:p w14:paraId="600AE222" w14:textId="77777777" w:rsidR="001F0740" w:rsidRPr="00737F6A" w:rsidRDefault="0012254D" w:rsidP="00E471E1">
            <w:pPr>
              <w:spacing w:after="0" w:line="240" w:lineRule="auto"/>
              <w:ind w:firstLineChars="200" w:firstLine="440"/>
              <w:rPr>
                <w:rFonts w:ascii="Arial" w:eastAsia="Times New Roman" w:hAnsi="Arial" w:cs="Arial"/>
                <w:color w:val="000000"/>
              </w:rPr>
            </w:pPr>
            <w:r w:rsidRPr="00737F6A">
              <w:rPr>
                <w:rFonts w:ascii="Arial" w:eastAsia="Arial" w:hAnsi="Arial" w:cs="Arial"/>
                <w:color w:val="000000"/>
              </w:rPr>
              <w:t xml:space="preserve">6.     Soap and water </w:t>
            </w:r>
            <w:r w:rsidRPr="00737F6A">
              <w:rPr>
                <w:rFonts w:ascii="Arial" w:eastAsia="Arial" w:hAnsi="Arial" w:cs="Arial"/>
                <w:color w:val="000000"/>
                <w:u w:val="single"/>
              </w:rPr>
              <w:t>currently</w:t>
            </w:r>
            <w:r w:rsidRPr="00737F6A">
              <w:rPr>
                <w:rFonts w:ascii="Arial" w:eastAsia="Arial" w:hAnsi="Arial" w:cs="Arial"/>
                <w:color w:val="000000"/>
              </w:rPr>
              <w:t xml:space="preserve"> available at the handwashing facilities</w:t>
            </w:r>
          </w:p>
        </w:tc>
        <w:tc>
          <w:tcPr>
            <w:tcW w:w="4106" w:type="dxa"/>
            <w:tcBorders>
              <w:left w:val="single" w:sz="4" w:space="0" w:color="auto"/>
              <w:bottom w:val="single" w:sz="4" w:space="0" w:color="auto"/>
              <w:right w:val="single" w:sz="4" w:space="0" w:color="auto"/>
            </w:tcBorders>
            <w:shd w:val="clear" w:color="auto" w:fill="auto"/>
            <w:vAlign w:val="center"/>
            <w:hideMark/>
          </w:tcPr>
          <w:p w14:paraId="600AE223" w14:textId="77777777" w:rsidR="001F0740" w:rsidRPr="00737F6A" w:rsidRDefault="0012254D" w:rsidP="00E471E1">
            <w:pPr>
              <w:spacing w:after="0" w:line="240" w:lineRule="auto"/>
              <w:rPr>
                <w:rFonts w:ascii="Arial" w:eastAsia="Times New Roman" w:hAnsi="Arial" w:cs="Arial"/>
                <w:color w:val="000000"/>
              </w:rPr>
            </w:pPr>
            <w:r w:rsidRPr="00737F6A">
              <w:rPr>
                <w:rFonts w:ascii="Arial" w:eastAsia="Times New Roman" w:hAnsi="Arial" w:cs="Arial"/>
                <w:color w:val="000000"/>
              </w:rPr>
              <w:t>None</w:t>
            </w:r>
          </w:p>
          <w:p w14:paraId="600AE224" w14:textId="77777777" w:rsidR="003E4881" w:rsidRPr="00737F6A" w:rsidRDefault="00A36F36" w:rsidP="00E471E1">
            <w:pPr>
              <w:spacing w:after="0" w:line="240" w:lineRule="auto"/>
              <w:rPr>
                <w:rFonts w:ascii="Arial" w:eastAsia="Times New Roman" w:hAnsi="Arial" w:cs="Arial"/>
                <w:color w:val="000000"/>
              </w:rPr>
            </w:pPr>
          </w:p>
        </w:tc>
      </w:tr>
      <w:tr w:rsidR="00692009" w:rsidRPr="00737F6A" w14:paraId="600AE228" w14:textId="77777777" w:rsidTr="00B10321">
        <w:trPr>
          <w:gridAfter w:val="1"/>
          <w:wAfter w:w="262" w:type="dxa"/>
          <w:trHeight w:val="309"/>
        </w:trPr>
        <w:tc>
          <w:tcPr>
            <w:tcW w:w="10485" w:type="dxa"/>
            <w:tcBorders>
              <w:top w:val="single" w:sz="4" w:space="0" w:color="auto"/>
              <w:left w:val="single" w:sz="4" w:space="0" w:color="auto"/>
              <w:right w:val="single" w:sz="4" w:space="0" w:color="auto"/>
            </w:tcBorders>
            <w:shd w:val="clear" w:color="auto" w:fill="auto"/>
            <w:vAlign w:val="center"/>
            <w:hideMark/>
          </w:tcPr>
          <w:p w14:paraId="600AE226" w14:textId="77777777" w:rsidR="001F0740" w:rsidRPr="00737F6A" w:rsidRDefault="0012254D" w:rsidP="00E471E1">
            <w:pPr>
              <w:spacing w:after="0" w:line="240" w:lineRule="auto"/>
              <w:ind w:firstLineChars="200" w:firstLine="442"/>
              <w:rPr>
                <w:rFonts w:ascii="Arial" w:eastAsia="Times New Roman" w:hAnsi="Arial" w:cs="Arial"/>
                <w:b/>
                <w:bCs/>
                <w:color w:val="000000"/>
              </w:rPr>
            </w:pPr>
            <w:r w:rsidRPr="00737F6A">
              <w:rPr>
                <w:rFonts w:ascii="Arial" w:eastAsia="Times New Roman" w:hAnsi="Arial" w:cs="Arial"/>
                <w:b/>
                <w:bCs/>
                <w:color w:val="000000"/>
              </w:rPr>
              <w:t xml:space="preserve">EXPANDED QUESTIONS </w:t>
            </w:r>
          </w:p>
        </w:tc>
        <w:tc>
          <w:tcPr>
            <w:tcW w:w="4106" w:type="dxa"/>
            <w:tcBorders>
              <w:top w:val="single" w:sz="4" w:space="0" w:color="auto"/>
              <w:left w:val="nil"/>
              <w:right w:val="single" w:sz="4" w:space="0" w:color="auto"/>
            </w:tcBorders>
            <w:shd w:val="clear" w:color="auto" w:fill="auto"/>
            <w:vAlign w:val="center"/>
            <w:hideMark/>
          </w:tcPr>
          <w:p w14:paraId="600AE227" w14:textId="77777777" w:rsidR="001F0740" w:rsidRPr="00737F6A" w:rsidRDefault="0012254D" w:rsidP="00E471E1">
            <w:pPr>
              <w:spacing w:after="0" w:line="240" w:lineRule="auto"/>
              <w:ind w:firstLineChars="200" w:firstLine="442"/>
              <w:rPr>
                <w:rFonts w:ascii="Arial" w:eastAsia="Times New Roman" w:hAnsi="Arial" w:cs="Arial"/>
                <w:b/>
                <w:bCs/>
                <w:color w:val="000000"/>
              </w:rPr>
            </w:pPr>
            <w:r w:rsidRPr="00737F6A">
              <w:rPr>
                <w:rFonts w:ascii="Arial" w:eastAsia="Times New Roman" w:hAnsi="Arial" w:cs="Arial"/>
                <w:b/>
                <w:bCs/>
                <w:color w:val="000000"/>
              </w:rPr>
              <w:t> </w:t>
            </w:r>
          </w:p>
        </w:tc>
      </w:tr>
      <w:tr w:rsidR="001F0740" w:rsidRPr="00737F6A" w14:paraId="600AE22B" w14:textId="77777777" w:rsidTr="00B10321">
        <w:trPr>
          <w:gridAfter w:val="1"/>
          <w:wAfter w:w="262" w:type="dxa"/>
          <w:trHeight w:val="388"/>
        </w:trPr>
        <w:tc>
          <w:tcPr>
            <w:tcW w:w="10485" w:type="dxa"/>
            <w:tcBorders>
              <w:top w:val="nil"/>
              <w:left w:val="single" w:sz="4" w:space="0" w:color="auto"/>
              <w:right w:val="single" w:sz="4" w:space="0" w:color="auto"/>
            </w:tcBorders>
            <w:shd w:val="clear" w:color="auto" w:fill="auto"/>
            <w:vAlign w:val="center"/>
            <w:hideMark/>
          </w:tcPr>
          <w:p w14:paraId="600AE229" w14:textId="77777777" w:rsidR="001F0740" w:rsidRPr="00737F6A" w:rsidRDefault="0012254D" w:rsidP="00E471E1">
            <w:pPr>
              <w:spacing w:after="0" w:line="240" w:lineRule="auto"/>
              <w:ind w:firstLineChars="200" w:firstLine="442"/>
              <w:rPr>
                <w:rFonts w:ascii="Arial" w:eastAsia="Times New Roman" w:hAnsi="Arial" w:cs="Arial"/>
                <w:b/>
                <w:bCs/>
                <w:color w:val="000000"/>
              </w:rPr>
            </w:pPr>
            <w:r w:rsidRPr="00737F6A">
              <w:rPr>
                <w:rFonts w:ascii="Arial" w:eastAsia="Times New Roman" w:hAnsi="Arial" w:cs="Arial"/>
                <w:b/>
                <w:bCs/>
                <w:color w:val="000000"/>
              </w:rPr>
              <w:t>Drinking water</w:t>
            </w:r>
          </w:p>
        </w:tc>
        <w:tc>
          <w:tcPr>
            <w:tcW w:w="4106" w:type="dxa"/>
            <w:tcBorders>
              <w:top w:val="nil"/>
              <w:left w:val="nil"/>
              <w:right w:val="single" w:sz="4" w:space="0" w:color="auto"/>
            </w:tcBorders>
            <w:shd w:val="clear" w:color="auto" w:fill="auto"/>
            <w:vAlign w:val="center"/>
            <w:hideMark/>
          </w:tcPr>
          <w:p w14:paraId="600AE22A" w14:textId="77777777" w:rsidR="001F0740" w:rsidRPr="00737F6A" w:rsidRDefault="0012254D" w:rsidP="00E471E1">
            <w:pPr>
              <w:spacing w:after="0" w:line="240" w:lineRule="auto"/>
              <w:ind w:firstLineChars="200" w:firstLine="440"/>
              <w:rPr>
                <w:rFonts w:ascii="Arial" w:eastAsia="Times New Roman" w:hAnsi="Arial" w:cs="Arial"/>
                <w:color w:val="000000"/>
              </w:rPr>
            </w:pPr>
            <w:r w:rsidRPr="00737F6A">
              <w:rPr>
                <w:rFonts w:ascii="Arial" w:eastAsia="Times New Roman" w:hAnsi="Arial" w:cs="Arial"/>
                <w:color w:val="000000"/>
              </w:rPr>
              <w:t> </w:t>
            </w:r>
          </w:p>
        </w:tc>
      </w:tr>
      <w:tr w:rsidR="001F0740" w:rsidRPr="00737F6A" w14:paraId="600AE22E" w14:textId="77777777" w:rsidTr="00B10321">
        <w:trPr>
          <w:gridAfter w:val="1"/>
          <w:wAfter w:w="262" w:type="dxa"/>
          <w:trHeight w:val="529"/>
        </w:trPr>
        <w:tc>
          <w:tcPr>
            <w:tcW w:w="10485" w:type="dxa"/>
            <w:tcBorders>
              <w:top w:val="nil"/>
              <w:left w:val="single" w:sz="4" w:space="0" w:color="auto"/>
              <w:right w:val="single" w:sz="4" w:space="0" w:color="auto"/>
            </w:tcBorders>
            <w:shd w:val="clear" w:color="auto" w:fill="auto"/>
            <w:vAlign w:val="center"/>
            <w:hideMark/>
          </w:tcPr>
          <w:p w14:paraId="600AE22C" w14:textId="77777777" w:rsidR="001F0740" w:rsidRPr="00737F6A" w:rsidRDefault="0012254D" w:rsidP="00E471E1">
            <w:pPr>
              <w:spacing w:after="0" w:line="240" w:lineRule="auto"/>
              <w:ind w:firstLineChars="200" w:firstLine="440"/>
              <w:rPr>
                <w:rFonts w:ascii="Arial" w:eastAsia="Times New Roman" w:hAnsi="Arial" w:cs="Arial"/>
                <w:color w:val="000000"/>
              </w:rPr>
            </w:pPr>
            <w:r w:rsidRPr="00737F6A">
              <w:rPr>
                <w:rFonts w:ascii="Arial" w:eastAsia="Arial" w:hAnsi="Arial" w:cs="Arial"/>
                <w:color w:val="000000"/>
              </w:rPr>
              <w:t>7.     Availability of drinking water from the main source available at the school throughout each school day in the previous two weeks</w:t>
            </w:r>
          </w:p>
        </w:tc>
        <w:tc>
          <w:tcPr>
            <w:tcW w:w="4106" w:type="dxa"/>
            <w:tcBorders>
              <w:top w:val="nil"/>
              <w:left w:val="nil"/>
              <w:right w:val="single" w:sz="4" w:space="0" w:color="auto"/>
            </w:tcBorders>
            <w:shd w:val="clear" w:color="auto" w:fill="auto"/>
            <w:vAlign w:val="center"/>
            <w:hideMark/>
          </w:tcPr>
          <w:p w14:paraId="600AE22D" w14:textId="77777777" w:rsidR="001F0740" w:rsidRPr="00737F6A" w:rsidRDefault="0012254D" w:rsidP="00E471E1">
            <w:pPr>
              <w:spacing w:after="0" w:line="240" w:lineRule="auto"/>
              <w:rPr>
                <w:rFonts w:ascii="Arial" w:eastAsia="Times New Roman" w:hAnsi="Arial" w:cs="Arial"/>
                <w:color w:val="000000"/>
              </w:rPr>
            </w:pPr>
            <w:r w:rsidRPr="00737F6A">
              <w:rPr>
                <w:rFonts w:ascii="Arial" w:eastAsia="Times New Roman" w:hAnsi="Arial" w:cs="Arial"/>
                <w:color w:val="000000"/>
              </w:rPr>
              <w:t>None</w:t>
            </w:r>
          </w:p>
        </w:tc>
      </w:tr>
      <w:tr w:rsidR="001F0740" w:rsidRPr="00737F6A" w14:paraId="600AE231" w14:textId="77777777" w:rsidTr="00B10321">
        <w:trPr>
          <w:gridAfter w:val="1"/>
          <w:wAfter w:w="262" w:type="dxa"/>
          <w:trHeight w:val="529"/>
        </w:trPr>
        <w:tc>
          <w:tcPr>
            <w:tcW w:w="10485" w:type="dxa"/>
            <w:tcBorders>
              <w:top w:val="nil"/>
              <w:left w:val="single" w:sz="4" w:space="0" w:color="auto"/>
              <w:right w:val="single" w:sz="4" w:space="0" w:color="auto"/>
            </w:tcBorders>
            <w:shd w:val="clear" w:color="auto" w:fill="auto"/>
            <w:vAlign w:val="center"/>
            <w:hideMark/>
          </w:tcPr>
          <w:p w14:paraId="600AE22F" w14:textId="77777777" w:rsidR="001F0740" w:rsidRPr="00737F6A" w:rsidRDefault="0012254D" w:rsidP="00E471E1">
            <w:pPr>
              <w:spacing w:after="0" w:line="240" w:lineRule="auto"/>
              <w:ind w:firstLineChars="200" w:firstLine="440"/>
              <w:rPr>
                <w:rFonts w:ascii="Arial" w:eastAsia="Times New Roman" w:hAnsi="Arial" w:cs="Arial"/>
                <w:color w:val="000000"/>
              </w:rPr>
            </w:pPr>
            <w:r w:rsidRPr="00737F6A">
              <w:rPr>
                <w:rFonts w:ascii="Arial" w:eastAsia="Arial" w:hAnsi="Arial" w:cs="Arial"/>
                <w:color w:val="000000"/>
              </w:rPr>
              <w:t>8.     Typical availability of drinking water from the main source typically available throughout the school year</w:t>
            </w:r>
          </w:p>
        </w:tc>
        <w:tc>
          <w:tcPr>
            <w:tcW w:w="4106" w:type="dxa"/>
            <w:tcBorders>
              <w:top w:val="nil"/>
              <w:left w:val="nil"/>
              <w:right w:val="single" w:sz="4" w:space="0" w:color="auto"/>
            </w:tcBorders>
            <w:shd w:val="clear" w:color="auto" w:fill="auto"/>
            <w:vAlign w:val="center"/>
            <w:hideMark/>
          </w:tcPr>
          <w:p w14:paraId="600AE230" w14:textId="77777777" w:rsidR="001F0740" w:rsidRPr="00737F6A" w:rsidRDefault="0012254D" w:rsidP="00E471E1">
            <w:pPr>
              <w:spacing w:after="0" w:line="240" w:lineRule="auto"/>
              <w:rPr>
                <w:rFonts w:ascii="Arial" w:eastAsia="Times New Roman" w:hAnsi="Arial" w:cs="Arial"/>
                <w:color w:val="000000"/>
              </w:rPr>
            </w:pPr>
            <w:r w:rsidRPr="00737F6A">
              <w:rPr>
                <w:rFonts w:ascii="Arial" w:eastAsia="Times New Roman" w:hAnsi="Arial" w:cs="Arial"/>
                <w:color w:val="000000"/>
              </w:rPr>
              <w:t xml:space="preserve">None </w:t>
            </w:r>
            <w:r w:rsidRPr="00737F6A">
              <w:rPr>
                <w:rFonts w:ascii="Arial" w:eastAsia="Times New Roman" w:hAnsi="Arial" w:cs="Arial"/>
                <w:i/>
                <w:iCs/>
                <w:color w:val="000000"/>
              </w:rPr>
              <w:t>(unavailable &gt;30 days)</w:t>
            </w:r>
          </w:p>
        </w:tc>
      </w:tr>
      <w:tr w:rsidR="001F0740" w:rsidRPr="00737F6A" w14:paraId="600AE234" w14:textId="77777777" w:rsidTr="00B10321">
        <w:trPr>
          <w:gridAfter w:val="1"/>
          <w:wAfter w:w="262" w:type="dxa"/>
          <w:trHeight w:val="309"/>
        </w:trPr>
        <w:tc>
          <w:tcPr>
            <w:tcW w:w="10485" w:type="dxa"/>
            <w:tcBorders>
              <w:top w:val="nil"/>
              <w:left w:val="single" w:sz="4" w:space="0" w:color="auto"/>
              <w:right w:val="single" w:sz="4" w:space="0" w:color="auto"/>
            </w:tcBorders>
            <w:shd w:val="clear" w:color="auto" w:fill="auto"/>
            <w:vAlign w:val="center"/>
            <w:hideMark/>
          </w:tcPr>
          <w:p w14:paraId="600AE232" w14:textId="77777777" w:rsidR="001F0740" w:rsidRPr="00737F6A" w:rsidRDefault="0012254D" w:rsidP="00E471E1">
            <w:pPr>
              <w:spacing w:after="0" w:line="240" w:lineRule="auto"/>
              <w:ind w:firstLineChars="200" w:firstLine="440"/>
              <w:rPr>
                <w:rFonts w:ascii="Arial" w:eastAsia="Times New Roman" w:hAnsi="Arial" w:cs="Arial"/>
                <w:color w:val="000000"/>
              </w:rPr>
            </w:pPr>
            <w:r w:rsidRPr="00737F6A">
              <w:rPr>
                <w:rFonts w:ascii="Arial" w:eastAsia="Arial" w:hAnsi="Arial" w:cs="Arial"/>
                <w:color w:val="000000"/>
              </w:rPr>
              <w:t xml:space="preserve">9.     Accessibility of drinking water to those with limited mobility or vision </w:t>
            </w:r>
          </w:p>
        </w:tc>
        <w:tc>
          <w:tcPr>
            <w:tcW w:w="4106" w:type="dxa"/>
            <w:tcBorders>
              <w:top w:val="nil"/>
              <w:left w:val="nil"/>
              <w:right w:val="single" w:sz="4" w:space="0" w:color="auto"/>
            </w:tcBorders>
            <w:shd w:val="clear" w:color="auto" w:fill="auto"/>
            <w:vAlign w:val="center"/>
            <w:hideMark/>
          </w:tcPr>
          <w:p w14:paraId="600AE233" w14:textId="77777777" w:rsidR="001F0740" w:rsidRPr="00737F6A" w:rsidRDefault="0012254D" w:rsidP="00E471E1">
            <w:pPr>
              <w:spacing w:after="0" w:line="240" w:lineRule="auto"/>
              <w:rPr>
                <w:rFonts w:ascii="Arial" w:eastAsia="Times New Roman" w:hAnsi="Arial" w:cs="Arial"/>
                <w:color w:val="000000"/>
              </w:rPr>
            </w:pPr>
            <w:r w:rsidRPr="00737F6A">
              <w:rPr>
                <w:rFonts w:ascii="Arial" w:eastAsia="Times New Roman" w:hAnsi="Arial" w:cs="Arial"/>
                <w:color w:val="000000"/>
              </w:rPr>
              <w:t xml:space="preserve">None </w:t>
            </w:r>
          </w:p>
        </w:tc>
      </w:tr>
      <w:tr w:rsidR="001F0740" w:rsidRPr="00737F6A" w14:paraId="600AE237" w14:textId="77777777" w:rsidTr="00B10321">
        <w:trPr>
          <w:gridAfter w:val="1"/>
          <w:wAfter w:w="262" w:type="dxa"/>
          <w:trHeight w:val="309"/>
        </w:trPr>
        <w:tc>
          <w:tcPr>
            <w:tcW w:w="10485" w:type="dxa"/>
            <w:tcBorders>
              <w:top w:val="nil"/>
              <w:left w:val="single" w:sz="4" w:space="0" w:color="auto"/>
              <w:right w:val="single" w:sz="4" w:space="0" w:color="auto"/>
            </w:tcBorders>
            <w:shd w:val="clear" w:color="auto" w:fill="auto"/>
            <w:vAlign w:val="center"/>
            <w:hideMark/>
          </w:tcPr>
          <w:p w14:paraId="600AE235" w14:textId="77777777" w:rsidR="001F0740" w:rsidRPr="00737F6A" w:rsidRDefault="0012254D" w:rsidP="00E471E1">
            <w:pPr>
              <w:spacing w:after="0" w:line="240" w:lineRule="auto"/>
              <w:ind w:firstLineChars="200" w:firstLine="440"/>
              <w:rPr>
                <w:rFonts w:ascii="Arial" w:eastAsia="Times New Roman" w:hAnsi="Arial" w:cs="Arial"/>
                <w:color w:val="000000"/>
              </w:rPr>
            </w:pPr>
            <w:r w:rsidRPr="00737F6A">
              <w:rPr>
                <w:rFonts w:ascii="Arial" w:eastAsia="Arial" w:hAnsi="Arial" w:cs="Arial"/>
                <w:color w:val="000000"/>
              </w:rPr>
              <w:t>10.  Accessibility of drinking water to the smallest children at the school</w:t>
            </w:r>
          </w:p>
        </w:tc>
        <w:tc>
          <w:tcPr>
            <w:tcW w:w="4106" w:type="dxa"/>
            <w:tcBorders>
              <w:top w:val="nil"/>
              <w:left w:val="nil"/>
              <w:right w:val="single" w:sz="4" w:space="0" w:color="auto"/>
            </w:tcBorders>
            <w:shd w:val="clear" w:color="auto" w:fill="auto"/>
            <w:vAlign w:val="center"/>
            <w:hideMark/>
          </w:tcPr>
          <w:p w14:paraId="600AE236" w14:textId="77777777" w:rsidR="001F0740" w:rsidRPr="00737F6A" w:rsidRDefault="0012254D" w:rsidP="00E471E1">
            <w:pPr>
              <w:spacing w:after="0" w:line="240" w:lineRule="auto"/>
              <w:rPr>
                <w:rFonts w:ascii="Arial" w:eastAsia="Times New Roman" w:hAnsi="Arial" w:cs="Arial"/>
                <w:color w:val="000000"/>
              </w:rPr>
            </w:pPr>
            <w:r w:rsidRPr="00737F6A">
              <w:rPr>
                <w:rFonts w:ascii="Arial" w:eastAsia="Times New Roman" w:hAnsi="Arial" w:cs="Arial"/>
                <w:color w:val="000000"/>
              </w:rPr>
              <w:t xml:space="preserve">None </w:t>
            </w:r>
          </w:p>
        </w:tc>
      </w:tr>
      <w:tr w:rsidR="001F0740" w:rsidRPr="00737F6A" w14:paraId="600AE23A" w14:textId="77777777" w:rsidTr="00B10321">
        <w:trPr>
          <w:gridAfter w:val="1"/>
          <w:wAfter w:w="262" w:type="dxa"/>
          <w:trHeight w:val="309"/>
        </w:trPr>
        <w:tc>
          <w:tcPr>
            <w:tcW w:w="10485" w:type="dxa"/>
            <w:tcBorders>
              <w:top w:val="nil"/>
              <w:left w:val="single" w:sz="4" w:space="0" w:color="auto"/>
              <w:right w:val="single" w:sz="4" w:space="0" w:color="auto"/>
            </w:tcBorders>
            <w:shd w:val="clear" w:color="auto" w:fill="auto"/>
            <w:vAlign w:val="center"/>
            <w:hideMark/>
          </w:tcPr>
          <w:p w14:paraId="600AE238" w14:textId="77777777" w:rsidR="001F0740" w:rsidRPr="00737F6A" w:rsidRDefault="0012254D" w:rsidP="00E471E1">
            <w:pPr>
              <w:spacing w:after="0" w:line="240" w:lineRule="auto"/>
              <w:ind w:firstLineChars="200" w:firstLine="440"/>
              <w:rPr>
                <w:rFonts w:ascii="Arial" w:eastAsia="Times New Roman" w:hAnsi="Arial" w:cs="Arial"/>
                <w:color w:val="000000"/>
              </w:rPr>
            </w:pPr>
            <w:r w:rsidRPr="00737F6A">
              <w:rPr>
                <w:rFonts w:ascii="Arial" w:eastAsia="Arial" w:hAnsi="Arial" w:cs="Arial"/>
                <w:color w:val="000000"/>
              </w:rPr>
              <w:t>11.  Number of drinking water points (e.g.,, taps) at the school?</w:t>
            </w:r>
          </w:p>
        </w:tc>
        <w:tc>
          <w:tcPr>
            <w:tcW w:w="4106" w:type="dxa"/>
            <w:tcBorders>
              <w:top w:val="nil"/>
              <w:left w:val="nil"/>
              <w:right w:val="single" w:sz="4" w:space="0" w:color="auto"/>
            </w:tcBorders>
            <w:shd w:val="clear" w:color="auto" w:fill="auto"/>
            <w:vAlign w:val="center"/>
            <w:hideMark/>
          </w:tcPr>
          <w:p w14:paraId="600AE239" w14:textId="77777777" w:rsidR="001F0740" w:rsidRPr="00737F6A" w:rsidRDefault="0012254D" w:rsidP="00E471E1">
            <w:pPr>
              <w:spacing w:after="0" w:line="240" w:lineRule="auto"/>
              <w:rPr>
                <w:rFonts w:ascii="Arial" w:eastAsia="Times New Roman" w:hAnsi="Arial" w:cs="Arial"/>
                <w:color w:val="000000"/>
              </w:rPr>
            </w:pPr>
            <w:r w:rsidRPr="00737F6A">
              <w:rPr>
                <w:rFonts w:ascii="Arial" w:eastAsia="Times New Roman" w:hAnsi="Arial" w:cs="Arial"/>
                <w:color w:val="000000"/>
              </w:rPr>
              <w:t>N/A</w:t>
            </w:r>
          </w:p>
        </w:tc>
      </w:tr>
      <w:tr w:rsidR="001F0740" w:rsidRPr="00737F6A" w14:paraId="600AE23D" w14:textId="77777777" w:rsidTr="00B10321">
        <w:trPr>
          <w:gridAfter w:val="1"/>
          <w:wAfter w:w="262" w:type="dxa"/>
          <w:trHeight w:val="309"/>
        </w:trPr>
        <w:tc>
          <w:tcPr>
            <w:tcW w:w="10485" w:type="dxa"/>
            <w:tcBorders>
              <w:top w:val="nil"/>
              <w:left w:val="single" w:sz="4" w:space="0" w:color="auto"/>
              <w:bottom w:val="single" w:sz="4" w:space="0" w:color="auto"/>
              <w:right w:val="single" w:sz="4" w:space="0" w:color="auto"/>
            </w:tcBorders>
            <w:shd w:val="clear" w:color="auto" w:fill="auto"/>
            <w:vAlign w:val="center"/>
            <w:hideMark/>
          </w:tcPr>
          <w:p w14:paraId="600AE23B" w14:textId="77777777" w:rsidR="001F0740" w:rsidRPr="00737F6A" w:rsidRDefault="0012254D" w:rsidP="00E471E1">
            <w:pPr>
              <w:spacing w:after="0" w:line="240" w:lineRule="auto"/>
              <w:ind w:firstLineChars="200" w:firstLine="440"/>
              <w:rPr>
                <w:rFonts w:ascii="Arial" w:eastAsia="Times New Roman" w:hAnsi="Arial" w:cs="Arial"/>
                <w:color w:val="000000"/>
              </w:rPr>
            </w:pPr>
            <w:r w:rsidRPr="00737F6A">
              <w:rPr>
                <w:rFonts w:ascii="Arial" w:eastAsia="Arial" w:hAnsi="Arial" w:cs="Arial"/>
                <w:color w:val="000000"/>
              </w:rPr>
              <w:t>12.   Treatment of the water from the main source to make it safe to drink</w:t>
            </w:r>
          </w:p>
        </w:tc>
        <w:tc>
          <w:tcPr>
            <w:tcW w:w="4106" w:type="dxa"/>
            <w:tcBorders>
              <w:top w:val="nil"/>
              <w:left w:val="nil"/>
              <w:bottom w:val="single" w:sz="4" w:space="0" w:color="auto"/>
              <w:right w:val="single" w:sz="4" w:space="0" w:color="auto"/>
            </w:tcBorders>
            <w:shd w:val="clear" w:color="auto" w:fill="auto"/>
            <w:vAlign w:val="center"/>
            <w:hideMark/>
          </w:tcPr>
          <w:p w14:paraId="600AE23C" w14:textId="77777777" w:rsidR="001F0740" w:rsidRPr="00737F6A" w:rsidRDefault="0012254D" w:rsidP="00E471E1">
            <w:pPr>
              <w:spacing w:after="0" w:line="240" w:lineRule="auto"/>
              <w:rPr>
                <w:rFonts w:ascii="Arial" w:eastAsia="Times New Roman" w:hAnsi="Arial" w:cs="Arial"/>
                <w:color w:val="000000"/>
              </w:rPr>
            </w:pPr>
            <w:r w:rsidRPr="00737F6A">
              <w:rPr>
                <w:rFonts w:ascii="Arial" w:eastAsia="Times New Roman" w:hAnsi="Arial" w:cs="Arial"/>
                <w:color w:val="000000"/>
              </w:rPr>
              <w:t>None</w:t>
            </w:r>
          </w:p>
        </w:tc>
      </w:tr>
      <w:tr w:rsidR="001F0740" w:rsidRPr="00737F6A" w14:paraId="600AE240" w14:textId="77777777" w:rsidTr="00B10321">
        <w:trPr>
          <w:gridAfter w:val="1"/>
          <w:wAfter w:w="262" w:type="dxa"/>
          <w:trHeight w:val="309"/>
        </w:trPr>
        <w:tc>
          <w:tcPr>
            <w:tcW w:w="10485" w:type="dxa"/>
            <w:tcBorders>
              <w:top w:val="single" w:sz="4" w:space="0" w:color="auto"/>
              <w:left w:val="single" w:sz="4" w:space="0" w:color="auto"/>
              <w:right w:val="single" w:sz="4" w:space="0" w:color="auto"/>
            </w:tcBorders>
            <w:shd w:val="clear" w:color="auto" w:fill="auto"/>
            <w:vAlign w:val="center"/>
            <w:hideMark/>
          </w:tcPr>
          <w:p w14:paraId="600AE23E" w14:textId="77777777" w:rsidR="001F0740" w:rsidRPr="00737F6A" w:rsidRDefault="0012254D" w:rsidP="00E471E1">
            <w:pPr>
              <w:spacing w:after="0" w:line="240" w:lineRule="auto"/>
              <w:ind w:firstLineChars="200" w:firstLine="442"/>
              <w:rPr>
                <w:rFonts w:ascii="Arial" w:eastAsia="Times New Roman" w:hAnsi="Arial" w:cs="Arial"/>
                <w:b/>
                <w:bCs/>
                <w:color w:val="000000"/>
              </w:rPr>
            </w:pPr>
            <w:r w:rsidRPr="00737F6A">
              <w:rPr>
                <w:rFonts w:ascii="Arial" w:eastAsia="Times New Roman" w:hAnsi="Arial" w:cs="Arial"/>
                <w:b/>
                <w:bCs/>
                <w:color w:val="000000"/>
              </w:rPr>
              <w:t>Menstrual hygiene</w:t>
            </w:r>
          </w:p>
        </w:tc>
        <w:tc>
          <w:tcPr>
            <w:tcW w:w="4106" w:type="dxa"/>
            <w:tcBorders>
              <w:top w:val="single" w:sz="4" w:space="0" w:color="auto"/>
              <w:left w:val="nil"/>
              <w:right w:val="single" w:sz="4" w:space="0" w:color="auto"/>
            </w:tcBorders>
            <w:shd w:val="clear" w:color="auto" w:fill="auto"/>
            <w:vAlign w:val="center"/>
            <w:hideMark/>
          </w:tcPr>
          <w:p w14:paraId="600AE23F" w14:textId="77777777" w:rsidR="001F0740" w:rsidRPr="00737F6A" w:rsidRDefault="0012254D" w:rsidP="00E471E1">
            <w:pPr>
              <w:spacing w:after="0" w:line="240" w:lineRule="auto"/>
              <w:rPr>
                <w:rFonts w:ascii="Arial" w:eastAsia="Times New Roman" w:hAnsi="Arial" w:cs="Arial"/>
                <w:color w:val="000000"/>
              </w:rPr>
            </w:pPr>
            <w:r w:rsidRPr="00737F6A">
              <w:rPr>
                <w:rFonts w:ascii="Arial" w:eastAsia="Times New Roman" w:hAnsi="Arial" w:cs="Arial"/>
                <w:color w:val="000000"/>
              </w:rPr>
              <w:t> </w:t>
            </w:r>
          </w:p>
        </w:tc>
      </w:tr>
      <w:tr w:rsidR="001F0740" w:rsidRPr="00737F6A" w14:paraId="600AE243" w14:textId="77777777" w:rsidTr="00B10321">
        <w:trPr>
          <w:gridAfter w:val="1"/>
          <w:wAfter w:w="262" w:type="dxa"/>
          <w:trHeight w:val="545"/>
        </w:trPr>
        <w:tc>
          <w:tcPr>
            <w:tcW w:w="10485" w:type="dxa"/>
            <w:tcBorders>
              <w:top w:val="nil"/>
              <w:left w:val="single" w:sz="4" w:space="0" w:color="auto"/>
              <w:right w:val="single" w:sz="4" w:space="0" w:color="auto"/>
            </w:tcBorders>
            <w:shd w:val="clear" w:color="auto" w:fill="auto"/>
            <w:vAlign w:val="center"/>
            <w:hideMark/>
          </w:tcPr>
          <w:p w14:paraId="600AE241" w14:textId="77777777" w:rsidR="001F0740" w:rsidRPr="00737F6A" w:rsidRDefault="0012254D" w:rsidP="00E471E1">
            <w:pPr>
              <w:spacing w:after="0" w:line="240" w:lineRule="auto"/>
              <w:ind w:firstLineChars="200" w:firstLine="440"/>
              <w:rPr>
                <w:rFonts w:ascii="Arial" w:eastAsia="Times New Roman" w:hAnsi="Arial" w:cs="Arial"/>
                <w:color w:val="000000"/>
              </w:rPr>
            </w:pPr>
            <w:r w:rsidRPr="00737F6A">
              <w:rPr>
                <w:rFonts w:ascii="Arial" w:eastAsia="Arial" w:hAnsi="Arial" w:cs="Arial"/>
                <w:color w:val="000000"/>
              </w:rPr>
              <w:t>13.  Availability of water and soap in a private space for girls to manage menstrual hygiene</w:t>
            </w:r>
          </w:p>
        </w:tc>
        <w:tc>
          <w:tcPr>
            <w:tcW w:w="4106" w:type="dxa"/>
            <w:tcBorders>
              <w:top w:val="nil"/>
              <w:left w:val="nil"/>
              <w:right w:val="single" w:sz="4" w:space="0" w:color="auto"/>
            </w:tcBorders>
            <w:shd w:val="clear" w:color="auto" w:fill="auto"/>
            <w:vAlign w:val="center"/>
            <w:hideMark/>
          </w:tcPr>
          <w:p w14:paraId="600AE242" w14:textId="77777777" w:rsidR="001F0740" w:rsidRPr="00737F6A" w:rsidRDefault="0012254D" w:rsidP="00E471E1">
            <w:pPr>
              <w:spacing w:after="0" w:line="240" w:lineRule="auto"/>
              <w:rPr>
                <w:rFonts w:ascii="Arial" w:eastAsia="Times New Roman" w:hAnsi="Arial" w:cs="Arial"/>
                <w:color w:val="000000"/>
              </w:rPr>
            </w:pPr>
            <w:r w:rsidRPr="00737F6A">
              <w:rPr>
                <w:rFonts w:ascii="Arial" w:eastAsia="Times New Roman" w:hAnsi="Arial" w:cs="Arial"/>
                <w:color w:val="000000"/>
              </w:rPr>
              <w:t xml:space="preserve">None </w:t>
            </w:r>
          </w:p>
        </w:tc>
      </w:tr>
      <w:tr w:rsidR="001F0740" w:rsidRPr="00737F6A" w14:paraId="600AE246" w14:textId="77777777" w:rsidTr="00B10321">
        <w:trPr>
          <w:gridAfter w:val="1"/>
          <w:wAfter w:w="262" w:type="dxa"/>
          <w:trHeight w:val="309"/>
        </w:trPr>
        <w:tc>
          <w:tcPr>
            <w:tcW w:w="10485" w:type="dxa"/>
            <w:tcBorders>
              <w:top w:val="nil"/>
              <w:left w:val="single" w:sz="4" w:space="0" w:color="auto"/>
              <w:right w:val="single" w:sz="4" w:space="0" w:color="auto"/>
            </w:tcBorders>
            <w:shd w:val="clear" w:color="auto" w:fill="auto"/>
            <w:vAlign w:val="center"/>
            <w:hideMark/>
          </w:tcPr>
          <w:p w14:paraId="600AE244" w14:textId="77777777" w:rsidR="001F0740" w:rsidRPr="00737F6A" w:rsidRDefault="0012254D" w:rsidP="00E471E1">
            <w:pPr>
              <w:spacing w:after="0" w:line="240" w:lineRule="auto"/>
              <w:ind w:firstLineChars="200" w:firstLine="440"/>
              <w:rPr>
                <w:rFonts w:ascii="Arial" w:eastAsia="Times New Roman" w:hAnsi="Arial" w:cs="Arial"/>
                <w:color w:val="000000"/>
              </w:rPr>
            </w:pPr>
            <w:r w:rsidRPr="00737F6A">
              <w:rPr>
                <w:rFonts w:ascii="Arial" w:eastAsia="Arial" w:hAnsi="Arial" w:cs="Arial"/>
                <w:color w:val="000000"/>
              </w:rPr>
              <w:t>14.  Availability of covered bins for disposal of menstrual hygiene materials in girls’ toilets</w:t>
            </w:r>
          </w:p>
        </w:tc>
        <w:tc>
          <w:tcPr>
            <w:tcW w:w="4106" w:type="dxa"/>
            <w:tcBorders>
              <w:top w:val="nil"/>
              <w:left w:val="nil"/>
              <w:right w:val="single" w:sz="4" w:space="0" w:color="auto"/>
            </w:tcBorders>
            <w:shd w:val="clear" w:color="auto" w:fill="auto"/>
            <w:vAlign w:val="center"/>
            <w:hideMark/>
          </w:tcPr>
          <w:p w14:paraId="600AE245" w14:textId="77777777" w:rsidR="001F0740" w:rsidRPr="00737F6A" w:rsidRDefault="0012254D" w:rsidP="00E471E1">
            <w:pPr>
              <w:spacing w:after="0" w:line="240" w:lineRule="auto"/>
              <w:rPr>
                <w:rFonts w:ascii="Arial" w:eastAsia="Times New Roman" w:hAnsi="Arial" w:cs="Arial"/>
                <w:color w:val="000000"/>
              </w:rPr>
            </w:pPr>
            <w:r w:rsidRPr="00737F6A">
              <w:rPr>
                <w:rFonts w:ascii="Arial" w:eastAsia="Times New Roman" w:hAnsi="Arial" w:cs="Arial"/>
                <w:color w:val="000000"/>
              </w:rPr>
              <w:t xml:space="preserve">None </w:t>
            </w:r>
          </w:p>
        </w:tc>
      </w:tr>
      <w:tr w:rsidR="001F0740" w:rsidRPr="00737F6A" w14:paraId="600AE24C" w14:textId="77777777" w:rsidTr="00B10321">
        <w:trPr>
          <w:gridAfter w:val="1"/>
          <w:wAfter w:w="262" w:type="dxa"/>
          <w:trHeight w:val="450"/>
        </w:trPr>
        <w:tc>
          <w:tcPr>
            <w:tcW w:w="10485" w:type="dxa"/>
            <w:vMerge w:val="restart"/>
            <w:tcBorders>
              <w:top w:val="nil"/>
              <w:left w:val="single" w:sz="4" w:space="0" w:color="auto"/>
              <w:bottom w:val="single" w:sz="4" w:space="0" w:color="auto"/>
              <w:right w:val="single" w:sz="4" w:space="0" w:color="auto"/>
            </w:tcBorders>
            <w:shd w:val="clear" w:color="auto" w:fill="auto"/>
            <w:vAlign w:val="center"/>
            <w:hideMark/>
          </w:tcPr>
          <w:p w14:paraId="600AE247" w14:textId="77777777" w:rsidR="00E97E1D" w:rsidRPr="00737F6A" w:rsidRDefault="00A36F36" w:rsidP="00E471E1">
            <w:pPr>
              <w:spacing w:after="0" w:line="240" w:lineRule="auto"/>
              <w:ind w:firstLineChars="200" w:firstLine="440"/>
              <w:rPr>
                <w:rFonts w:ascii="Arial" w:eastAsia="Arial" w:hAnsi="Arial" w:cs="Arial"/>
                <w:color w:val="000000"/>
              </w:rPr>
            </w:pPr>
          </w:p>
          <w:p w14:paraId="600AE248" w14:textId="77777777" w:rsidR="001F0740" w:rsidRPr="00737F6A" w:rsidRDefault="0012254D" w:rsidP="00E471E1">
            <w:pPr>
              <w:spacing w:after="0" w:line="240" w:lineRule="auto"/>
              <w:ind w:firstLineChars="200" w:firstLine="440"/>
              <w:rPr>
                <w:rFonts w:ascii="Arial" w:eastAsia="Arial" w:hAnsi="Arial" w:cs="Arial"/>
                <w:color w:val="000000"/>
              </w:rPr>
            </w:pPr>
            <w:r w:rsidRPr="00737F6A">
              <w:rPr>
                <w:rFonts w:ascii="Arial" w:eastAsia="Arial" w:hAnsi="Arial" w:cs="Arial"/>
                <w:color w:val="000000"/>
              </w:rPr>
              <w:t>15.  Availability of disposal mechanisms for menstrual hygiene waste at the school</w:t>
            </w:r>
          </w:p>
          <w:p w14:paraId="600AE249" w14:textId="77777777" w:rsidR="00DD2803" w:rsidRPr="00737F6A" w:rsidRDefault="00A36F36" w:rsidP="00E471E1">
            <w:pPr>
              <w:spacing w:after="0" w:line="240" w:lineRule="auto"/>
              <w:ind w:firstLineChars="200" w:firstLine="440"/>
              <w:rPr>
                <w:rFonts w:ascii="Arial" w:eastAsia="Arial" w:hAnsi="Arial" w:cs="Arial"/>
                <w:color w:val="000000"/>
              </w:rPr>
            </w:pPr>
          </w:p>
          <w:p w14:paraId="600AE24A" w14:textId="77777777" w:rsidR="00DD2803" w:rsidRPr="00737F6A" w:rsidRDefault="00A36F36" w:rsidP="00E471E1">
            <w:pPr>
              <w:spacing w:after="0" w:line="240" w:lineRule="auto"/>
              <w:ind w:firstLineChars="200" w:firstLine="440"/>
              <w:rPr>
                <w:rFonts w:ascii="Arial" w:eastAsia="Times New Roman" w:hAnsi="Arial" w:cs="Arial"/>
                <w:color w:val="000000"/>
              </w:rPr>
            </w:pPr>
          </w:p>
        </w:tc>
        <w:tc>
          <w:tcPr>
            <w:tcW w:w="4106" w:type="dxa"/>
            <w:vMerge w:val="restart"/>
            <w:tcBorders>
              <w:top w:val="nil"/>
              <w:left w:val="single" w:sz="4" w:space="0" w:color="auto"/>
              <w:bottom w:val="single" w:sz="4" w:space="0" w:color="auto"/>
              <w:right w:val="single" w:sz="4" w:space="0" w:color="auto"/>
            </w:tcBorders>
            <w:shd w:val="clear" w:color="auto" w:fill="auto"/>
            <w:vAlign w:val="center"/>
            <w:hideMark/>
          </w:tcPr>
          <w:p w14:paraId="600AE24B" w14:textId="77777777" w:rsidR="001F0740" w:rsidRPr="00737F6A" w:rsidRDefault="0012254D" w:rsidP="00E471E1">
            <w:pPr>
              <w:spacing w:after="0" w:line="240" w:lineRule="auto"/>
              <w:rPr>
                <w:rFonts w:ascii="Arial" w:eastAsia="Times New Roman" w:hAnsi="Arial" w:cs="Arial"/>
                <w:color w:val="000000"/>
              </w:rPr>
            </w:pPr>
            <w:r w:rsidRPr="00737F6A">
              <w:rPr>
                <w:rFonts w:ascii="Arial" w:eastAsia="Times New Roman" w:hAnsi="Arial" w:cs="Arial"/>
                <w:color w:val="000000"/>
              </w:rPr>
              <w:t xml:space="preserve">None </w:t>
            </w:r>
          </w:p>
        </w:tc>
      </w:tr>
      <w:tr w:rsidR="00846AED" w:rsidRPr="00737F6A" w14:paraId="600AE250" w14:textId="77777777" w:rsidTr="00B10321">
        <w:trPr>
          <w:trHeight w:val="71"/>
        </w:trPr>
        <w:tc>
          <w:tcPr>
            <w:tcW w:w="10485" w:type="dxa"/>
            <w:vMerge/>
            <w:tcBorders>
              <w:top w:val="nil"/>
              <w:left w:val="single" w:sz="4" w:space="0" w:color="auto"/>
              <w:bottom w:val="single" w:sz="4" w:space="0" w:color="auto"/>
              <w:right w:val="single" w:sz="4" w:space="0" w:color="auto"/>
            </w:tcBorders>
            <w:vAlign w:val="center"/>
            <w:hideMark/>
          </w:tcPr>
          <w:p w14:paraId="600AE24D" w14:textId="77777777" w:rsidR="001F0740" w:rsidRPr="00737F6A" w:rsidRDefault="00A36F36" w:rsidP="00E471E1">
            <w:pPr>
              <w:spacing w:after="0" w:line="240" w:lineRule="auto"/>
              <w:rPr>
                <w:rFonts w:ascii="Arial" w:eastAsia="Times New Roman" w:hAnsi="Arial" w:cs="Arial"/>
                <w:color w:val="000000"/>
              </w:rPr>
            </w:pPr>
          </w:p>
        </w:tc>
        <w:tc>
          <w:tcPr>
            <w:tcW w:w="4106" w:type="dxa"/>
            <w:vMerge/>
            <w:tcBorders>
              <w:top w:val="nil"/>
              <w:left w:val="single" w:sz="4" w:space="0" w:color="auto"/>
              <w:bottom w:val="single" w:sz="4" w:space="0" w:color="auto"/>
              <w:right w:val="single" w:sz="4" w:space="0" w:color="auto"/>
            </w:tcBorders>
            <w:vAlign w:val="center"/>
            <w:hideMark/>
          </w:tcPr>
          <w:p w14:paraId="600AE24E" w14:textId="77777777" w:rsidR="001F0740" w:rsidRPr="00737F6A" w:rsidRDefault="00A36F36" w:rsidP="00E471E1">
            <w:pPr>
              <w:spacing w:after="0" w:line="240" w:lineRule="auto"/>
              <w:rPr>
                <w:rFonts w:ascii="Arial" w:eastAsia="Times New Roman" w:hAnsi="Arial" w:cs="Arial"/>
                <w:color w:val="000000"/>
              </w:rPr>
            </w:pPr>
          </w:p>
        </w:tc>
        <w:tc>
          <w:tcPr>
            <w:tcW w:w="262" w:type="dxa"/>
            <w:tcBorders>
              <w:top w:val="nil"/>
              <w:left w:val="nil"/>
              <w:bottom w:val="nil"/>
              <w:right w:val="nil"/>
            </w:tcBorders>
            <w:shd w:val="clear" w:color="auto" w:fill="auto"/>
            <w:noWrap/>
            <w:vAlign w:val="bottom"/>
            <w:hideMark/>
          </w:tcPr>
          <w:p w14:paraId="600AE24F" w14:textId="77777777" w:rsidR="001F0740" w:rsidRPr="00737F6A" w:rsidRDefault="00A36F36" w:rsidP="00E471E1">
            <w:pPr>
              <w:spacing w:after="0" w:line="240" w:lineRule="auto"/>
              <w:rPr>
                <w:rFonts w:ascii="Arial" w:eastAsia="Times New Roman" w:hAnsi="Arial" w:cs="Arial"/>
                <w:color w:val="000000"/>
              </w:rPr>
            </w:pPr>
          </w:p>
        </w:tc>
      </w:tr>
      <w:tr w:rsidR="00846AED" w:rsidRPr="00737F6A" w14:paraId="600AE254" w14:textId="77777777" w:rsidTr="00B10321">
        <w:trPr>
          <w:trHeight w:val="309"/>
        </w:trPr>
        <w:tc>
          <w:tcPr>
            <w:tcW w:w="10485" w:type="dxa"/>
            <w:tcBorders>
              <w:top w:val="single" w:sz="4" w:space="0" w:color="auto"/>
              <w:left w:val="single" w:sz="4" w:space="0" w:color="auto"/>
              <w:right w:val="single" w:sz="4" w:space="0" w:color="auto"/>
            </w:tcBorders>
            <w:shd w:val="clear" w:color="auto" w:fill="auto"/>
            <w:vAlign w:val="center"/>
            <w:hideMark/>
          </w:tcPr>
          <w:p w14:paraId="600AE251" w14:textId="77777777" w:rsidR="001F0740" w:rsidRPr="00737F6A" w:rsidRDefault="0012254D" w:rsidP="00E471E1">
            <w:pPr>
              <w:spacing w:after="0" w:line="240" w:lineRule="auto"/>
              <w:ind w:firstLineChars="200" w:firstLine="442"/>
              <w:rPr>
                <w:rFonts w:ascii="Arial" w:eastAsia="Times New Roman" w:hAnsi="Arial" w:cs="Arial"/>
                <w:b/>
                <w:bCs/>
                <w:color w:val="000000"/>
              </w:rPr>
            </w:pPr>
            <w:r w:rsidRPr="00737F6A">
              <w:rPr>
                <w:rFonts w:ascii="Arial" w:eastAsia="Times New Roman" w:hAnsi="Arial" w:cs="Arial"/>
                <w:b/>
                <w:bCs/>
                <w:color w:val="000000"/>
              </w:rPr>
              <w:t xml:space="preserve">Toilets </w:t>
            </w:r>
          </w:p>
        </w:tc>
        <w:tc>
          <w:tcPr>
            <w:tcW w:w="4106" w:type="dxa"/>
            <w:tcBorders>
              <w:top w:val="single" w:sz="4" w:space="0" w:color="auto"/>
              <w:left w:val="nil"/>
              <w:right w:val="single" w:sz="4" w:space="0" w:color="auto"/>
            </w:tcBorders>
            <w:shd w:val="clear" w:color="auto" w:fill="auto"/>
            <w:vAlign w:val="center"/>
            <w:hideMark/>
          </w:tcPr>
          <w:p w14:paraId="600AE252" w14:textId="77777777" w:rsidR="001F0740" w:rsidRPr="00737F6A" w:rsidRDefault="0012254D" w:rsidP="00E471E1">
            <w:pPr>
              <w:spacing w:after="0" w:line="240" w:lineRule="auto"/>
              <w:rPr>
                <w:rFonts w:ascii="Arial" w:eastAsia="Times New Roman" w:hAnsi="Arial" w:cs="Arial"/>
                <w:color w:val="000000"/>
              </w:rPr>
            </w:pPr>
            <w:r w:rsidRPr="00737F6A">
              <w:rPr>
                <w:rFonts w:ascii="Arial" w:eastAsia="Times New Roman" w:hAnsi="Arial" w:cs="Arial"/>
                <w:color w:val="000000"/>
              </w:rPr>
              <w:t> </w:t>
            </w:r>
          </w:p>
        </w:tc>
        <w:tc>
          <w:tcPr>
            <w:tcW w:w="262" w:type="dxa"/>
            <w:vAlign w:val="center"/>
            <w:hideMark/>
          </w:tcPr>
          <w:p w14:paraId="600AE253" w14:textId="77777777" w:rsidR="001F0740" w:rsidRPr="00737F6A" w:rsidRDefault="00A36F36" w:rsidP="00E471E1">
            <w:pPr>
              <w:spacing w:after="0" w:line="240" w:lineRule="auto"/>
              <w:rPr>
                <w:rFonts w:ascii="Arial" w:eastAsia="Times New Roman" w:hAnsi="Arial" w:cs="Arial"/>
              </w:rPr>
            </w:pPr>
          </w:p>
        </w:tc>
      </w:tr>
      <w:tr w:rsidR="00692009" w:rsidRPr="00737F6A" w14:paraId="600AE258" w14:textId="77777777" w:rsidTr="00B10321">
        <w:trPr>
          <w:trHeight w:val="309"/>
        </w:trPr>
        <w:tc>
          <w:tcPr>
            <w:tcW w:w="10485" w:type="dxa"/>
            <w:tcBorders>
              <w:top w:val="nil"/>
              <w:left w:val="single" w:sz="4" w:space="0" w:color="auto"/>
              <w:right w:val="single" w:sz="4" w:space="0" w:color="auto"/>
            </w:tcBorders>
            <w:shd w:val="clear" w:color="auto" w:fill="auto"/>
            <w:vAlign w:val="center"/>
            <w:hideMark/>
          </w:tcPr>
          <w:p w14:paraId="600AE255" w14:textId="77777777" w:rsidR="001F0740" w:rsidRPr="00737F6A" w:rsidRDefault="0012254D" w:rsidP="00E471E1">
            <w:pPr>
              <w:spacing w:after="0" w:line="240" w:lineRule="auto"/>
              <w:ind w:firstLineChars="200" w:firstLine="440"/>
              <w:rPr>
                <w:rFonts w:ascii="Arial" w:eastAsia="Times New Roman" w:hAnsi="Arial" w:cs="Arial"/>
                <w:color w:val="000000"/>
              </w:rPr>
            </w:pPr>
            <w:r w:rsidRPr="00737F6A">
              <w:rPr>
                <w:rFonts w:ascii="Arial" w:eastAsia="Arial" w:hAnsi="Arial" w:cs="Arial"/>
                <w:color w:val="000000"/>
              </w:rPr>
              <w:lastRenderedPageBreak/>
              <w:t>16.  Number of times per week student toilets are cleaned</w:t>
            </w:r>
          </w:p>
        </w:tc>
        <w:tc>
          <w:tcPr>
            <w:tcW w:w="4106" w:type="dxa"/>
            <w:tcBorders>
              <w:top w:val="nil"/>
              <w:left w:val="nil"/>
              <w:right w:val="single" w:sz="4" w:space="0" w:color="auto"/>
            </w:tcBorders>
            <w:shd w:val="clear" w:color="auto" w:fill="auto"/>
            <w:vAlign w:val="center"/>
            <w:hideMark/>
          </w:tcPr>
          <w:p w14:paraId="600AE256" w14:textId="77777777" w:rsidR="001F0740" w:rsidRPr="00737F6A" w:rsidRDefault="0012254D" w:rsidP="00E471E1">
            <w:pPr>
              <w:spacing w:after="0" w:line="240" w:lineRule="auto"/>
              <w:rPr>
                <w:rFonts w:ascii="Arial" w:eastAsia="Times New Roman" w:hAnsi="Arial" w:cs="Arial"/>
                <w:color w:val="000000"/>
              </w:rPr>
            </w:pPr>
            <w:r w:rsidRPr="00737F6A">
              <w:rPr>
                <w:rFonts w:ascii="Arial" w:eastAsia="Times New Roman" w:hAnsi="Arial" w:cs="Arial"/>
                <w:color w:val="000000"/>
              </w:rPr>
              <w:t>2-4 times</w:t>
            </w:r>
          </w:p>
        </w:tc>
        <w:tc>
          <w:tcPr>
            <w:tcW w:w="262" w:type="dxa"/>
            <w:vAlign w:val="center"/>
            <w:hideMark/>
          </w:tcPr>
          <w:p w14:paraId="600AE257" w14:textId="77777777" w:rsidR="001F0740" w:rsidRPr="00737F6A" w:rsidRDefault="00A36F36" w:rsidP="00E471E1">
            <w:pPr>
              <w:spacing w:after="0" w:line="240" w:lineRule="auto"/>
              <w:rPr>
                <w:rFonts w:ascii="Arial" w:eastAsia="Times New Roman" w:hAnsi="Arial" w:cs="Arial"/>
              </w:rPr>
            </w:pPr>
          </w:p>
        </w:tc>
      </w:tr>
      <w:tr w:rsidR="00692009" w:rsidRPr="00737F6A" w14:paraId="600AE25C" w14:textId="77777777" w:rsidTr="00B10321">
        <w:trPr>
          <w:trHeight w:val="309"/>
        </w:trPr>
        <w:tc>
          <w:tcPr>
            <w:tcW w:w="10485" w:type="dxa"/>
            <w:tcBorders>
              <w:top w:val="nil"/>
              <w:left w:val="single" w:sz="4" w:space="0" w:color="auto"/>
              <w:right w:val="single" w:sz="4" w:space="0" w:color="auto"/>
            </w:tcBorders>
            <w:shd w:val="clear" w:color="auto" w:fill="auto"/>
            <w:vAlign w:val="center"/>
            <w:hideMark/>
          </w:tcPr>
          <w:p w14:paraId="600AE259" w14:textId="77777777" w:rsidR="001F0740" w:rsidRPr="00737F6A" w:rsidRDefault="0012254D" w:rsidP="00E471E1">
            <w:pPr>
              <w:spacing w:after="0" w:line="240" w:lineRule="auto"/>
              <w:ind w:firstLineChars="200" w:firstLine="440"/>
              <w:rPr>
                <w:rFonts w:ascii="Arial" w:eastAsia="Times New Roman" w:hAnsi="Arial" w:cs="Arial"/>
                <w:color w:val="000000"/>
              </w:rPr>
            </w:pPr>
            <w:r w:rsidRPr="00737F6A">
              <w:rPr>
                <w:rFonts w:ascii="Arial" w:eastAsia="Arial" w:hAnsi="Arial" w:cs="Arial"/>
                <w:color w:val="000000"/>
              </w:rPr>
              <w:t>17.  General cleanliness of the student toilets</w:t>
            </w:r>
          </w:p>
        </w:tc>
        <w:tc>
          <w:tcPr>
            <w:tcW w:w="4106" w:type="dxa"/>
            <w:tcBorders>
              <w:top w:val="nil"/>
              <w:left w:val="nil"/>
              <w:right w:val="single" w:sz="4" w:space="0" w:color="auto"/>
            </w:tcBorders>
            <w:shd w:val="clear" w:color="auto" w:fill="auto"/>
            <w:vAlign w:val="center"/>
            <w:hideMark/>
          </w:tcPr>
          <w:p w14:paraId="600AE25A" w14:textId="77777777" w:rsidR="001F0740" w:rsidRPr="00737F6A" w:rsidRDefault="0012254D" w:rsidP="00E471E1">
            <w:pPr>
              <w:spacing w:after="0" w:line="240" w:lineRule="auto"/>
              <w:rPr>
                <w:rFonts w:ascii="Arial" w:eastAsia="Times New Roman" w:hAnsi="Arial" w:cs="Arial"/>
                <w:color w:val="000000"/>
              </w:rPr>
            </w:pPr>
            <w:r w:rsidRPr="00737F6A">
              <w:rPr>
                <w:rFonts w:ascii="Arial" w:eastAsia="Times New Roman" w:hAnsi="Arial" w:cs="Arial"/>
                <w:color w:val="000000"/>
              </w:rPr>
              <w:t>Not clean</w:t>
            </w:r>
          </w:p>
        </w:tc>
        <w:tc>
          <w:tcPr>
            <w:tcW w:w="262" w:type="dxa"/>
            <w:vAlign w:val="center"/>
            <w:hideMark/>
          </w:tcPr>
          <w:p w14:paraId="600AE25B" w14:textId="77777777" w:rsidR="001F0740" w:rsidRPr="00737F6A" w:rsidRDefault="00A36F36" w:rsidP="00E471E1">
            <w:pPr>
              <w:spacing w:after="0" w:line="240" w:lineRule="auto"/>
              <w:rPr>
                <w:rFonts w:ascii="Arial" w:eastAsia="Times New Roman" w:hAnsi="Arial" w:cs="Arial"/>
              </w:rPr>
            </w:pPr>
          </w:p>
        </w:tc>
      </w:tr>
      <w:tr w:rsidR="00692009" w:rsidRPr="00737F6A" w14:paraId="600AE260" w14:textId="77777777" w:rsidTr="00B10321">
        <w:trPr>
          <w:trHeight w:val="309"/>
        </w:trPr>
        <w:tc>
          <w:tcPr>
            <w:tcW w:w="10485" w:type="dxa"/>
            <w:tcBorders>
              <w:top w:val="nil"/>
              <w:left w:val="single" w:sz="4" w:space="0" w:color="auto"/>
              <w:right w:val="single" w:sz="4" w:space="0" w:color="auto"/>
            </w:tcBorders>
            <w:shd w:val="clear" w:color="auto" w:fill="auto"/>
            <w:vAlign w:val="center"/>
            <w:hideMark/>
          </w:tcPr>
          <w:p w14:paraId="600AE25D" w14:textId="77777777" w:rsidR="001F0740" w:rsidRPr="00737F6A" w:rsidRDefault="0012254D" w:rsidP="00E471E1">
            <w:pPr>
              <w:spacing w:after="0" w:line="240" w:lineRule="auto"/>
              <w:ind w:firstLineChars="200" w:firstLine="440"/>
              <w:rPr>
                <w:rFonts w:ascii="Arial" w:eastAsia="Times New Roman" w:hAnsi="Arial" w:cs="Arial"/>
                <w:color w:val="000000"/>
              </w:rPr>
            </w:pPr>
            <w:r w:rsidRPr="00737F6A">
              <w:rPr>
                <w:rFonts w:ascii="Arial" w:eastAsia="Arial" w:hAnsi="Arial" w:cs="Arial"/>
                <w:color w:val="000000"/>
              </w:rPr>
              <w:t>18.  Accessibility of at least one usable toilet/latrine to the smallest children at the school</w:t>
            </w:r>
          </w:p>
        </w:tc>
        <w:tc>
          <w:tcPr>
            <w:tcW w:w="4106" w:type="dxa"/>
            <w:tcBorders>
              <w:top w:val="nil"/>
              <w:left w:val="nil"/>
              <w:right w:val="single" w:sz="4" w:space="0" w:color="auto"/>
            </w:tcBorders>
            <w:shd w:val="clear" w:color="auto" w:fill="auto"/>
            <w:vAlign w:val="center"/>
            <w:hideMark/>
          </w:tcPr>
          <w:p w14:paraId="600AE25E" w14:textId="77777777" w:rsidR="001F0740" w:rsidRPr="00737F6A" w:rsidRDefault="0012254D" w:rsidP="00E471E1">
            <w:pPr>
              <w:spacing w:after="0" w:line="240" w:lineRule="auto"/>
              <w:rPr>
                <w:rFonts w:ascii="Arial" w:eastAsia="Times New Roman" w:hAnsi="Arial" w:cs="Arial"/>
                <w:color w:val="000000"/>
              </w:rPr>
            </w:pPr>
            <w:r w:rsidRPr="00737F6A">
              <w:rPr>
                <w:rFonts w:ascii="Arial" w:eastAsia="Times New Roman" w:hAnsi="Arial" w:cs="Arial"/>
                <w:color w:val="000000"/>
              </w:rPr>
              <w:t>None</w:t>
            </w:r>
          </w:p>
        </w:tc>
        <w:tc>
          <w:tcPr>
            <w:tcW w:w="262" w:type="dxa"/>
            <w:vAlign w:val="center"/>
            <w:hideMark/>
          </w:tcPr>
          <w:p w14:paraId="600AE25F" w14:textId="77777777" w:rsidR="001F0740" w:rsidRPr="00737F6A" w:rsidRDefault="00A36F36" w:rsidP="00E471E1">
            <w:pPr>
              <w:spacing w:after="0" w:line="240" w:lineRule="auto"/>
              <w:rPr>
                <w:rFonts w:ascii="Arial" w:eastAsia="Times New Roman" w:hAnsi="Arial" w:cs="Arial"/>
              </w:rPr>
            </w:pPr>
          </w:p>
        </w:tc>
      </w:tr>
      <w:tr w:rsidR="00692009" w:rsidRPr="00737F6A" w14:paraId="600AE264" w14:textId="77777777" w:rsidTr="00B10321">
        <w:trPr>
          <w:trHeight w:val="309"/>
        </w:trPr>
        <w:tc>
          <w:tcPr>
            <w:tcW w:w="10485" w:type="dxa"/>
            <w:tcBorders>
              <w:top w:val="nil"/>
              <w:left w:val="single" w:sz="4" w:space="0" w:color="auto"/>
              <w:right w:val="single" w:sz="4" w:space="0" w:color="auto"/>
            </w:tcBorders>
            <w:shd w:val="clear" w:color="auto" w:fill="auto"/>
            <w:vAlign w:val="center"/>
            <w:hideMark/>
          </w:tcPr>
          <w:p w14:paraId="600AE261" w14:textId="77777777" w:rsidR="001F0740" w:rsidRPr="00737F6A" w:rsidRDefault="0012254D" w:rsidP="00E471E1">
            <w:pPr>
              <w:spacing w:after="0" w:line="240" w:lineRule="auto"/>
              <w:ind w:firstLineChars="200" w:firstLine="440"/>
              <w:rPr>
                <w:rFonts w:ascii="Arial" w:eastAsia="Times New Roman" w:hAnsi="Arial" w:cs="Arial"/>
                <w:color w:val="000000"/>
              </w:rPr>
            </w:pPr>
            <w:r w:rsidRPr="00737F6A">
              <w:rPr>
                <w:rFonts w:ascii="Arial" w:eastAsia="Arial" w:hAnsi="Arial" w:cs="Arial"/>
                <w:color w:val="000000"/>
              </w:rPr>
              <w:t>19.  Accessibility of at least one usable toilet/latrine to those with limited mobility or vision</w:t>
            </w:r>
          </w:p>
        </w:tc>
        <w:tc>
          <w:tcPr>
            <w:tcW w:w="4106" w:type="dxa"/>
            <w:tcBorders>
              <w:top w:val="nil"/>
              <w:left w:val="nil"/>
              <w:right w:val="single" w:sz="4" w:space="0" w:color="auto"/>
            </w:tcBorders>
            <w:shd w:val="clear" w:color="auto" w:fill="auto"/>
            <w:vAlign w:val="center"/>
            <w:hideMark/>
          </w:tcPr>
          <w:p w14:paraId="600AE262" w14:textId="77777777" w:rsidR="001F0740" w:rsidRPr="00737F6A" w:rsidRDefault="0012254D" w:rsidP="00E471E1">
            <w:pPr>
              <w:spacing w:after="0" w:line="240" w:lineRule="auto"/>
              <w:rPr>
                <w:rFonts w:ascii="Arial" w:eastAsia="Times New Roman" w:hAnsi="Arial" w:cs="Arial"/>
                <w:color w:val="000000"/>
              </w:rPr>
            </w:pPr>
            <w:r w:rsidRPr="00737F6A">
              <w:rPr>
                <w:rFonts w:ascii="Arial" w:eastAsia="Times New Roman" w:hAnsi="Arial" w:cs="Arial"/>
                <w:color w:val="000000"/>
              </w:rPr>
              <w:t>None</w:t>
            </w:r>
          </w:p>
        </w:tc>
        <w:tc>
          <w:tcPr>
            <w:tcW w:w="262" w:type="dxa"/>
            <w:vAlign w:val="center"/>
            <w:hideMark/>
          </w:tcPr>
          <w:p w14:paraId="600AE263" w14:textId="77777777" w:rsidR="001F0740" w:rsidRPr="00737F6A" w:rsidRDefault="00A36F36" w:rsidP="00E471E1">
            <w:pPr>
              <w:spacing w:after="0" w:line="240" w:lineRule="auto"/>
              <w:rPr>
                <w:rFonts w:ascii="Arial" w:eastAsia="Times New Roman" w:hAnsi="Arial" w:cs="Arial"/>
              </w:rPr>
            </w:pPr>
          </w:p>
        </w:tc>
      </w:tr>
      <w:tr w:rsidR="00692009" w:rsidRPr="00737F6A" w14:paraId="600AE268" w14:textId="77777777" w:rsidTr="00B10321">
        <w:trPr>
          <w:trHeight w:val="309"/>
        </w:trPr>
        <w:tc>
          <w:tcPr>
            <w:tcW w:w="10485" w:type="dxa"/>
            <w:tcBorders>
              <w:top w:val="nil"/>
              <w:left w:val="single" w:sz="4" w:space="0" w:color="auto"/>
              <w:right w:val="single" w:sz="4" w:space="0" w:color="auto"/>
            </w:tcBorders>
            <w:shd w:val="clear" w:color="auto" w:fill="auto"/>
            <w:vAlign w:val="center"/>
            <w:hideMark/>
          </w:tcPr>
          <w:p w14:paraId="600AE265" w14:textId="77777777" w:rsidR="001F0740" w:rsidRPr="00737F6A" w:rsidRDefault="0012254D" w:rsidP="00E471E1">
            <w:pPr>
              <w:spacing w:after="0" w:line="240" w:lineRule="auto"/>
              <w:ind w:firstLineChars="200" w:firstLine="440"/>
              <w:rPr>
                <w:rFonts w:ascii="Arial" w:eastAsia="Times New Roman" w:hAnsi="Arial" w:cs="Arial"/>
                <w:color w:val="000000"/>
              </w:rPr>
            </w:pPr>
            <w:r w:rsidRPr="00737F6A">
              <w:rPr>
                <w:rFonts w:ascii="Arial" w:eastAsia="Arial" w:hAnsi="Arial" w:cs="Arial"/>
                <w:color w:val="000000"/>
              </w:rPr>
              <w:t>20.  Location of the student toilets</w:t>
            </w:r>
          </w:p>
        </w:tc>
        <w:tc>
          <w:tcPr>
            <w:tcW w:w="4106" w:type="dxa"/>
            <w:tcBorders>
              <w:top w:val="nil"/>
              <w:left w:val="nil"/>
              <w:right w:val="single" w:sz="4" w:space="0" w:color="auto"/>
            </w:tcBorders>
            <w:shd w:val="clear" w:color="auto" w:fill="auto"/>
            <w:vAlign w:val="center"/>
            <w:hideMark/>
          </w:tcPr>
          <w:p w14:paraId="600AE266" w14:textId="77777777" w:rsidR="001F0740" w:rsidRPr="00737F6A" w:rsidRDefault="0012254D" w:rsidP="00E471E1">
            <w:pPr>
              <w:spacing w:after="0" w:line="240" w:lineRule="auto"/>
              <w:rPr>
                <w:rFonts w:ascii="Arial" w:eastAsia="Times New Roman" w:hAnsi="Arial" w:cs="Arial"/>
                <w:color w:val="000000"/>
              </w:rPr>
            </w:pPr>
            <w:r w:rsidRPr="00737F6A">
              <w:rPr>
                <w:rFonts w:ascii="Arial" w:eastAsia="Times New Roman" w:hAnsi="Arial" w:cs="Arial"/>
                <w:color w:val="000000"/>
              </w:rPr>
              <w:t>School building</w:t>
            </w:r>
          </w:p>
        </w:tc>
        <w:tc>
          <w:tcPr>
            <w:tcW w:w="262" w:type="dxa"/>
            <w:vAlign w:val="center"/>
            <w:hideMark/>
          </w:tcPr>
          <w:p w14:paraId="600AE267" w14:textId="77777777" w:rsidR="001F0740" w:rsidRPr="00737F6A" w:rsidRDefault="00A36F36" w:rsidP="00E471E1">
            <w:pPr>
              <w:spacing w:after="0" w:line="240" w:lineRule="auto"/>
              <w:rPr>
                <w:rFonts w:ascii="Arial" w:eastAsia="Times New Roman" w:hAnsi="Arial" w:cs="Arial"/>
              </w:rPr>
            </w:pPr>
          </w:p>
        </w:tc>
      </w:tr>
      <w:tr w:rsidR="00692009" w:rsidRPr="00737F6A" w14:paraId="600AE26C" w14:textId="77777777" w:rsidTr="00B10321">
        <w:trPr>
          <w:trHeight w:val="309"/>
        </w:trPr>
        <w:tc>
          <w:tcPr>
            <w:tcW w:w="10485" w:type="dxa"/>
            <w:tcBorders>
              <w:top w:val="nil"/>
              <w:left w:val="single" w:sz="4" w:space="0" w:color="auto"/>
              <w:right w:val="single" w:sz="4" w:space="0" w:color="auto"/>
            </w:tcBorders>
            <w:shd w:val="clear" w:color="auto" w:fill="auto"/>
            <w:vAlign w:val="center"/>
            <w:hideMark/>
          </w:tcPr>
          <w:p w14:paraId="600AE269" w14:textId="77777777" w:rsidR="001F0740" w:rsidRPr="00737F6A" w:rsidRDefault="0012254D" w:rsidP="00E471E1">
            <w:pPr>
              <w:spacing w:after="0" w:line="240" w:lineRule="auto"/>
              <w:ind w:firstLineChars="200" w:firstLine="440"/>
              <w:rPr>
                <w:rFonts w:ascii="Arial" w:eastAsia="Times New Roman" w:hAnsi="Arial" w:cs="Arial"/>
                <w:color w:val="000000"/>
              </w:rPr>
            </w:pPr>
            <w:r w:rsidRPr="00737F6A">
              <w:rPr>
                <w:rFonts w:ascii="Arial" w:eastAsia="Arial" w:hAnsi="Arial" w:cs="Arial"/>
                <w:color w:val="000000"/>
              </w:rPr>
              <w:t>21.  When students are permitted to use the school toilets/latrines</w:t>
            </w:r>
          </w:p>
        </w:tc>
        <w:tc>
          <w:tcPr>
            <w:tcW w:w="4106" w:type="dxa"/>
            <w:tcBorders>
              <w:top w:val="nil"/>
              <w:left w:val="nil"/>
              <w:right w:val="single" w:sz="4" w:space="0" w:color="auto"/>
            </w:tcBorders>
            <w:shd w:val="clear" w:color="auto" w:fill="auto"/>
            <w:vAlign w:val="center"/>
            <w:hideMark/>
          </w:tcPr>
          <w:p w14:paraId="600AE26A" w14:textId="77777777" w:rsidR="001F0740" w:rsidRPr="00737F6A" w:rsidRDefault="0012254D" w:rsidP="00E471E1">
            <w:pPr>
              <w:spacing w:after="0" w:line="240" w:lineRule="auto"/>
              <w:rPr>
                <w:rFonts w:ascii="Arial" w:eastAsia="Times New Roman" w:hAnsi="Arial" w:cs="Arial"/>
                <w:color w:val="000000"/>
              </w:rPr>
            </w:pPr>
            <w:r w:rsidRPr="00737F6A">
              <w:rPr>
                <w:rFonts w:ascii="Arial" w:eastAsia="Times New Roman" w:hAnsi="Arial" w:cs="Arial"/>
                <w:color w:val="000000"/>
              </w:rPr>
              <w:t>Specific times in school day</w:t>
            </w:r>
          </w:p>
        </w:tc>
        <w:tc>
          <w:tcPr>
            <w:tcW w:w="262" w:type="dxa"/>
            <w:vAlign w:val="center"/>
            <w:hideMark/>
          </w:tcPr>
          <w:p w14:paraId="600AE26B" w14:textId="77777777" w:rsidR="001F0740" w:rsidRPr="00737F6A" w:rsidRDefault="00A36F36" w:rsidP="00E471E1">
            <w:pPr>
              <w:spacing w:after="0" w:line="240" w:lineRule="auto"/>
              <w:rPr>
                <w:rFonts w:ascii="Arial" w:eastAsia="Times New Roman" w:hAnsi="Arial" w:cs="Arial"/>
              </w:rPr>
            </w:pPr>
          </w:p>
        </w:tc>
      </w:tr>
      <w:tr w:rsidR="00692009" w:rsidRPr="00737F6A" w14:paraId="600AE270" w14:textId="77777777" w:rsidTr="00B10321">
        <w:trPr>
          <w:trHeight w:val="309"/>
        </w:trPr>
        <w:tc>
          <w:tcPr>
            <w:tcW w:w="10485" w:type="dxa"/>
            <w:tcBorders>
              <w:top w:val="nil"/>
              <w:left w:val="single" w:sz="4" w:space="0" w:color="auto"/>
              <w:right w:val="single" w:sz="4" w:space="0" w:color="auto"/>
            </w:tcBorders>
            <w:shd w:val="clear" w:color="auto" w:fill="auto"/>
            <w:vAlign w:val="center"/>
            <w:hideMark/>
          </w:tcPr>
          <w:p w14:paraId="600AE26D" w14:textId="77777777" w:rsidR="001F0740" w:rsidRPr="00737F6A" w:rsidRDefault="0012254D" w:rsidP="00E471E1">
            <w:pPr>
              <w:spacing w:after="0" w:line="240" w:lineRule="auto"/>
              <w:ind w:firstLineChars="200" w:firstLine="440"/>
              <w:rPr>
                <w:rFonts w:ascii="Arial" w:eastAsia="Times New Roman" w:hAnsi="Arial" w:cs="Arial"/>
                <w:color w:val="000000"/>
              </w:rPr>
            </w:pPr>
            <w:r w:rsidRPr="00737F6A">
              <w:rPr>
                <w:rFonts w:ascii="Arial" w:eastAsia="Arial" w:hAnsi="Arial" w:cs="Arial"/>
                <w:color w:val="000000"/>
              </w:rPr>
              <w:t>22.  Availability of culturally appropriate anal cleansing materials to all students</w:t>
            </w:r>
          </w:p>
        </w:tc>
        <w:tc>
          <w:tcPr>
            <w:tcW w:w="4106" w:type="dxa"/>
            <w:tcBorders>
              <w:top w:val="nil"/>
              <w:left w:val="nil"/>
              <w:right w:val="single" w:sz="4" w:space="0" w:color="auto"/>
            </w:tcBorders>
            <w:shd w:val="clear" w:color="auto" w:fill="auto"/>
            <w:vAlign w:val="center"/>
            <w:hideMark/>
          </w:tcPr>
          <w:p w14:paraId="600AE26E" w14:textId="77777777" w:rsidR="001F0740" w:rsidRPr="00737F6A" w:rsidRDefault="0012254D" w:rsidP="00E471E1">
            <w:pPr>
              <w:spacing w:after="0" w:line="240" w:lineRule="auto"/>
              <w:rPr>
                <w:rFonts w:ascii="Arial" w:eastAsia="Times New Roman" w:hAnsi="Arial" w:cs="Arial"/>
                <w:color w:val="000000"/>
              </w:rPr>
            </w:pPr>
            <w:r w:rsidRPr="00737F6A">
              <w:rPr>
                <w:rFonts w:ascii="Arial" w:eastAsia="Times New Roman" w:hAnsi="Arial" w:cs="Arial"/>
                <w:color w:val="000000"/>
              </w:rPr>
              <w:t>None</w:t>
            </w:r>
          </w:p>
        </w:tc>
        <w:tc>
          <w:tcPr>
            <w:tcW w:w="262" w:type="dxa"/>
            <w:vAlign w:val="center"/>
            <w:hideMark/>
          </w:tcPr>
          <w:p w14:paraId="600AE26F" w14:textId="77777777" w:rsidR="001F0740" w:rsidRPr="00737F6A" w:rsidRDefault="00A36F36" w:rsidP="00E471E1">
            <w:pPr>
              <w:spacing w:after="0" w:line="240" w:lineRule="auto"/>
              <w:rPr>
                <w:rFonts w:ascii="Arial" w:eastAsia="Times New Roman" w:hAnsi="Arial" w:cs="Arial"/>
              </w:rPr>
            </w:pPr>
          </w:p>
        </w:tc>
      </w:tr>
      <w:tr w:rsidR="00692009" w:rsidRPr="00737F6A" w14:paraId="600AE274" w14:textId="77777777" w:rsidTr="00B10321">
        <w:trPr>
          <w:trHeight w:val="309"/>
        </w:trPr>
        <w:tc>
          <w:tcPr>
            <w:tcW w:w="10485" w:type="dxa"/>
            <w:tcBorders>
              <w:top w:val="nil"/>
              <w:left w:val="single" w:sz="4" w:space="0" w:color="auto"/>
              <w:right w:val="single" w:sz="4" w:space="0" w:color="auto"/>
            </w:tcBorders>
            <w:shd w:val="clear" w:color="auto" w:fill="auto"/>
            <w:vAlign w:val="center"/>
            <w:hideMark/>
          </w:tcPr>
          <w:p w14:paraId="600AE271" w14:textId="77777777" w:rsidR="001F0740" w:rsidRPr="00737F6A" w:rsidRDefault="0012254D" w:rsidP="00E471E1">
            <w:pPr>
              <w:spacing w:after="0" w:line="240" w:lineRule="auto"/>
              <w:ind w:firstLineChars="200" w:firstLine="440"/>
              <w:rPr>
                <w:rFonts w:ascii="Arial" w:eastAsia="Times New Roman" w:hAnsi="Arial" w:cs="Arial"/>
                <w:color w:val="000000"/>
              </w:rPr>
            </w:pPr>
            <w:r w:rsidRPr="00737F6A">
              <w:rPr>
                <w:rFonts w:ascii="Arial" w:eastAsia="Arial" w:hAnsi="Arial" w:cs="Arial"/>
                <w:color w:val="000000"/>
              </w:rPr>
              <w:t>23.  Functional lighting in the student toilets</w:t>
            </w:r>
          </w:p>
        </w:tc>
        <w:tc>
          <w:tcPr>
            <w:tcW w:w="4106" w:type="dxa"/>
            <w:tcBorders>
              <w:top w:val="nil"/>
              <w:left w:val="nil"/>
              <w:right w:val="single" w:sz="4" w:space="0" w:color="auto"/>
            </w:tcBorders>
            <w:shd w:val="clear" w:color="auto" w:fill="auto"/>
            <w:vAlign w:val="center"/>
            <w:hideMark/>
          </w:tcPr>
          <w:p w14:paraId="600AE272" w14:textId="77777777" w:rsidR="001F0740" w:rsidRPr="00737F6A" w:rsidRDefault="0012254D" w:rsidP="00E471E1">
            <w:pPr>
              <w:spacing w:after="0" w:line="240" w:lineRule="auto"/>
              <w:rPr>
                <w:rFonts w:ascii="Arial" w:eastAsia="Times New Roman" w:hAnsi="Arial" w:cs="Arial"/>
                <w:color w:val="000000"/>
              </w:rPr>
            </w:pPr>
            <w:r w:rsidRPr="00737F6A">
              <w:rPr>
                <w:rFonts w:ascii="Arial" w:eastAsia="Times New Roman" w:hAnsi="Arial" w:cs="Arial"/>
                <w:color w:val="000000"/>
              </w:rPr>
              <w:t>None</w:t>
            </w:r>
          </w:p>
        </w:tc>
        <w:tc>
          <w:tcPr>
            <w:tcW w:w="262" w:type="dxa"/>
            <w:vAlign w:val="center"/>
            <w:hideMark/>
          </w:tcPr>
          <w:p w14:paraId="600AE273" w14:textId="77777777" w:rsidR="001F0740" w:rsidRPr="00737F6A" w:rsidRDefault="00A36F36" w:rsidP="00E471E1">
            <w:pPr>
              <w:spacing w:after="0" w:line="240" w:lineRule="auto"/>
              <w:rPr>
                <w:rFonts w:ascii="Arial" w:eastAsia="Times New Roman" w:hAnsi="Arial" w:cs="Arial"/>
              </w:rPr>
            </w:pPr>
          </w:p>
        </w:tc>
      </w:tr>
      <w:tr w:rsidR="00846AED" w:rsidRPr="00737F6A" w14:paraId="600AE278" w14:textId="77777777" w:rsidTr="00B10321">
        <w:trPr>
          <w:trHeight w:val="309"/>
        </w:trPr>
        <w:tc>
          <w:tcPr>
            <w:tcW w:w="10485" w:type="dxa"/>
            <w:tcBorders>
              <w:top w:val="nil"/>
              <w:left w:val="single" w:sz="4" w:space="0" w:color="auto"/>
              <w:bottom w:val="single" w:sz="4" w:space="0" w:color="auto"/>
              <w:right w:val="single" w:sz="4" w:space="0" w:color="auto"/>
            </w:tcBorders>
            <w:shd w:val="clear" w:color="auto" w:fill="auto"/>
            <w:vAlign w:val="center"/>
            <w:hideMark/>
          </w:tcPr>
          <w:p w14:paraId="600AE275" w14:textId="77777777" w:rsidR="001F0740" w:rsidRPr="00737F6A" w:rsidRDefault="0012254D" w:rsidP="00E471E1">
            <w:pPr>
              <w:spacing w:after="0" w:line="240" w:lineRule="auto"/>
              <w:ind w:firstLineChars="200" w:firstLine="440"/>
              <w:rPr>
                <w:rFonts w:ascii="Arial" w:eastAsia="Times New Roman" w:hAnsi="Arial" w:cs="Arial"/>
                <w:color w:val="000000"/>
              </w:rPr>
            </w:pPr>
            <w:r w:rsidRPr="00737F6A">
              <w:rPr>
                <w:rFonts w:ascii="Arial" w:eastAsia="Arial" w:hAnsi="Arial" w:cs="Arial"/>
                <w:color w:val="000000"/>
              </w:rPr>
              <w:t>24.  Latrines or septic tanks emptied (or latrines safely covered) when they fill up</w:t>
            </w:r>
          </w:p>
        </w:tc>
        <w:tc>
          <w:tcPr>
            <w:tcW w:w="4106" w:type="dxa"/>
            <w:tcBorders>
              <w:top w:val="nil"/>
              <w:left w:val="nil"/>
              <w:bottom w:val="single" w:sz="4" w:space="0" w:color="auto"/>
              <w:right w:val="single" w:sz="4" w:space="0" w:color="auto"/>
            </w:tcBorders>
            <w:shd w:val="clear" w:color="auto" w:fill="auto"/>
            <w:vAlign w:val="center"/>
            <w:hideMark/>
          </w:tcPr>
          <w:p w14:paraId="600AE276" w14:textId="77777777" w:rsidR="001F0740" w:rsidRPr="00737F6A" w:rsidRDefault="0012254D" w:rsidP="00E471E1">
            <w:pPr>
              <w:spacing w:after="0" w:line="240" w:lineRule="auto"/>
              <w:rPr>
                <w:rFonts w:ascii="Arial" w:eastAsia="Times New Roman" w:hAnsi="Arial" w:cs="Arial"/>
                <w:color w:val="000000"/>
              </w:rPr>
            </w:pPr>
            <w:r w:rsidRPr="00737F6A">
              <w:rPr>
                <w:rFonts w:ascii="Arial" w:eastAsia="Times New Roman" w:hAnsi="Arial" w:cs="Arial"/>
                <w:color w:val="000000"/>
              </w:rPr>
              <w:t>Yes</w:t>
            </w:r>
          </w:p>
        </w:tc>
        <w:tc>
          <w:tcPr>
            <w:tcW w:w="262" w:type="dxa"/>
            <w:vAlign w:val="center"/>
            <w:hideMark/>
          </w:tcPr>
          <w:p w14:paraId="600AE277" w14:textId="77777777" w:rsidR="001F0740" w:rsidRPr="00737F6A" w:rsidRDefault="00A36F36" w:rsidP="00E471E1">
            <w:pPr>
              <w:spacing w:after="0" w:line="240" w:lineRule="auto"/>
              <w:rPr>
                <w:rFonts w:ascii="Arial" w:eastAsia="Times New Roman" w:hAnsi="Arial" w:cs="Arial"/>
              </w:rPr>
            </w:pPr>
          </w:p>
        </w:tc>
      </w:tr>
      <w:tr w:rsidR="00846AED" w:rsidRPr="00737F6A" w14:paraId="600AE27C" w14:textId="77777777" w:rsidTr="00B10321">
        <w:trPr>
          <w:trHeight w:val="309"/>
        </w:trPr>
        <w:tc>
          <w:tcPr>
            <w:tcW w:w="10485" w:type="dxa"/>
            <w:tcBorders>
              <w:top w:val="single" w:sz="4" w:space="0" w:color="auto"/>
              <w:left w:val="single" w:sz="4" w:space="0" w:color="auto"/>
              <w:right w:val="single" w:sz="4" w:space="0" w:color="auto"/>
            </w:tcBorders>
            <w:shd w:val="clear" w:color="auto" w:fill="auto"/>
            <w:vAlign w:val="center"/>
            <w:hideMark/>
          </w:tcPr>
          <w:p w14:paraId="600AE279" w14:textId="77777777" w:rsidR="001F0740" w:rsidRPr="00737F6A" w:rsidRDefault="0012254D" w:rsidP="00E471E1">
            <w:pPr>
              <w:spacing w:after="0" w:line="240" w:lineRule="auto"/>
              <w:ind w:firstLineChars="200" w:firstLine="442"/>
              <w:rPr>
                <w:rFonts w:ascii="Arial" w:eastAsia="Times New Roman" w:hAnsi="Arial" w:cs="Arial"/>
                <w:b/>
                <w:bCs/>
                <w:color w:val="000000"/>
              </w:rPr>
            </w:pPr>
            <w:r w:rsidRPr="00737F6A">
              <w:rPr>
                <w:rFonts w:ascii="Arial" w:eastAsia="Times New Roman" w:hAnsi="Arial" w:cs="Arial"/>
                <w:b/>
                <w:bCs/>
                <w:color w:val="000000"/>
              </w:rPr>
              <w:t>Handwashing</w:t>
            </w:r>
          </w:p>
        </w:tc>
        <w:tc>
          <w:tcPr>
            <w:tcW w:w="4106" w:type="dxa"/>
            <w:tcBorders>
              <w:top w:val="single" w:sz="4" w:space="0" w:color="auto"/>
              <w:left w:val="nil"/>
              <w:right w:val="single" w:sz="4" w:space="0" w:color="auto"/>
            </w:tcBorders>
            <w:shd w:val="clear" w:color="auto" w:fill="auto"/>
            <w:vAlign w:val="center"/>
            <w:hideMark/>
          </w:tcPr>
          <w:p w14:paraId="600AE27A" w14:textId="77777777" w:rsidR="001F0740" w:rsidRPr="00737F6A" w:rsidRDefault="0012254D" w:rsidP="00E471E1">
            <w:pPr>
              <w:spacing w:after="0" w:line="240" w:lineRule="auto"/>
              <w:rPr>
                <w:rFonts w:ascii="Arial" w:eastAsia="Times New Roman" w:hAnsi="Arial" w:cs="Arial"/>
                <w:color w:val="000000"/>
              </w:rPr>
            </w:pPr>
            <w:r w:rsidRPr="00737F6A">
              <w:rPr>
                <w:rFonts w:ascii="Arial" w:eastAsia="Times New Roman" w:hAnsi="Arial" w:cs="Arial"/>
                <w:color w:val="000000"/>
              </w:rPr>
              <w:t> </w:t>
            </w:r>
          </w:p>
        </w:tc>
        <w:tc>
          <w:tcPr>
            <w:tcW w:w="262" w:type="dxa"/>
            <w:vAlign w:val="center"/>
            <w:hideMark/>
          </w:tcPr>
          <w:p w14:paraId="600AE27B" w14:textId="77777777" w:rsidR="001F0740" w:rsidRPr="00737F6A" w:rsidRDefault="00A36F36" w:rsidP="00E471E1">
            <w:pPr>
              <w:spacing w:after="0" w:line="240" w:lineRule="auto"/>
              <w:rPr>
                <w:rFonts w:ascii="Arial" w:eastAsia="Times New Roman" w:hAnsi="Arial" w:cs="Arial"/>
              </w:rPr>
            </w:pPr>
          </w:p>
        </w:tc>
      </w:tr>
      <w:tr w:rsidR="00692009" w:rsidRPr="00737F6A" w14:paraId="600AE280" w14:textId="77777777" w:rsidTr="00B10321">
        <w:trPr>
          <w:trHeight w:val="545"/>
        </w:trPr>
        <w:tc>
          <w:tcPr>
            <w:tcW w:w="10485" w:type="dxa"/>
            <w:tcBorders>
              <w:top w:val="nil"/>
              <w:left w:val="single" w:sz="4" w:space="0" w:color="auto"/>
              <w:right w:val="single" w:sz="4" w:space="0" w:color="auto"/>
            </w:tcBorders>
            <w:shd w:val="clear" w:color="auto" w:fill="auto"/>
            <w:vAlign w:val="center"/>
            <w:hideMark/>
          </w:tcPr>
          <w:p w14:paraId="600AE27D" w14:textId="77777777" w:rsidR="001F0740" w:rsidRPr="00737F6A" w:rsidRDefault="0012254D" w:rsidP="00E471E1">
            <w:pPr>
              <w:spacing w:after="0" w:line="240" w:lineRule="auto"/>
              <w:ind w:firstLineChars="200" w:firstLine="440"/>
              <w:rPr>
                <w:rFonts w:ascii="Arial" w:eastAsia="Times New Roman" w:hAnsi="Arial" w:cs="Arial"/>
                <w:color w:val="000000"/>
              </w:rPr>
            </w:pPr>
            <w:r w:rsidRPr="00737F6A">
              <w:rPr>
                <w:rFonts w:ascii="Arial" w:eastAsia="Arial" w:hAnsi="Arial" w:cs="Arial"/>
                <w:color w:val="000000"/>
              </w:rPr>
              <w:t>25.  Accessibility of handwashing facilities to those with limited mobility or vision?</w:t>
            </w:r>
          </w:p>
        </w:tc>
        <w:tc>
          <w:tcPr>
            <w:tcW w:w="4106" w:type="dxa"/>
            <w:tcBorders>
              <w:top w:val="nil"/>
              <w:left w:val="nil"/>
              <w:right w:val="single" w:sz="4" w:space="0" w:color="auto"/>
            </w:tcBorders>
            <w:shd w:val="clear" w:color="auto" w:fill="auto"/>
            <w:vAlign w:val="center"/>
            <w:hideMark/>
          </w:tcPr>
          <w:p w14:paraId="600AE27E" w14:textId="77777777" w:rsidR="001F0740" w:rsidRPr="00737F6A" w:rsidRDefault="0012254D" w:rsidP="00E471E1">
            <w:pPr>
              <w:spacing w:after="0" w:line="240" w:lineRule="auto"/>
              <w:rPr>
                <w:rFonts w:ascii="Arial" w:eastAsia="Times New Roman" w:hAnsi="Arial" w:cs="Arial"/>
                <w:color w:val="000000"/>
              </w:rPr>
            </w:pPr>
            <w:r w:rsidRPr="00737F6A">
              <w:rPr>
                <w:rFonts w:ascii="Arial" w:eastAsia="Times New Roman" w:hAnsi="Arial" w:cs="Arial"/>
                <w:color w:val="000000"/>
              </w:rPr>
              <w:t>None</w:t>
            </w:r>
          </w:p>
        </w:tc>
        <w:tc>
          <w:tcPr>
            <w:tcW w:w="262" w:type="dxa"/>
            <w:vAlign w:val="center"/>
            <w:hideMark/>
          </w:tcPr>
          <w:p w14:paraId="600AE27F" w14:textId="77777777" w:rsidR="001F0740" w:rsidRPr="00737F6A" w:rsidRDefault="00A36F36" w:rsidP="00E471E1">
            <w:pPr>
              <w:spacing w:after="0" w:line="240" w:lineRule="auto"/>
              <w:rPr>
                <w:rFonts w:ascii="Arial" w:eastAsia="Times New Roman" w:hAnsi="Arial" w:cs="Arial"/>
              </w:rPr>
            </w:pPr>
          </w:p>
        </w:tc>
      </w:tr>
      <w:tr w:rsidR="00692009" w:rsidRPr="00737F6A" w14:paraId="600AE284" w14:textId="77777777" w:rsidTr="00B10321">
        <w:trPr>
          <w:trHeight w:val="309"/>
        </w:trPr>
        <w:tc>
          <w:tcPr>
            <w:tcW w:w="10485" w:type="dxa"/>
            <w:tcBorders>
              <w:top w:val="nil"/>
              <w:left w:val="single" w:sz="4" w:space="0" w:color="auto"/>
              <w:right w:val="single" w:sz="4" w:space="0" w:color="auto"/>
            </w:tcBorders>
            <w:shd w:val="clear" w:color="auto" w:fill="auto"/>
            <w:vAlign w:val="center"/>
            <w:hideMark/>
          </w:tcPr>
          <w:p w14:paraId="600AE281" w14:textId="77777777" w:rsidR="001F0740" w:rsidRPr="00737F6A" w:rsidRDefault="0012254D" w:rsidP="00E471E1">
            <w:pPr>
              <w:spacing w:after="0" w:line="240" w:lineRule="auto"/>
              <w:ind w:firstLineChars="200" w:firstLine="440"/>
              <w:rPr>
                <w:rFonts w:ascii="Arial" w:eastAsia="Times New Roman" w:hAnsi="Arial" w:cs="Arial"/>
                <w:color w:val="000000"/>
              </w:rPr>
            </w:pPr>
            <w:r w:rsidRPr="00737F6A">
              <w:rPr>
                <w:rFonts w:ascii="Arial" w:eastAsia="Arial" w:hAnsi="Arial" w:cs="Arial"/>
                <w:color w:val="000000"/>
              </w:rPr>
              <w:t>26.  Accessibility of handwashing facilities to the smallest children at the school</w:t>
            </w:r>
          </w:p>
        </w:tc>
        <w:tc>
          <w:tcPr>
            <w:tcW w:w="4106" w:type="dxa"/>
            <w:tcBorders>
              <w:top w:val="nil"/>
              <w:left w:val="nil"/>
              <w:right w:val="single" w:sz="4" w:space="0" w:color="auto"/>
            </w:tcBorders>
            <w:shd w:val="clear" w:color="auto" w:fill="auto"/>
            <w:vAlign w:val="center"/>
            <w:hideMark/>
          </w:tcPr>
          <w:p w14:paraId="600AE282" w14:textId="77777777" w:rsidR="001F0740" w:rsidRPr="00737F6A" w:rsidRDefault="0012254D" w:rsidP="00E471E1">
            <w:pPr>
              <w:spacing w:after="0" w:line="240" w:lineRule="auto"/>
              <w:rPr>
                <w:rFonts w:ascii="Arial" w:eastAsia="Times New Roman" w:hAnsi="Arial" w:cs="Arial"/>
                <w:color w:val="000000"/>
              </w:rPr>
            </w:pPr>
            <w:r w:rsidRPr="00737F6A">
              <w:rPr>
                <w:rFonts w:ascii="Arial" w:eastAsia="Times New Roman" w:hAnsi="Arial" w:cs="Arial"/>
                <w:color w:val="000000"/>
              </w:rPr>
              <w:t>None</w:t>
            </w:r>
          </w:p>
        </w:tc>
        <w:tc>
          <w:tcPr>
            <w:tcW w:w="262" w:type="dxa"/>
            <w:vAlign w:val="center"/>
            <w:hideMark/>
          </w:tcPr>
          <w:p w14:paraId="600AE283" w14:textId="77777777" w:rsidR="001F0740" w:rsidRPr="00737F6A" w:rsidRDefault="00A36F36" w:rsidP="00E471E1">
            <w:pPr>
              <w:spacing w:after="0" w:line="240" w:lineRule="auto"/>
              <w:rPr>
                <w:rFonts w:ascii="Arial" w:eastAsia="Times New Roman" w:hAnsi="Arial" w:cs="Arial"/>
              </w:rPr>
            </w:pPr>
          </w:p>
        </w:tc>
      </w:tr>
      <w:tr w:rsidR="00692009" w:rsidRPr="00737F6A" w14:paraId="600AE288" w14:textId="77777777" w:rsidTr="00B10321">
        <w:trPr>
          <w:trHeight w:val="309"/>
        </w:trPr>
        <w:tc>
          <w:tcPr>
            <w:tcW w:w="10485" w:type="dxa"/>
            <w:tcBorders>
              <w:top w:val="nil"/>
              <w:left w:val="single" w:sz="4" w:space="0" w:color="auto"/>
              <w:right w:val="single" w:sz="4" w:space="0" w:color="auto"/>
            </w:tcBorders>
            <w:shd w:val="clear" w:color="auto" w:fill="auto"/>
            <w:vAlign w:val="center"/>
            <w:hideMark/>
          </w:tcPr>
          <w:p w14:paraId="600AE285" w14:textId="77777777" w:rsidR="001F0740" w:rsidRPr="00737F6A" w:rsidRDefault="0012254D" w:rsidP="00E471E1">
            <w:pPr>
              <w:spacing w:after="0" w:line="240" w:lineRule="auto"/>
              <w:ind w:firstLineChars="200" w:firstLine="440"/>
              <w:rPr>
                <w:rFonts w:ascii="Arial" w:eastAsia="Times New Roman" w:hAnsi="Arial" w:cs="Arial"/>
                <w:color w:val="000000"/>
              </w:rPr>
            </w:pPr>
            <w:r w:rsidRPr="00737F6A">
              <w:rPr>
                <w:rFonts w:ascii="Arial" w:eastAsia="Arial" w:hAnsi="Arial" w:cs="Arial"/>
                <w:color w:val="000000"/>
              </w:rPr>
              <w:t xml:space="preserve">27.  Location of handwashing facilities with water and soap </w:t>
            </w:r>
          </w:p>
        </w:tc>
        <w:tc>
          <w:tcPr>
            <w:tcW w:w="4106" w:type="dxa"/>
            <w:tcBorders>
              <w:top w:val="nil"/>
              <w:left w:val="nil"/>
              <w:right w:val="single" w:sz="4" w:space="0" w:color="auto"/>
            </w:tcBorders>
            <w:shd w:val="clear" w:color="auto" w:fill="auto"/>
            <w:vAlign w:val="center"/>
            <w:hideMark/>
          </w:tcPr>
          <w:p w14:paraId="600AE286" w14:textId="77777777" w:rsidR="001F0740" w:rsidRPr="00737F6A" w:rsidRDefault="0012254D" w:rsidP="00E471E1">
            <w:pPr>
              <w:spacing w:after="0" w:line="240" w:lineRule="auto"/>
              <w:rPr>
                <w:rFonts w:ascii="Arial" w:eastAsia="Times New Roman" w:hAnsi="Arial" w:cs="Arial"/>
                <w:color w:val="000000"/>
              </w:rPr>
            </w:pPr>
            <w:r w:rsidRPr="00737F6A">
              <w:rPr>
                <w:rFonts w:ascii="Arial" w:eastAsia="Times New Roman" w:hAnsi="Arial" w:cs="Arial"/>
                <w:color w:val="000000"/>
              </w:rPr>
              <w:t xml:space="preserve">Toilets (but non-functioning) </w:t>
            </w:r>
          </w:p>
        </w:tc>
        <w:tc>
          <w:tcPr>
            <w:tcW w:w="262" w:type="dxa"/>
            <w:vAlign w:val="center"/>
            <w:hideMark/>
          </w:tcPr>
          <w:p w14:paraId="600AE287" w14:textId="77777777" w:rsidR="001F0740" w:rsidRPr="00737F6A" w:rsidRDefault="00A36F36" w:rsidP="00E471E1">
            <w:pPr>
              <w:spacing w:after="0" w:line="240" w:lineRule="auto"/>
              <w:rPr>
                <w:rFonts w:ascii="Arial" w:eastAsia="Times New Roman" w:hAnsi="Arial" w:cs="Arial"/>
              </w:rPr>
            </w:pPr>
          </w:p>
        </w:tc>
      </w:tr>
      <w:tr w:rsidR="00692009" w:rsidRPr="00737F6A" w14:paraId="600AE28C" w14:textId="77777777" w:rsidTr="00B10321">
        <w:trPr>
          <w:trHeight w:val="309"/>
        </w:trPr>
        <w:tc>
          <w:tcPr>
            <w:tcW w:w="10485" w:type="dxa"/>
            <w:tcBorders>
              <w:top w:val="nil"/>
              <w:left w:val="single" w:sz="4" w:space="0" w:color="auto"/>
              <w:right w:val="single" w:sz="4" w:space="0" w:color="auto"/>
            </w:tcBorders>
            <w:shd w:val="clear" w:color="auto" w:fill="auto"/>
            <w:vAlign w:val="center"/>
            <w:hideMark/>
          </w:tcPr>
          <w:p w14:paraId="600AE289" w14:textId="77777777" w:rsidR="001F0740" w:rsidRPr="00737F6A" w:rsidRDefault="0012254D" w:rsidP="00E471E1">
            <w:pPr>
              <w:spacing w:after="0" w:line="240" w:lineRule="auto"/>
              <w:ind w:firstLineChars="200" w:firstLine="440"/>
              <w:rPr>
                <w:rFonts w:ascii="Arial" w:eastAsia="Times New Roman" w:hAnsi="Arial" w:cs="Arial"/>
                <w:color w:val="000000"/>
              </w:rPr>
            </w:pPr>
            <w:r w:rsidRPr="00737F6A">
              <w:rPr>
                <w:rFonts w:ascii="Arial" w:eastAsia="Arial" w:hAnsi="Arial" w:cs="Arial"/>
                <w:color w:val="000000"/>
              </w:rPr>
              <w:t xml:space="preserve">28.  Number of handwashing facilities with water and soap </w:t>
            </w:r>
            <w:r w:rsidRPr="00737F6A">
              <w:rPr>
                <w:rFonts w:ascii="Arial" w:eastAsia="Arial" w:hAnsi="Arial" w:cs="Arial"/>
                <w:i/>
                <w:iCs/>
                <w:color w:val="000000"/>
              </w:rPr>
              <w:t>(number of taps)</w:t>
            </w:r>
          </w:p>
        </w:tc>
        <w:tc>
          <w:tcPr>
            <w:tcW w:w="4106" w:type="dxa"/>
            <w:tcBorders>
              <w:top w:val="nil"/>
              <w:left w:val="nil"/>
              <w:right w:val="single" w:sz="4" w:space="0" w:color="auto"/>
            </w:tcBorders>
            <w:shd w:val="clear" w:color="auto" w:fill="auto"/>
            <w:vAlign w:val="center"/>
            <w:hideMark/>
          </w:tcPr>
          <w:p w14:paraId="600AE28A" w14:textId="77777777" w:rsidR="001F0740" w:rsidRPr="00737F6A" w:rsidRDefault="0012254D" w:rsidP="00E471E1">
            <w:pPr>
              <w:spacing w:after="0" w:line="240" w:lineRule="auto"/>
              <w:rPr>
                <w:rFonts w:ascii="Arial" w:eastAsia="Times New Roman" w:hAnsi="Arial" w:cs="Arial"/>
                <w:color w:val="000000"/>
              </w:rPr>
            </w:pPr>
            <w:r w:rsidRPr="00737F6A">
              <w:rPr>
                <w:rFonts w:ascii="Arial" w:eastAsia="Times New Roman" w:hAnsi="Arial" w:cs="Arial"/>
                <w:color w:val="000000"/>
              </w:rPr>
              <w:t>N/A</w:t>
            </w:r>
          </w:p>
        </w:tc>
        <w:tc>
          <w:tcPr>
            <w:tcW w:w="262" w:type="dxa"/>
            <w:vAlign w:val="center"/>
            <w:hideMark/>
          </w:tcPr>
          <w:p w14:paraId="600AE28B" w14:textId="77777777" w:rsidR="001F0740" w:rsidRPr="00737F6A" w:rsidRDefault="00A36F36" w:rsidP="00E471E1">
            <w:pPr>
              <w:spacing w:after="0" w:line="240" w:lineRule="auto"/>
              <w:rPr>
                <w:rFonts w:ascii="Arial" w:eastAsia="Times New Roman" w:hAnsi="Arial" w:cs="Arial"/>
              </w:rPr>
            </w:pPr>
          </w:p>
        </w:tc>
      </w:tr>
      <w:tr w:rsidR="00692009" w:rsidRPr="00737F6A" w14:paraId="600AE290" w14:textId="77777777" w:rsidTr="00B10321">
        <w:trPr>
          <w:trHeight w:val="309"/>
        </w:trPr>
        <w:tc>
          <w:tcPr>
            <w:tcW w:w="10485" w:type="dxa"/>
            <w:tcBorders>
              <w:top w:val="nil"/>
              <w:left w:val="single" w:sz="4" w:space="0" w:color="auto"/>
              <w:right w:val="single" w:sz="4" w:space="0" w:color="auto"/>
            </w:tcBorders>
            <w:shd w:val="clear" w:color="auto" w:fill="auto"/>
            <w:vAlign w:val="center"/>
            <w:hideMark/>
          </w:tcPr>
          <w:p w14:paraId="600AE28D" w14:textId="77777777" w:rsidR="00692009" w:rsidRPr="00737F6A" w:rsidRDefault="0012254D" w:rsidP="00E471E1">
            <w:pPr>
              <w:spacing w:after="0" w:line="240" w:lineRule="auto"/>
              <w:ind w:firstLineChars="200" w:firstLine="440"/>
              <w:rPr>
                <w:rFonts w:ascii="Arial" w:eastAsia="Arial" w:hAnsi="Arial" w:cs="Arial"/>
                <w:color w:val="000000"/>
              </w:rPr>
            </w:pPr>
            <w:r w:rsidRPr="00737F6A">
              <w:rPr>
                <w:rFonts w:ascii="Arial" w:eastAsia="Arial" w:hAnsi="Arial" w:cs="Arial"/>
                <w:color w:val="000000"/>
              </w:rPr>
              <w:t>29.  Number of times per week group handwashing activities conducted for all students</w:t>
            </w:r>
          </w:p>
        </w:tc>
        <w:tc>
          <w:tcPr>
            <w:tcW w:w="4106" w:type="dxa"/>
            <w:tcBorders>
              <w:top w:val="nil"/>
              <w:left w:val="nil"/>
              <w:right w:val="single" w:sz="4" w:space="0" w:color="auto"/>
            </w:tcBorders>
            <w:shd w:val="clear" w:color="auto" w:fill="auto"/>
            <w:vAlign w:val="center"/>
            <w:hideMark/>
          </w:tcPr>
          <w:p w14:paraId="600AE28E" w14:textId="77777777" w:rsidR="001F0740" w:rsidRPr="00737F6A" w:rsidRDefault="0012254D" w:rsidP="00E471E1">
            <w:pPr>
              <w:spacing w:after="0" w:line="240" w:lineRule="auto"/>
              <w:rPr>
                <w:rFonts w:ascii="Arial" w:eastAsia="Times New Roman" w:hAnsi="Arial" w:cs="Arial"/>
                <w:color w:val="000000"/>
              </w:rPr>
            </w:pPr>
            <w:r w:rsidRPr="00737F6A">
              <w:rPr>
                <w:rFonts w:ascii="Arial" w:eastAsia="Times New Roman" w:hAnsi="Arial" w:cs="Arial"/>
                <w:color w:val="000000"/>
              </w:rPr>
              <w:t>Less than once</w:t>
            </w:r>
          </w:p>
        </w:tc>
        <w:tc>
          <w:tcPr>
            <w:tcW w:w="262" w:type="dxa"/>
            <w:vAlign w:val="center"/>
            <w:hideMark/>
          </w:tcPr>
          <w:p w14:paraId="600AE28F" w14:textId="77777777" w:rsidR="001F0740" w:rsidRPr="00737F6A" w:rsidRDefault="00A36F36" w:rsidP="00E471E1">
            <w:pPr>
              <w:spacing w:after="0" w:line="240" w:lineRule="auto"/>
              <w:rPr>
                <w:rFonts w:ascii="Arial" w:eastAsia="Times New Roman" w:hAnsi="Arial" w:cs="Arial"/>
              </w:rPr>
            </w:pPr>
          </w:p>
        </w:tc>
      </w:tr>
      <w:tr w:rsidR="00067B46" w:rsidRPr="00737F6A" w14:paraId="600AE294" w14:textId="77777777" w:rsidTr="00B10321">
        <w:trPr>
          <w:trHeight w:val="309"/>
        </w:trPr>
        <w:tc>
          <w:tcPr>
            <w:tcW w:w="10485" w:type="dxa"/>
            <w:tcBorders>
              <w:top w:val="nil"/>
              <w:left w:val="single" w:sz="4" w:space="0" w:color="auto"/>
              <w:bottom w:val="single" w:sz="4" w:space="0" w:color="auto"/>
              <w:right w:val="single" w:sz="4" w:space="0" w:color="auto"/>
            </w:tcBorders>
            <w:shd w:val="clear" w:color="auto" w:fill="auto"/>
            <w:vAlign w:val="center"/>
          </w:tcPr>
          <w:p w14:paraId="600AE291" w14:textId="77777777" w:rsidR="00067B46" w:rsidRPr="00737F6A" w:rsidRDefault="0012254D" w:rsidP="00E471E1">
            <w:pPr>
              <w:spacing w:after="0" w:line="240" w:lineRule="auto"/>
              <w:ind w:firstLineChars="200" w:firstLine="440"/>
              <w:rPr>
                <w:rFonts w:ascii="Arial" w:eastAsia="Arial" w:hAnsi="Arial" w:cs="Arial"/>
                <w:color w:val="000000"/>
              </w:rPr>
            </w:pPr>
            <w:r w:rsidRPr="00737F6A">
              <w:rPr>
                <w:rFonts w:ascii="Arial" w:eastAsia="Arial" w:hAnsi="Arial" w:cs="Arial"/>
                <w:color w:val="000000"/>
              </w:rPr>
              <w:t xml:space="preserve">30.  </w:t>
            </w:r>
            <w:r w:rsidRPr="00737F6A">
              <w:rPr>
                <w:rFonts w:ascii="Arial" w:eastAsia="Times New Roman" w:hAnsi="Arial" w:cs="Arial"/>
                <w:color w:val="000000"/>
              </w:rPr>
              <w:t>Method of school solid waste (garbage) disposal</w:t>
            </w:r>
          </w:p>
        </w:tc>
        <w:tc>
          <w:tcPr>
            <w:tcW w:w="4106" w:type="dxa"/>
            <w:tcBorders>
              <w:top w:val="nil"/>
              <w:left w:val="nil"/>
              <w:bottom w:val="single" w:sz="4" w:space="0" w:color="auto"/>
              <w:right w:val="single" w:sz="4" w:space="0" w:color="auto"/>
            </w:tcBorders>
            <w:shd w:val="clear" w:color="auto" w:fill="auto"/>
            <w:vAlign w:val="center"/>
          </w:tcPr>
          <w:p w14:paraId="600AE292" w14:textId="77777777" w:rsidR="00067B46" w:rsidRPr="00737F6A" w:rsidRDefault="0012254D" w:rsidP="00E471E1">
            <w:pPr>
              <w:spacing w:after="0" w:line="240" w:lineRule="auto"/>
              <w:rPr>
                <w:rFonts w:ascii="Arial" w:eastAsia="Times New Roman" w:hAnsi="Arial" w:cs="Arial"/>
                <w:color w:val="000000"/>
              </w:rPr>
            </w:pPr>
            <w:r w:rsidRPr="00737F6A">
              <w:rPr>
                <w:rFonts w:ascii="Arial" w:eastAsia="Times New Roman" w:hAnsi="Arial" w:cs="Arial"/>
                <w:color w:val="000000"/>
              </w:rPr>
              <w:t>Openly dumped</w:t>
            </w:r>
          </w:p>
        </w:tc>
        <w:tc>
          <w:tcPr>
            <w:tcW w:w="262" w:type="dxa"/>
            <w:vAlign w:val="center"/>
          </w:tcPr>
          <w:p w14:paraId="600AE293" w14:textId="77777777" w:rsidR="00067B46" w:rsidRPr="00737F6A" w:rsidRDefault="00A36F36" w:rsidP="00E471E1">
            <w:pPr>
              <w:spacing w:after="0" w:line="240" w:lineRule="auto"/>
              <w:rPr>
                <w:rFonts w:ascii="Arial" w:eastAsia="Times New Roman" w:hAnsi="Arial" w:cs="Arial"/>
              </w:rPr>
            </w:pPr>
          </w:p>
        </w:tc>
      </w:tr>
    </w:tbl>
    <w:p w14:paraId="600AE295" w14:textId="77777777" w:rsidR="00ED28F8" w:rsidRPr="00737F6A" w:rsidRDefault="0012254D" w:rsidP="00850962">
      <w:pPr>
        <w:spacing w:before="120" w:after="120" w:line="360" w:lineRule="auto"/>
        <w:jc w:val="both"/>
        <w:rPr>
          <w:rFonts w:ascii="Arial" w:hAnsi="Arial" w:cs="Arial"/>
          <w:b/>
          <w:bCs/>
        </w:rPr>
      </w:pPr>
      <w:r w:rsidRPr="00737F6A">
        <w:rPr>
          <w:rFonts w:ascii="Arial" w:hAnsi="Arial" w:cs="Arial"/>
          <w:b/>
          <w:bCs/>
        </w:rPr>
        <w:t xml:space="preserve"> </w:t>
      </w:r>
    </w:p>
    <w:p w14:paraId="600AE296" w14:textId="77777777" w:rsidR="001547B3" w:rsidRPr="00737F6A" w:rsidRDefault="00A36F36" w:rsidP="00850962">
      <w:pPr>
        <w:spacing w:before="120" w:after="120" w:line="360" w:lineRule="auto"/>
        <w:jc w:val="both"/>
        <w:rPr>
          <w:rFonts w:ascii="Arial" w:hAnsi="Arial" w:cs="Arial"/>
          <w:b/>
          <w:bCs/>
        </w:rPr>
        <w:sectPr w:rsidR="001547B3" w:rsidRPr="00737F6A" w:rsidSect="001547B3">
          <w:pgSz w:w="16838" w:h="11906" w:orient="landscape"/>
          <w:pgMar w:top="1440" w:right="1440" w:bottom="1440" w:left="1440" w:header="709" w:footer="709" w:gutter="0"/>
          <w:cols w:space="708"/>
          <w:docGrid w:linePitch="360"/>
        </w:sectPr>
      </w:pPr>
    </w:p>
    <w:p w14:paraId="600AE297" w14:textId="77777777" w:rsidR="00BE19BA" w:rsidRPr="00737F6A" w:rsidRDefault="0012254D" w:rsidP="0074072C">
      <w:pPr>
        <w:pStyle w:val="Heading3"/>
        <w:rPr>
          <w:rFonts w:cs="Arial"/>
          <w:szCs w:val="22"/>
        </w:rPr>
      </w:pPr>
      <w:bookmarkStart w:id="187" w:name="_Toc112514178"/>
      <w:r w:rsidRPr="00737F6A">
        <w:rPr>
          <w:rFonts w:cs="Arial"/>
          <w:szCs w:val="22"/>
        </w:rPr>
        <w:lastRenderedPageBreak/>
        <w:t>Intervention sessions</w:t>
      </w:r>
      <w:bookmarkEnd w:id="187"/>
      <w:r w:rsidRPr="00737F6A">
        <w:rPr>
          <w:rFonts w:cs="Arial"/>
          <w:szCs w:val="22"/>
        </w:rPr>
        <w:t xml:space="preserve"> </w:t>
      </w:r>
    </w:p>
    <w:p w14:paraId="600AE298"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 xml:space="preserve">Intervention session participants included 130 children and 30 adults. Sample characteristics were available for those who subsequently took part in the measurement sessions (see section 5.3.5). </w:t>
      </w:r>
    </w:p>
    <w:p w14:paraId="600AE299"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 xml:space="preserve">All 12 of the planned intervention sessions were delivered with 100% attendance. Sessions were stand-alone but attracted repeat attendance with children and parents attending 1 (25%), 2(42%) or 3 (77%) sessions. Table 5.2 shows the location of each session, child and or adult participants, number of participants, sessions content, the aspects of awareness raising, and skill development targeted, and the delivery mode. </w:t>
      </w:r>
    </w:p>
    <w:p w14:paraId="600AE29A"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 xml:space="preserve">School sessions were delivered in classrooms or the school field. The classrooms were good sizes but could accommodate all students in a class because of the lack of chairs and desks. Available seats and desks were either broken, or students had to sit four to a desk designed for two. The school field was a wide-open playground made partly of sand and grass. There was no shade from the sun. Sessions were held without the use of megaphones at the beginning, but megaphones were later made available to ensure everyone was engaged during the sessions which took place in the open field. </w:t>
      </w:r>
    </w:p>
    <w:p w14:paraId="600AE29B"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 xml:space="preserve">One education session was held in a church hall attended by its congregation and other invited guests. Despite a high level of community interest there was no other community venue suitable for delivering a session; thus, community participation was incorporated into PA and education sessions held on the school field for the other community-based session as noted in the methods. Sessions were led by the researcher with active engagement of volunteers such as doctors, school officials, and members of the community that supported the delivery of the sessions by coordinating the participants as planned. </w:t>
      </w:r>
    </w:p>
    <w:p w14:paraId="600AE29C"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 xml:space="preserve">Participants of both school and community sessions were required to either mark attendance using an attendance sheet with guidance from the researcher due to different literacy levels or were marked using the school’s register with assistance from teachers and shared with the researcher for record purposes. Sessions lasted between 60 to 90 minutes depending on the activities held. </w:t>
      </w:r>
    </w:p>
    <w:p w14:paraId="600AE29D"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 xml:space="preserve">Ten adult participants of the 30 parents who attended the sessions in the community were the only ones who received the interactive materials to take home such as factsheets (aimed at reinforced messages on nutrition and physical activity). This was due to limited tailored made existing resources available in Nigeria and the prohibitive of cost for providing novel resources for this study. </w:t>
      </w:r>
    </w:p>
    <w:p w14:paraId="600AE29E"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 xml:space="preserve">The intervention sessions were delivered as originally intended, within consideration of external constraints such as environment and cost as indicated. Visual records of the sessions </w:t>
      </w:r>
      <w:r w:rsidRPr="00737F6A">
        <w:rPr>
          <w:rFonts w:ascii="Arial" w:hAnsi="Arial" w:cs="Arial"/>
        </w:rPr>
        <w:lastRenderedPageBreak/>
        <w:t xml:space="preserve">such as capturing them on video and photos were not formally analysed, but both the child and adult participants were seen to have enjoyed the intervention activities. Session evaluation (see Section 5.3.4 below) involved formal observation of the impact of the WASH management session on handwashing behaviours, and qualitative interviews among a subsample of the intervention participants to identify the activities considered most appealing and views to take account of when planning appropriately for future modifications. </w:t>
      </w:r>
    </w:p>
    <w:p w14:paraId="4D46B376" w14:textId="77777777" w:rsidR="00B64E7A" w:rsidRDefault="0012254D" w:rsidP="00850962">
      <w:pPr>
        <w:spacing w:before="120" w:after="120" w:line="360" w:lineRule="auto"/>
        <w:jc w:val="both"/>
        <w:rPr>
          <w:rFonts w:ascii="Arial" w:hAnsi="Arial" w:cs="Arial"/>
        </w:rPr>
      </w:pPr>
      <w:r w:rsidRPr="00737F6A">
        <w:rPr>
          <w:rFonts w:ascii="Arial" w:hAnsi="Arial" w:cs="Arial"/>
        </w:rPr>
        <w:t xml:space="preserve">As required by the education board, a formal report was written and delivered via the district officer to the education board, however there was no feedback received about the report. The district officer, the community chief representative made some visits to the intervention sessions as observers to note adherence and competency of the researcher. Detailed reports were not shared with the researcher as it was deemed only for official purposes. The representative of the local council did not participate in the assigned observation due to political reasons but was fully aware of the intervention study. </w:t>
      </w:r>
    </w:p>
    <w:p w14:paraId="600AE2A3" w14:textId="77777777" w:rsidR="00BE19BA" w:rsidRPr="00737F6A" w:rsidRDefault="0012254D" w:rsidP="0074072C">
      <w:pPr>
        <w:pStyle w:val="Heading3"/>
        <w:rPr>
          <w:rFonts w:cs="Arial"/>
          <w:szCs w:val="22"/>
        </w:rPr>
      </w:pPr>
      <w:bookmarkStart w:id="188" w:name="_Toc112514179"/>
      <w:r w:rsidRPr="00737F6A">
        <w:rPr>
          <w:rFonts w:cs="Arial"/>
          <w:szCs w:val="22"/>
        </w:rPr>
        <w:t>Evaluation of intervention sessions</w:t>
      </w:r>
      <w:bookmarkEnd w:id="188"/>
    </w:p>
    <w:p w14:paraId="600AE2A4" w14:textId="77777777" w:rsidR="00BE19BA" w:rsidRPr="00737F6A" w:rsidRDefault="0012254D" w:rsidP="008932DB">
      <w:pPr>
        <w:rPr>
          <w:rFonts w:ascii="Arial" w:hAnsi="Arial" w:cs="Arial"/>
          <w:i/>
          <w:iCs/>
        </w:rPr>
      </w:pPr>
      <w:r w:rsidRPr="00737F6A">
        <w:rPr>
          <w:rFonts w:ascii="Arial" w:hAnsi="Arial" w:cs="Arial"/>
          <w:i/>
          <w:iCs/>
        </w:rPr>
        <w:t>Observation of handwashing before and after the WASH management sessions</w:t>
      </w:r>
    </w:p>
    <w:p w14:paraId="600AE2A5"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 xml:space="preserve">Prior to the intervention sessions and the installation of facilities in response to the WASH environment survey, lack of access to handwashing stations meant the children were accustomed to not washing their hands prior to critical events (before eating a snack; after defecation). After provision of soap and water, children’s handwashing was observed pre- and post- the WASH intervention sessions, the checklist based on the </w:t>
      </w:r>
      <w:hyperlink r:id="rId42" w:history="1">
        <w:r w:rsidRPr="00737F6A">
          <w:rPr>
            <w:rFonts w:ascii="Arial" w:hAnsi="Arial" w:cs="Arial"/>
            <w:color w:val="0D0D0D" w:themeColor="text1" w:themeTint="F2"/>
          </w:rPr>
          <w:t>World Health Organisation’s visual guidelines to handwashing</w:t>
        </w:r>
      </w:hyperlink>
      <w:r w:rsidRPr="00737F6A">
        <w:rPr>
          <w:rFonts w:ascii="Arial" w:hAnsi="Arial" w:cs="Arial"/>
          <w:color w:val="0D0D0D" w:themeColor="text1" w:themeTint="F2"/>
        </w:rPr>
        <w:t xml:space="preserve"> </w:t>
      </w:r>
      <w:r w:rsidRPr="00737F6A">
        <w:rPr>
          <w:rFonts w:ascii="Arial" w:hAnsi="Arial" w:cs="Arial"/>
        </w:rPr>
        <w:t xml:space="preserve">was completed for 22 participants (5 women and 17 boys and girls; Table 5.3). </w:t>
      </w:r>
    </w:p>
    <w:p w14:paraId="600AE2A6"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 xml:space="preserve">The checklist results indicate an improvement in adequately wetting hands and applying soap with all participants doing so after the WASH sessions. Rubbing hands for 20 seconds was not done by any participants prior to the demonstration with 14 of the 22 participants doing this afterwards. Rinsing hands with running water was conducted by all the women and the boys prior to the sessions and maintained afterwards; two of the girls continued not to rinse their hands adequately. There was improvement among the women and some of the boys in drying their hands with a clean towel or single use paper-towel, but no improvement in the numbers doing this among the girls. </w:t>
      </w:r>
    </w:p>
    <w:p w14:paraId="600AE2A7"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 xml:space="preserve">Over the six weeks post-intervention it was observed that the children had a conscious behavioural change towards greater use of the handwashing stations with the soap provided. To curb wastage, the soap was kept in the Head teacher’s office, which children had to go to refill the soap cans. The younger primary school children could access the toilets and wash their hands; however, it was still a challenge for a few as it was a new change compared to </w:t>
      </w:r>
      <w:r w:rsidRPr="00737F6A">
        <w:rPr>
          <w:rFonts w:ascii="Arial" w:hAnsi="Arial" w:cs="Arial"/>
        </w:rPr>
        <w:lastRenderedPageBreak/>
        <w:t xml:space="preserve">openly defecating on the school field. Older children were able to practice handwashing frequently compared to the initial stages of the study. In three school assemblies during this period, it was observed that the teachers voluntarily emphasised the need for effective handwashing, using cues such as songs in a local dialect commonly spoken in the community. </w:t>
      </w:r>
    </w:p>
    <w:p w14:paraId="600AE2A8" w14:textId="77777777" w:rsidR="00BE19BA" w:rsidRPr="00737F6A" w:rsidRDefault="00A36F36" w:rsidP="00623D9D">
      <w:pPr>
        <w:rPr>
          <w:rFonts w:ascii="Arial" w:hAnsi="Arial" w:cs="Arial"/>
        </w:rPr>
      </w:pPr>
    </w:p>
    <w:p w14:paraId="600AE2A9" w14:textId="77777777" w:rsidR="00041A8D" w:rsidRPr="00737F6A" w:rsidRDefault="00A36F36" w:rsidP="00850962">
      <w:pPr>
        <w:spacing w:before="120" w:after="120" w:line="360" w:lineRule="auto"/>
        <w:jc w:val="both"/>
        <w:rPr>
          <w:rFonts w:ascii="Arial" w:hAnsi="Arial" w:cs="Arial"/>
        </w:rPr>
        <w:sectPr w:rsidR="00041A8D" w:rsidRPr="00737F6A" w:rsidSect="003D5CFE">
          <w:pgSz w:w="11906" w:h="16838"/>
          <w:pgMar w:top="1440" w:right="1440" w:bottom="1440" w:left="1440" w:header="708" w:footer="708" w:gutter="0"/>
          <w:cols w:space="708"/>
          <w:docGrid w:linePitch="360"/>
        </w:sectPr>
      </w:pPr>
    </w:p>
    <w:p w14:paraId="600AE2AA" w14:textId="6F7A25C0" w:rsidR="00BE19BA" w:rsidRPr="00737F6A" w:rsidRDefault="0012254D" w:rsidP="00623D9D">
      <w:pPr>
        <w:rPr>
          <w:rFonts w:ascii="Arial" w:hAnsi="Arial" w:cs="Arial"/>
        </w:rPr>
      </w:pPr>
      <w:bookmarkStart w:id="189" w:name="_Toc83934540"/>
      <w:r w:rsidRPr="00737F6A">
        <w:rPr>
          <w:rFonts w:ascii="Arial" w:hAnsi="Arial" w:cs="Arial"/>
        </w:rPr>
        <w:lastRenderedPageBreak/>
        <w:t xml:space="preserve">Table </w:t>
      </w:r>
      <w:r w:rsidRPr="00737F6A">
        <w:rPr>
          <w:rFonts w:ascii="Arial" w:hAnsi="Arial" w:cs="Arial"/>
        </w:rPr>
        <w:fldChar w:fldCharType="begin"/>
      </w:r>
      <w:r w:rsidRPr="00737F6A">
        <w:rPr>
          <w:rFonts w:ascii="Arial" w:hAnsi="Arial" w:cs="Arial"/>
        </w:rPr>
        <w:instrText xml:space="preserve"> STYLEREF 1 \s </w:instrText>
      </w:r>
      <w:r w:rsidRPr="00737F6A">
        <w:rPr>
          <w:rFonts w:ascii="Arial" w:hAnsi="Arial" w:cs="Arial"/>
        </w:rPr>
        <w:fldChar w:fldCharType="separate"/>
      </w:r>
      <w:r w:rsidR="00A36F36">
        <w:rPr>
          <w:rFonts w:ascii="Arial" w:hAnsi="Arial" w:cs="Arial"/>
          <w:noProof/>
        </w:rPr>
        <w:t>5</w:t>
      </w:r>
      <w:r w:rsidRPr="00737F6A">
        <w:rPr>
          <w:rFonts w:ascii="Arial" w:hAnsi="Arial" w:cs="Arial"/>
          <w:noProof/>
        </w:rPr>
        <w:fldChar w:fldCharType="end"/>
      </w:r>
      <w:r w:rsidRPr="00737F6A">
        <w:rPr>
          <w:rFonts w:ascii="Arial" w:hAnsi="Arial" w:cs="Arial"/>
        </w:rPr>
        <w:t>.</w:t>
      </w:r>
      <w:r w:rsidRPr="00737F6A">
        <w:rPr>
          <w:rFonts w:ascii="Arial" w:hAnsi="Arial" w:cs="Arial"/>
        </w:rPr>
        <w:fldChar w:fldCharType="begin"/>
      </w:r>
      <w:r w:rsidRPr="00737F6A">
        <w:rPr>
          <w:rFonts w:ascii="Arial" w:hAnsi="Arial" w:cs="Arial"/>
        </w:rPr>
        <w:instrText xml:space="preserve"> SEQ Table \* ARABIC \s 1 </w:instrText>
      </w:r>
      <w:r w:rsidRPr="00737F6A">
        <w:rPr>
          <w:rFonts w:ascii="Arial" w:hAnsi="Arial" w:cs="Arial"/>
        </w:rPr>
        <w:fldChar w:fldCharType="separate"/>
      </w:r>
      <w:r w:rsidR="00A36F36">
        <w:rPr>
          <w:rFonts w:ascii="Arial" w:hAnsi="Arial" w:cs="Arial"/>
          <w:noProof/>
        </w:rPr>
        <w:t>3</w:t>
      </w:r>
      <w:r w:rsidRPr="00737F6A">
        <w:rPr>
          <w:rFonts w:ascii="Arial" w:hAnsi="Arial" w:cs="Arial"/>
          <w:noProof/>
        </w:rPr>
        <w:fldChar w:fldCharType="end"/>
      </w:r>
      <w:r w:rsidRPr="00737F6A">
        <w:rPr>
          <w:rFonts w:ascii="Arial" w:hAnsi="Arial" w:cs="Arial"/>
        </w:rPr>
        <w:t>: Hand washing pre- and post- WASH management intervention session, n=22</w:t>
      </w:r>
      <w:bookmarkEnd w:id="189"/>
      <w:r w:rsidRPr="00737F6A">
        <w:rPr>
          <w:rFonts w:ascii="Arial" w:hAnsi="Arial" w:cs="Arial"/>
        </w:rPr>
        <w:t xml:space="preserve"> </w:t>
      </w:r>
    </w:p>
    <w:tbl>
      <w:tblPr>
        <w:tblW w:w="14129" w:type="dxa"/>
        <w:tblInd w:w="10" w:type="dxa"/>
        <w:tblCellMar>
          <w:left w:w="10" w:type="dxa"/>
          <w:right w:w="10" w:type="dxa"/>
        </w:tblCellMar>
        <w:tblLook w:val="04A0" w:firstRow="1" w:lastRow="0" w:firstColumn="1" w:lastColumn="0" w:noHBand="0" w:noVBand="1"/>
      </w:tblPr>
      <w:tblGrid>
        <w:gridCol w:w="4795"/>
        <w:gridCol w:w="2541"/>
        <w:gridCol w:w="1278"/>
        <w:gridCol w:w="1062"/>
        <w:gridCol w:w="2149"/>
        <w:gridCol w:w="1151"/>
        <w:gridCol w:w="1153"/>
      </w:tblGrid>
      <w:tr w:rsidR="00041A8D" w:rsidRPr="00737F6A" w14:paraId="600AE2AE" w14:textId="77777777" w:rsidTr="00733B79">
        <w:trPr>
          <w:trHeight w:val="611"/>
        </w:trPr>
        <w:tc>
          <w:tcPr>
            <w:tcW w:w="4795" w:type="dxa"/>
            <w:tcBorders>
              <w:top w:val="single" w:sz="8" w:space="0" w:color="auto"/>
              <w:left w:val="single" w:sz="8" w:space="0" w:color="auto"/>
              <w:bottom w:val="single" w:sz="8" w:space="0" w:color="auto"/>
              <w:right w:val="single" w:sz="8" w:space="0" w:color="auto"/>
            </w:tcBorders>
            <w:shd w:val="clear" w:color="auto" w:fill="auto"/>
            <w:noWrap/>
            <w:hideMark/>
          </w:tcPr>
          <w:p w14:paraId="600AE2AB" w14:textId="77777777" w:rsidR="00041A8D" w:rsidRPr="00737F6A" w:rsidRDefault="0012254D" w:rsidP="00CE78CC">
            <w:pPr>
              <w:spacing w:after="0" w:line="240" w:lineRule="auto"/>
              <w:rPr>
                <w:rFonts w:ascii="Arial" w:eastAsia="Times New Roman" w:hAnsi="Arial" w:cs="Arial"/>
                <w:color w:val="000000"/>
              </w:rPr>
            </w:pPr>
            <w:r w:rsidRPr="00737F6A">
              <w:rPr>
                <w:rFonts w:ascii="Arial" w:eastAsia="Times New Roman" w:hAnsi="Arial" w:cs="Arial"/>
                <w:color w:val="000000"/>
              </w:rPr>
              <w:t> </w:t>
            </w:r>
          </w:p>
        </w:tc>
        <w:tc>
          <w:tcPr>
            <w:tcW w:w="4881" w:type="dxa"/>
            <w:gridSpan w:val="3"/>
            <w:tcBorders>
              <w:top w:val="single" w:sz="8" w:space="0" w:color="auto"/>
              <w:left w:val="nil"/>
              <w:bottom w:val="single" w:sz="8" w:space="0" w:color="auto"/>
              <w:right w:val="single" w:sz="8" w:space="0" w:color="000000"/>
            </w:tcBorders>
            <w:shd w:val="clear" w:color="auto" w:fill="auto"/>
            <w:noWrap/>
            <w:vAlign w:val="center"/>
            <w:hideMark/>
          </w:tcPr>
          <w:p w14:paraId="600AE2AC" w14:textId="77777777" w:rsidR="00041A8D" w:rsidRPr="00737F6A" w:rsidRDefault="0012254D" w:rsidP="00CE78CC">
            <w:pPr>
              <w:spacing w:after="0" w:line="240" w:lineRule="auto"/>
              <w:rPr>
                <w:rFonts w:ascii="Arial" w:eastAsia="Times New Roman" w:hAnsi="Arial" w:cs="Arial"/>
                <w:b/>
                <w:bCs/>
                <w:color w:val="000000"/>
              </w:rPr>
            </w:pPr>
            <w:r w:rsidRPr="00737F6A">
              <w:rPr>
                <w:rFonts w:ascii="Arial" w:eastAsia="Times New Roman" w:hAnsi="Arial" w:cs="Arial"/>
                <w:b/>
                <w:bCs/>
                <w:color w:val="000000"/>
              </w:rPr>
              <w:t xml:space="preserve">Prior to Handwashing Demonstration </w:t>
            </w:r>
          </w:p>
        </w:tc>
        <w:tc>
          <w:tcPr>
            <w:tcW w:w="4453" w:type="dxa"/>
            <w:gridSpan w:val="3"/>
            <w:tcBorders>
              <w:top w:val="single" w:sz="8" w:space="0" w:color="auto"/>
              <w:left w:val="nil"/>
              <w:bottom w:val="single" w:sz="8" w:space="0" w:color="auto"/>
              <w:right w:val="single" w:sz="8" w:space="0" w:color="000000"/>
            </w:tcBorders>
            <w:shd w:val="clear" w:color="auto" w:fill="auto"/>
            <w:noWrap/>
            <w:vAlign w:val="center"/>
            <w:hideMark/>
          </w:tcPr>
          <w:p w14:paraId="600AE2AD" w14:textId="77777777" w:rsidR="00041A8D" w:rsidRPr="00737F6A" w:rsidRDefault="0012254D" w:rsidP="00CE78CC">
            <w:pPr>
              <w:spacing w:after="0" w:line="240" w:lineRule="auto"/>
              <w:rPr>
                <w:rFonts w:ascii="Arial" w:eastAsia="Times New Roman" w:hAnsi="Arial" w:cs="Arial"/>
                <w:b/>
                <w:bCs/>
                <w:color w:val="000000"/>
              </w:rPr>
            </w:pPr>
            <w:r w:rsidRPr="00737F6A">
              <w:rPr>
                <w:rFonts w:ascii="Arial" w:eastAsia="Times New Roman" w:hAnsi="Arial" w:cs="Arial"/>
                <w:b/>
                <w:bCs/>
                <w:color w:val="000000"/>
              </w:rPr>
              <w:t xml:space="preserve">After a Handwashing Demonstration </w:t>
            </w:r>
          </w:p>
        </w:tc>
      </w:tr>
      <w:tr w:rsidR="00733B79" w:rsidRPr="00737F6A" w14:paraId="600AE2B6" w14:textId="77777777" w:rsidTr="00A70537">
        <w:trPr>
          <w:trHeight w:val="662"/>
        </w:trPr>
        <w:tc>
          <w:tcPr>
            <w:tcW w:w="4795" w:type="dxa"/>
            <w:tcBorders>
              <w:top w:val="nil"/>
              <w:left w:val="single" w:sz="8" w:space="0" w:color="auto"/>
              <w:bottom w:val="single" w:sz="8" w:space="0" w:color="auto"/>
              <w:right w:val="single" w:sz="8" w:space="0" w:color="auto"/>
            </w:tcBorders>
            <w:shd w:val="clear" w:color="auto" w:fill="auto"/>
            <w:noWrap/>
            <w:vAlign w:val="center"/>
            <w:hideMark/>
          </w:tcPr>
          <w:p w14:paraId="600AE2AF" w14:textId="77777777" w:rsidR="00041A8D" w:rsidRPr="00737F6A" w:rsidRDefault="0012254D" w:rsidP="00CE78CC">
            <w:pPr>
              <w:spacing w:after="0" w:line="240" w:lineRule="auto"/>
              <w:rPr>
                <w:rFonts w:ascii="Arial" w:eastAsia="Times New Roman" w:hAnsi="Arial" w:cs="Arial"/>
                <w:b/>
                <w:bCs/>
                <w:color w:val="000000"/>
              </w:rPr>
            </w:pPr>
            <w:r w:rsidRPr="00737F6A">
              <w:rPr>
                <w:rFonts w:ascii="Arial" w:eastAsia="Times New Roman" w:hAnsi="Arial" w:cs="Arial"/>
                <w:b/>
                <w:bCs/>
                <w:color w:val="000000"/>
              </w:rPr>
              <w:t>Variable</w:t>
            </w:r>
          </w:p>
        </w:tc>
        <w:tc>
          <w:tcPr>
            <w:tcW w:w="2541" w:type="dxa"/>
            <w:tcBorders>
              <w:top w:val="nil"/>
              <w:left w:val="nil"/>
              <w:bottom w:val="single" w:sz="8" w:space="0" w:color="auto"/>
              <w:right w:val="single" w:sz="8" w:space="0" w:color="auto"/>
            </w:tcBorders>
            <w:shd w:val="clear" w:color="auto" w:fill="auto"/>
            <w:vAlign w:val="center"/>
            <w:hideMark/>
          </w:tcPr>
          <w:p w14:paraId="600AE2B0" w14:textId="77777777" w:rsidR="00041A8D" w:rsidRPr="00737F6A" w:rsidRDefault="0012254D" w:rsidP="00CE78CC">
            <w:pPr>
              <w:spacing w:after="0" w:line="240" w:lineRule="auto"/>
              <w:jc w:val="both"/>
              <w:rPr>
                <w:rFonts w:ascii="Arial" w:eastAsia="Times New Roman" w:hAnsi="Arial" w:cs="Arial"/>
                <w:b/>
                <w:bCs/>
                <w:color w:val="000000"/>
              </w:rPr>
            </w:pPr>
            <w:r w:rsidRPr="00737F6A">
              <w:rPr>
                <w:rFonts w:ascii="Arial" w:eastAsia="Times New Roman" w:hAnsi="Arial" w:cs="Arial"/>
                <w:b/>
                <w:bCs/>
                <w:color w:val="000000"/>
              </w:rPr>
              <w:t>Adults (women)</w:t>
            </w:r>
          </w:p>
        </w:tc>
        <w:tc>
          <w:tcPr>
            <w:tcW w:w="1278" w:type="dxa"/>
            <w:tcBorders>
              <w:top w:val="nil"/>
              <w:left w:val="nil"/>
              <w:bottom w:val="single" w:sz="8" w:space="0" w:color="auto"/>
              <w:right w:val="single" w:sz="8" w:space="0" w:color="auto"/>
            </w:tcBorders>
            <w:shd w:val="clear" w:color="auto" w:fill="auto"/>
            <w:noWrap/>
            <w:vAlign w:val="center"/>
            <w:hideMark/>
          </w:tcPr>
          <w:p w14:paraId="600AE2B1" w14:textId="77777777" w:rsidR="00041A8D" w:rsidRPr="00737F6A" w:rsidRDefault="0012254D" w:rsidP="00CE78CC">
            <w:pPr>
              <w:spacing w:after="0" w:line="240" w:lineRule="auto"/>
              <w:jc w:val="both"/>
              <w:rPr>
                <w:rFonts w:ascii="Arial" w:eastAsia="Times New Roman" w:hAnsi="Arial" w:cs="Arial"/>
                <w:b/>
                <w:bCs/>
                <w:color w:val="000000"/>
              </w:rPr>
            </w:pPr>
            <w:r w:rsidRPr="00737F6A">
              <w:rPr>
                <w:rFonts w:ascii="Arial" w:eastAsia="Times New Roman" w:hAnsi="Arial" w:cs="Arial"/>
                <w:b/>
                <w:bCs/>
                <w:color w:val="000000"/>
              </w:rPr>
              <w:t xml:space="preserve">Boys </w:t>
            </w:r>
          </w:p>
        </w:tc>
        <w:tc>
          <w:tcPr>
            <w:tcW w:w="1062" w:type="dxa"/>
            <w:tcBorders>
              <w:top w:val="nil"/>
              <w:left w:val="nil"/>
              <w:bottom w:val="single" w:sz="8" w:space="0" w:color="auto"/>
              <w:right w:val="single" w:sz="8" w:space="0" w:color="auto"/>
            </w:tcBorders>
            <w:shd w:val="clear" w:color="auto" w:fill="auto"/>
            <w:noWrap/>
            <w:vAlign w:val="center"/>
            <w:hideMark/>
          </w:tcPr>
          <w:p w14:paraId="600AE2B2" w14:textId="77777777" w:rsidR="00041A8D" w:rsidRPr="00737F6A" w:rsidRDefault="0012254D" w:rsidP="00CE78CC">
            <w:pPr>
              <w:spacing w:after="0" w:line="240" w:lineRule="auto"/>
              <w:jc w:val="both"/>
              <w:rPr>
                <w:rFonts w:ascii="Arial" w:eastAsia="Times New Roman" w:hAnsi="Arial" w:cs="Arial"/>
                <w:b/>
                <w:bCs/>
                <w:color w:val="000000"/>
              </w:rPr>
            </w:pPr>
            <w:r w:rsidRPr="00737F6A">
              <w:rPr>
                <w:rFonts w:ascii="Arial" w:eastAsia="Times New Roman" w:hAnsi="Arial" w:cs="Arial"/>
                <w:b/>
                <w:bCs/>
                <w:color w:val="000000"/>
              </w:rPr>
              <w:t xml:space="preserve">Girls </w:t>
            </w:r>
          </w:p>
        </w:tc>
        <w:tc>
          <w:tcPr>
            <w:tcW w:w="2149" w:type="dxa"/>
            <w:tcBorders>
              <w:top w:val="nil"/>
              <w:left w:val="nil"/>
              <w:bottom w:val="single" w:sz="8" w:space="0" w:color="auto"/>
              <w:right w:val="single" w:sz="8" w:space="0" w:color="auto"/>
            </w:tcBorders>
            <w:shd w:val="clear" w:color="auto" w:fill="auto"/>
            <w:vAlign w:val="center"/>
            <w:hideMark/>
          </w:tcPr>
          <w:p w14:paraId="600AE2B3" w14:textId="77777777" w:rsidR="00041A8D" w:rsidRPr="00737F6A" w:rsidRDefault="0012254D" w:rsidP="00CE78CC">
            <w:pPr>
              <w:spacing w:after="0" w:line="240" w:lineRule="auto"/>
              <w:jc w:val="both"/>
              <w:rPr>
                <w:rFonts w:ascii="Arial" w:eastAsia="Times New Roman" w:hAnsi="Arial" w:cs="Arial"/>
                <w:b/>
                <w:bCs/>
                <w:color w:val="000000"/>
              </w:rPr>
            </w:pPr>
            <w:r w:rsidRPr="00737F6A">
              <w:rPr>
                <w:rFonts w:ascii="Arial" w:eastAsia="Times New Roman" w:hAnsi="Arial" w:cs="Arial"/>
                <w:b/>
                <w:bCs/>
                <w:color w:val="000000"/>
              </w:rPr>
              <w:t>Adults (women)</w:t>
            </w:r>
          </w:p>
        </w:tc>
        <w:tc>
          <w:tcPr>
            <w:tcW w:w="1151" w:type="dxa"/>
            <w:tcBorders>
              <w:top w:val="nil"/>
              <w:left w:val="nil"/>
              <w:bottom w:val="single" w:sz="8" w:space="0" w:color="auto"/>
              <w:right w:val="single" w:sz="8" w:space="0" w:color="auto"/>
            </w:tcBorders>
            <w:shd w:val="clear" w:color="auto" w:fill="auto"/>
            <w:noWrap/>
            <w:vAlign w:val="center"/>
            <w:hideMark/>
          </w:tcPr>
          <w:p w14:paraId="600AE2B4" w14:textId="77777777" w:rsidR="00041A8D" w:rsidRPr="00737F6A" w:rsidRDefault="0012254D" w:rsidP="00CE78CC">
            <w:pPr>
              <w:spacing w:after="0" w:line="240" w:lineRule="auto"/>
              <w:jc w:val="both"/>
              <w:rPr>
                <w:rFonts w:ascii="Arial" w:eastAsia="Times New Roman" w:hAnsi="Arial" w:cs="Arial"/>
                <w:b/>
                <w:bCs/>
                <w:color w:val="000000"/>
              </w:rPr>
            </w:pPr>
            <w:r w:rsidRPr="00737F6A">
              <w:rPr>
                <w:rFonts w:ascii="Arial" w:eastAsia="Times New Roman" w:hAnsi="Arial" w:cs="Arial"/>
                <w:b/>
                <w:bCs/>
                <w:color w:val="000000"/>
              </w:rPr>
              <w:t xml:space="preserve">Boys </w:t>
            </w:r>
          </w:p>
        </w:tc>
        <w:tc>
          <w:tcPr>
            <w:tcW w:w="1153" w:type="dxa"/>
            <w:tcBorders>
              <w:top w:val="nil"/>
              <w:left w:val="nil"/>
              <w:bottom w:val="single" w:sz="8" w:space="0" w:color="auto"/>
              <w:right w:val="single" w:sz="8" w:space="0" w:color="auto"/>
            </w:tcBorders>
            <w:shd w:val="clear" w:color="auto" w:fill="auto"/>
            <w:noWrap/>
            <w:vAlign w:val="center"/>
            <w:hideMark/>
          </w:tcPr>
          <w:p w14:paraId="600AE2B5" w14:textId="77777777" w:rsidR="00041A8D" w:rsidRPr="00737F6A" w:rsidRDefault="0012254D" w:rsidP="00CE78CC">
            <w:pPr>
              <w:spacing w:after="0" w:line="240" w:lineRule="auto"/>
              <w:jc w:val="both"/>
              <w:rPr>
                <w:rFonts w:ascii="Arial" w:eastAsia="Times New Roman" w:hAnsi="Arial" w:cs="Arial"/>
                <w:b/>
                <w:bCs/>
                <w:color w:val="000000"/>
              </w:rPr>
            </w:pPr>
            <w:r w:rsidRPr="00737F6A">
              <w:rPr>
                <w:rFonts w:ascii="Arial" w:eastAsia="Times New Roman" w:hAnsi="Arial" w:cs="Arial"/>
                <w:b/>
                <w:bCs/>
                <w:color w:val="000000"/>
              </w:rPr>
              <w:t xml:space="preserve">Girls </w:t>
            </w:r>
          </w:p>
        </w:tc>
      </w:tr>
      <w:tr w:rsidR="00041A8D" w:rsidRPr="00737F6A" w14:paraId="600AE2BA" w14:textId="77777777" w:rsidTr="002F1F92">
        <w:trPr>
          <w:trHeight w:val="472"/>
        </w:trPr>
        <w:tc>
          <w:tcPr>
            <w:tcW w:w="4795" w:type="dxa"/>
            <w:tcBorders>
              <w:top w:val="nil"/>
              <w:left w:val="single" w:sz="8" w:space="0" w:color="auto"/>
              <w:bottom w:val="single" w:sz="8" w:space="0" w:color="auto"/>
              <w:right w:val="single" w:sz="8" w:space="0" w:color="auto"/>
            </w:tcBorders>
            <w:shd w:val="clear" w:color="auto" w:fill="auto"/>
            <w:noWrap/>
            <w:vAlign w:val="center"/>
            <w:hideMark/>
          </w:tcPr>
          <w:p w14:paraId="600AE2B7" w14:textId="77777777" w:rsidR="00041A8D" w:rsidRPr="00737F6A" w:rsidRDefault="0012254D" w:rsidP="00CE78CC">
            <w:pPr>
              <w:spacing w:after="0" w:line="240" w:lineRule="auto"/>
              <w:rPr>
                <w:rFonts w:ascii="Arial" w:eastAsia="Times New Roman" w:hAnsi="Arial" w:cs="Arial"/>
                <w:b/>
                <w:bCs/>
                <w:i/>
                <w:iCs/>
                <w:color w:val="000000"/>
              </w:rPr>
            </w:pPr>
            <w:r w:rsidRPr="00737F6A">
              <w:rPr>
                <w:rFonts w:ascii="Arial" w:eastAsia="Times New Roman" w:hAnsi="Arial" w:cs="Arial"/>
                <w:b/>
                <w:bCs/>
                <w:i/>
                <w:iCs/>
                <w:color w:val="000000"/>
              </w:rPr>
              <w:t>Total, n</w:t>
            </w:r>
          </w:p>
        </w:tc>
        <w:tc>
          <w:tcPr>
            <w:tcW w:w="4881" w:type="dxa"/>
            <w:gridSpan w:val="3"/>
            <w:tcBorders>
              <w:top w:val="single" w:sz="8" w:space="0" w:color="auto"/>
              <w:left w:val="nil"/>
              <w:bottom w:val="single" w:sz="8" w:space="0" w:color="auto"/>
              <w:right w:val="single" w:sz="8" w:space="0" w:color="000000"/>
            </w:tcBorders>
            <w:shd w:val="clear" w:color="auto" w:fill="auto"/>
            <w:vAlign w:val="center"/>
            <w:hideMark/>
          </w:tcPr>
          <w:p w14:paraId="600AE2B8" w14:textId="77777777" w:rsidR="00041A8D" w:rsidRPr="00737F6A" w:rsidRDefault="0012254D" w:rsidP="00CE78CC">
            <w:pPr>
              <w:spacing w:after="0" w:line="240" w:lineRule="auto"/>
              <w:jc w:val="center"/>
              <w:rPr>
                <w:rFonts w:ascii="Arial" w:eastAsia="Times New Roman" w:hAnsi="Arial" w:cs="Arial"/>
                <w:b/>
                <w:bCs/>
                <w:i/>
                <w:iCs/>
                <w:color w:val="000000"/>
              </w:rPr>
            </w:pPr>
            <w:r w:rsidRPr="00737F6A">
              <w:rPr>
                <w:rFonts w:ascii="Arial" w:eastAsia="Times New Roman" w:hAnsi="Arial" w:cs="Arial"/>
                <w:b/>
                <w:bCs/>
                <w:i/>
                <w:iCs/>
                <w:color w:val="000000"/>
              </w:rPr>
              <w:t>22</w:t>
            </w:r>
          </w:p>
        </w:tc>
        <w:tc>
          <w:tcPr>
            <w:tcW w:w="4453" w:type="dxa"/>
            <w:gridSpan w:val="3"/>
            <w:tcBorders>
              <w:top w:val="single" w:sz="8" w:space="0" w:color="auto"/>
              <w:left w:val="nil"/>
              <w:bottom w:val="single" w:sz="8" w:space="0" w:color="auto"/>
              <w:right w:val="single" w:sz="8" w:space="0" w:color="000000"/>
            </w:tcBorders>
            <w:shd w:val="clear" w:color="auto" w:fill="auto"/>
            <w:vAlign w:val="center"/>
            <w:hideMark/>
          </w:tcPr>
          <w:p w14:paraId="600AE2B9" w14:textId="77777777" w:rsidR="00041A8D" w:rsidRPr="00737F6A" w:rsidRDefault="0012254D" w:rsidP="00CE78CC">
            <w:pPr>
              <w:spacing w:after="0" w:line="240" w:lineRule="auto"/>
              <w:jc w:val="center"/>
              <w:rPr>
                <w:rFonts w:ascii="Arial" w:eastAsia="Times New Roman" w:hAnsi="Arial" w:cs="Arial"/>
                <w:b/>
                <w:bCs/>
                <w:color w:val="000000"/>
              </w:rPr>
            </w:pPr>
            <w:r w:rsidRPr="00737F6A">
              <w:rPr>
                <w:rFonts w:ascii="Arial" w:eastAsia="Times New Roman" w:hAnsi="Arial" w:cs="Arial"/>
                <w:b/>
                <w:bCs/>
                <w:color w:val="000000"/>
              </w:rPr>
              <w:t>22</w:t>
            </w:r>
          </w:p>
        </w:tc>
      </w:tr>
      <w:tr w:rsidR="00041A8D" w:rsidRPr="00737F6A" w14:paraId="600AE2C2" w14:textId="77777777" w:rsidTr="00A70537">
        <w:trPr>
          <w:trHeight w:val="577"/>
        </w:trPr>
        <w:tc>
          <w:tcPr>
            <w:tcW w:w="4795" w:type="dxa"/>
            <w:tcBorders>
              <w:top w:val="nil"/>
              <w:left w:val="single" w:sz="8" w:space="0" w:color="auto"/>
              <w:bottom w:val="single" w:sz="8" w:space="0" w:color="auto"/>
              <w:right w:val="single" w:sz="8" w:space="0" w:color="auto"/>
            </w:tcBorders>
            <w:shd w:val="clear" w:color="auto" w:fill="auto"/>
            <w:noWrap/>
            <w:vAlign w:val="center"/>
            <w:hideMark/>
          </w:tcPr>
          <w:p w14:paraId="600AE2BB" w14:textId="77777777" w:rsidR="00041A8D" w:rsidRPr="00737F6A" w:rsidRDefault="0012254D" w:rsidP="00CE78CC">
            <w:pPr>
              <w:spacing w:after="0" w:line="240" w:lineRule="auto"/>
              <w:rPr>
                <w:rFonts w:ascii="Arial" w:eastAsia="Times New Roman" w:hAnsi="Arial" w:cs="Arial"/>
                <w:color w:val="000000"/>
              </w:rPr>
            </w:pPr>
            <w:r w:rsidRPr="00737F6A">
              <w:rPr>
                <w:rFonts w:ascii="Arial" w:eastAsia="Times New Roman" w:hAnsi="Arial" w:cs="Arial"/>
                <w:color w:val="000000"/>
              </w:rPr>
              <w:t xml:space="preserve">Sample size, per subgroup, </w:t>
            </w:r>
            <w:r w:rsidRPr="00737F6A">
              <w:rPr>
                <w:rFonts w:ascii="Arial" w:eastAsia="Times New Roman" w:hAnsi="Arial" w:cs="Arial"/>
                <w:i/>
                <w:iCs/>
                <w:color w:val="000000"/>
              </w:rPr>
              <w:t>n</w:t>
            </w:r>
          </w:p>
        </w:tc>
        <w:tc>
          <w:tcPr>
            <w:tcW w:w="2541" w:type="dxa"/>
            <w:tcBorders>
              <w:top w:val="nil"/>
              <w:left w:val="nil"/>
              <w:bottom w:val="single" w:sz="8" w:space="0" w:color="auto"/>
              <w:right w:val="single" w:sz="8" w:space="0" w:color="auto"/>
            </w:tcBorders>
            <w:shd w:val="clear" w:color="auto" w:fill="auto"/>
            <w:noWrap/>
            <w:vAlign w:val="center"/>
            <w:hideMark/>
          </w:tcPr>
          <w:p w14:paraId="600AE2BC" w14:textId="77777777" w:rsidR="00041A8D" w:rsidRPr="00737F6A" w:rsidRDefault="0012254D" w:rsidP="00CE78CC">
            <w:pPr>
              <w:spacing w:after="0" w:line="240" w:lineRule="auto"/>
              <w:jc w:val="center"/>
              <w:rPr>
                <w:rFonts w:ascii="Arial" w:eastAsia="Times New Roman" w:hAnsi="Arial" w:cs="Arial"/>
                <w:color w:val="000000"/>
              </w:rPr>
            </w:pPr>
            <w:r w:rsidRPr="00737F6A">
              <w:rPr>
                <w:rFonts w:ascii="Arial" w:eastAsia="Times New Roman" w:hAnsi="Arial" w:cs="Arial"/>
                <w:color w:val="000000"/>
              </w:rPr>
              <w:t>5</w:t>
            </w:r>
          </w:p>
        </w:tc>
        <w:tc>
          <w:tcPr>
            <w:tcW w:w="1278" w:type="dxa"/>
            <w:tcBorders>
              <w:top w:val="nil"/>
              <w:left w:val="nil"/>
              <w:bottom w:val="single" w:sz="8" w:space="0" w:color="auto"/>
              <w:right w:val="single" w:sz="8" w:space="0" w:color="auto"/>
            </w:tcBorders>
            <w:shd w:val="clear" w:color="auto" w:fill="auto"/>
            <w:noWrap/>
            <w:vAlign w:val="center"/>
            <w:hideMark/>
          </w:tcPr>
          <w:p w14:paraId="600AE2BD" w14:textId="77777777" w:rsidR="00041A8D" w:rsidRPr="00737F6A" w:rsidRDefault="0012254D" w:rsidP="00CE78CC">
            <w:pPr>
              <w:spacing w:after="0" w:line="240" w:lineRule="auto"/>
              <w:jc w:val="center"/>
              <w:rPr>
                <w:rFonts w:ascii="Arial" w:eastAsia="Times New Roman" w:hAnsi="Arial" w:cs="Arial"/>
                <w:color w:val="000000"/>
              </w:rPr>
            </w:pPr>
            <w:r w:rsidRPr="00737F6A">
              <w:rPr>
                <w:rFonts w:ascii="Arial" w:eastAsia="Times New Roman" w:hAnsi="Arial" w:cs="Arial"/>
                <w:color w:val="000000"/>
              </w:rPr>
              <w:t>8</w:t>
            </w:r>
          </w:p>
        </w:tc>
        <w:tc>
          <w:tcPr>
            <w:tcW w:w="1062" w:type="dxa"/>
            <w:tcBorders>
              <w:top w:val="nil"/>
              <w:left w:val="nil"/>
              <w:bottom w:val="single" w:sz="8" w:space="0" w:color="auto"/>
              <w:right w:val="single" w:sz="8" w:space="0" w:color="auto"/>
            </w:tcBorders>
            <w:shd w:val="clear" w:color="auto" w:fill="auto"/>
            <w:noWrap/>
            <w:vAlign w:val="center"/>
            <w:hideMark/>
          </w:tcPr>
          <w:p w14:paraId="600AE2BE" w14:textId="77777777" w:rsidR="00041A8D" w:rsidRPr="00737F6A" w:rsidRDefault="0012254D" w:rsidP="00CE78CC">
            <w:pPr>
              <w:spacing w:after="0" w:line="240" w:lineRule="auto"/>
              <w:jc w:val="center"/>
              <w:rPr>
                <w:rFonts w:ascii="Arial" w:eastAsia="Times New Roman" w:hAnsi="Arial" w:cs="Arial"/>
                <w:color w:val="000000"/>
              </w:rPr>
            </w:pPr>
            <w:r w:rsidRPr="00737F6A">
              <w:rPr>
                <w:rFonts w:ascii="Arial" w:eastAsia="Times New Roman" w:hAnsi="Arial" w:cs="Arial"/>
                <w:color w:val="000000"/>
              </w:rPr>
              <w:t>9</w:t>
            </w:r>
          </w:p>
        </w:tc>
        <w:tc>
          <w:tcPr>
            <w:tcW w:w="2149" w:type="dxa"/>
            <w:tcBorders>
              <w:top w:val="nil"/>
              <w:left w:val="nil"/>
              <w:bottom w:val="single" w:sz="8" w:space="0" w:color="auto"/>
              <w:right w:val="single" w:sz="8" w:space="0" w:color="auto"/>
            </w:tcBorders>
            <w:shd w:val="clear" w:color="auto" w:fill="auto"/>
            <w:noWrap/>
            <w:vAlign w:val="center"/>
            <w:hideMark/>
          </w:tcPr>
          <w:p w14:paraId="600AE2BF" w14:textId="77777777" w:rsidR="00041A8D" w:rsidRPr="00737F6A" w:rsidRDefault="0012254D" w:rsidP="00CE78CC">
            <w:pPr>
              <w:spacing w:after="0" w:line="240" w:lineRule="auto"/>
              <w:jc w:val="center"/>
              <w:rPr>
                <w:rFonts w:ascii="Arial" w:eastAsia="Times New Roman" w:hAnsi="Arial" w:cs="Arial"/>
                <w:color w:val="000000"/>
              </w:rPr>
            </w:pPr>
            <w:r w:rsidRPr="00737F6A">
              <w:rPr>
                <w:rFonts w:ascii="Arial" w:eastAsia="Times New Roman" w:hAnsi="Arial" w:cs="Arial"/>
                <w:color w:val="000000"/>
              </w:rPr>
              <w:t>5</w:t>
            </w:r>
          </w:p>
        </w:tc>
        <w:tc>
          <w:tcPr>
            <w:tcW w:w="1151" w:type="dxa"/>
            <w:tcBorders>
              <w:top w:val="nil"/>
              <w:left w:val="nil"/>
              <w:bottom w:val="single" w:sz="8" w:space="0" w:color="auto"/>
              <w:right w:val="single" w:sz="8" w:space="0" w:color="auto"/>
            </w:tcBorders>
            <w:shd w:val="clear" w:color="auto" w:fill="auto"/>
            <w:noWrap/>
            <w:vAlign w:val="center"/>
            <w:hideMark/>
          </w:tcPr>
          <w:p w14:paraId="600AE2C0" w14:textId="77777777" w:rsidR="00041A8D" w:rsidRPr="00737F6A" w:rsidRDefault="0012254D" w:rsidP="00CE78CC">
            <w:pPr>
              <w:spacing w:after="0" w:line="240" w:lineRule="auto"/>
              <w:jc w:val="center"/>
              <w:rPr>
                <w:rFonts w:ascii="Arial" w:eastAsia="Times New Roman" w:hAnsi="Arial" w:cs="Arial"/>
                <w:color w:val="000000"/>
              </w:rPr>
            </w:pPr>
            <w:r w:rsidRPr="00737F6A">
              <w:rPr>
                <w:rFonts w:ascii="Arial" w:eastAsia="Times New Roman" w:hAnsi="Arial" w:cs="Arial"/>
                <w:color w:val="000000"/>
              </w:rPr>
              <w:t>8</w:t>
            </w:r>
          </w:p>
        </w:tc>
        <w:tc>
          <w:tcPr>
            <w:tcW w:w="1153" w:type="dxa"/>
            <w:tcBorders>
              <w:top w:val="nil"/>
              <w:left w:val="nil"/>
              <w:bottom w:val="single" w:sz="8" w:space="0" w:color="auto"/>
              <w:right w:val="single" w:sz="8" w:space="0" w:color="auto"/>
            </w:tcBorders>
            <w:shd w:val="clear" w:color="auto" w:fill="auto"/>
            <w:noWrap/>
            <w:vAlign w:val="center"/>
            <w:hideMark/>
          </w:tcPr>
          <w:p w14:paraId="600AE2C1" w14:textId="77777777" w:rsidR="00041A8D" w:rsidRPr="00737F6A" w:rsidRDefault="0012254D" w:rsidP="00CE78CC">
            <w:pPr>
              <w:spacing w:after="0" w:line="240" w:lineRule="auto"/>
              <w:jc w:val="center"/>
              <w:rPr>
                <w:rFonts w:ascii="Arial" w:eastAsia="Times New Roman" w:hAnsi="Arial" w:cs="Arial"/>
                <w:color w:val="000000"/>
              </w:rPr>
            </w:pPr>
            <w:r w:rsidRPr="00737F6A">
              <w:rPr>
                <w:rFonts w:ascii="Arial" w:eastAsia="Times New Roman" w:hAnsi="Arial" w:cs="Arial"/>
                <w:color w:val="000000"/>
              </w:rPr>
              <w:t>9</w:t>
            </w:r>
          </w:p>
        </w:tc>
      </w:tr>
      <w:tr w:rsidR="00041A8D" w:rsidRPr="00737F6A" w14:paraId="600AE2CA" w14:textId="77777777" w:rsidTr="00A70537">
        <w:trPr>
          <w:trHeight w:val="339"/>
        </w:trPr>
        <w:tc>
          <w:tcPr>
            <w:tcW w:w="4795" w:type="dxa"/>
            <w:tcBorders>
              <w:top w:val="nil"/>
              <w:left w:val="single" w:sz="8" w:space="0" w:color="auto"/>
              <w:bottom w:val="nil"/>
              <w:right w:val="single" w:sz="8" w:space="0" w:color="auto"/>
            </w:tcBorders>
            <w:shd w:val="clear" w:color="auto" w:fill="auto"/>
            <w:noWrap/>
            <w:vAlign w:val="center"/>
            <w:hideMark/>
          </w:tcPr>
          <w:p w14:paraId="600AE2C3" w14:textId="77777777" w:rsidR="00041A8D" w:rsidRPr="00737F6A" w:rsidRDefault="0012254D" w:rsidP="00CE78CC">
            <w:pPr>
              <w:spacing w:after="0" w:line="240" w:lineRule="auto"/>
              <w:rPr>
                <w:rFonts w:ascii="Arial" w:eastAsia="Times New Roman" w:hAnsi="Arial" w:cs="Arial"/>
                <w:b/>
                <w:bCs/>
                <w:color w:val="000000"/>
              </w:rPr>
            </w:pPr>
            <w:r w:rsidRPr="00737F6A">
              <w:rPr>
                <w:rFonts w:ascii="Arial" w:eastAsia="Times New Roman" w:hAnsi="Arial" w:cs="Arial"/>
                <w:b/>
                <w:bCs/>
                <w:color w:val="000000"/>
              </w:rPr>
              <w:t xml:space="preserve">Hand washing variable, </w:t>
            </w:r>
            <w:r w:rsidRPr="00737F6A">
              <w:rPr>
                <w:rFonts w:ascii="Arial" w:eastAsia="Times New Roman" w:hAnsi="Arial" w:cs="Arial"/>
                <w:b/>
                <w:bCs/>
                <w:i/>
                <w:iCs/>
                <w:color w:val="000000"/>
              </w:rPr>
              <w:t>n (%):</w:t>
            </w:r>
          </w:p>
        </w:tc>
        <w:tc>
          <w:tcPr>
            <w:tcW w:w="2541" w:type="dxa"/>
            <w:tcBorders>
              <w:top w:val="nil"/>
              <w:left w:val="nil"/>
              <w:bottom w:val="nil"/>
              <w:right w:val="single" w:sz="8" w:space="0" w:color="auto"/>
            </w:tcBorders>
            <w:shd w:val="clear" w:color="auto" w:fill="auto"/>
            <w:noWrap/>
            <w:vAlign w:val="center"/>
            <w:hideMark/>
          </w:tcPr>
          <w:p w14:paraId="600AE2C4" w14:textId="77777777" w:rsidR="00041A8D" w:rsidRPr="00737F6A" w:rsidRDefault="0012254D" w:rsidP="00CE78CC">
            <w:pPr>
              <w:spacing w:after="0" w:line="240" w:lineRule="auto"/>
              <w:jc w:val="both"/>
              <w:rPr>
                <w:rFonts w:ascii="Arial" w:eastAsia="Times New Roman" w:hAnsi="Arial" w:cs="Arial"/>
                <w:color w:val="000000"/>
              </w:rPr>
            </w:pPr>
            <w:r w:rsidRPr="00737F6A">
              <w:rPr>
                <w:rFonts w:ascii="Arial" w:eastAsia="Times New Roman" w:hAnsi="Arial" w:cs="Arial"/>
                <w:color w:val="000000"/>
              </w:rPr>
              <w:t> </w:t>
            </w:r>
          </w:p>
        </w:tc>
        <w:tc>
          <w:tcPr>
            <w:tcW w:w="1278" w:type="dxa"/>
            <w:tcBorders>
              <w:top w:val="nil"/>
              <w:left w:val="nil"/>
              <w:bottom w:val="nil"/>
              <w:right w:val="single" w:sz="8" w:space="0" w:color="auto"/>
            </w:tcBorders>
            <w:shd w:val="clear" w:color="auto" w:fill="auto"/>
            <w:noWrap/>
            <w:vAlign w:val="center"/>
            <w:hideMark/>
          </w:tcPr>
          <w:p w14:paraId="600AE2C5" w14:textId="77777777" w:rsidR="00041A8D" w:rsidRPr="00737F6A" w:rsidRDefault="0012254D" w:rsidP="00CE78CC">
            <w:pPr>
              <w:spacing w:after="0" w:line="240" w:lineRule="auto"/>
              <w:jc w:val="both"/>
              <w:rPr>
                <w:rFonts w:ascii="Arial" w:eastAsia="Times New Roman" w:hAnsi="Arial" w:cs="Arial"/>
                <w:color w:val="000000"/>
              </w:rPr>
            </w:pPr>
            <w:r w:rsidRPr="00737F6A">
              <w:rPr>
                <w:rFonts w:ascii="Arial" w:eastAsia="Times New Roman" w:hAnsi="Arial" w:cs="Arial"/>
                <w:color w:val="000000"/>
              </w:rPr>
              <w:t> </w:t>
            </w:r>
          </w:p>
        </w:tc>
        <w:tc>
          <w:tcPr>
            <w:tcW w:w="1062" w:type="dxa"/>
            <w:tcBorders>
              <w:top w:val="nil"/>
              <w:left w:val="nil"/>
              <w:bottom w:val="nil"/>
              <w:right w:val="single" w:sz="8" w:space="0" w:color="auto"/>
            </w:tcBorders>
            <w:shd w:val="clear" w:color="auto" w:fill="auto"/>
            <w:noWrap/>
            <w:vAlign w:val="center"/>
            <w:hideMark/>
          </w:tcPr>
          <w:p w14:paraId="600AE2C6" w14:textId="77777777" w:rsidR="00041A8D" w:rsidRPr="00737F6A" w:rsidRDefault="0012254D" w:rsidP="00CE78CC">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2149" w:type="dxa"/>
            <w:tcBorders>
              <w:top w:val="nil"/>
              <w:left w:val="nil"/>
              <w:bottom w:val="nil"/>
              <w:right w:val="single" w:sz="8" w:space="0" w:color="auto"/>
            </w:tcBorders>
            <w:shd w:val="clear" w:color="auto" w:fill="auto"/>
            <w:noWrap/>
            <w:vAlign w:val="center"/>
            <w:hideMark/>
          </w:tcPr>
          <w:p w14:paraId="600AE2C7" w14:textId="77777777" w:rsidR="00041A8D" w:rsidRPr="00737F6A" w:rsidRDefault="0012254D" w:rsidP="00CE78CC">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151" w:type="dxa"/>
            <w:tcBorders>
              <w:top w:val="nil"/>
              <w:left w:val="nil"/>
              <w:bottom w:val="nil"/>
              <w:right w:val="single" w:sz="8" w:space="0" w:color="auto"/>
            </w:tcBorders>
            <w:shd w:val="clear" w:color="auto" w:fill="auto"/>
            <w:noWrap/>
            <w:vAlign w:val="center"/>
            <w:hideMark/>
          </w:tcPr>
          <w:p w14:paraId="600AE2C8" w14:textId="77777777" w:rsidR="00041A8D" w:rsidRPr="00737F6A" w:rsidRDefault="0012254D" w:rsidP="00CE78CC">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153" w:type="dxa"/>
            <w:tcBorders>
              <w:top w:val="nil"/>
              <w:left w:val="nil"/>
              <w:bottom w:val="nil"/>
              <w:right w:val="single" w:sz="8" w:space="0" w:color="auto"/>
            </w:tcBorders>
            <w:shd w:val="clear" w:color="auto" w:fill="auto"/>
            <w:noWrap/>
            <w:vAlign w:val="center"/>
            <w:hideMark/>
          </w:tcPr>
          <w:p w14:paraId="600AE2C9" w14:textId="77777777" w:rsidR="00041A8D" w:rsidRPr="00737F6A" w:rsidRDefault="0012254D" w:rsidP="00CE78CC">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r>
      <w:tr w:rsidR="0029435C" w:rsidRPr="00737F6A" w14:paraId="600AE2D3" w14:textId="77777777" w:rsidTr="00A70537">
        <w:trPr>
          <w:trHeight w:val="339"/>
        </w:trPr>
        <w:tc>
          <w:tcPr>
            <w:tcW w:w="4795" w:type="dxa"/>
            <w:tcBorders>
              <w:top w:val="nil"/>
              <w:left w:val="single" w:sz="8" w:space="0" w:color="auto"/>
              <w:right w:val="single" w:sz="8" w:space="0" w:color="auto"/>
            </w:tcBorders>
            <w:shd w:val="clear" w:color="auto" w:fill="auto"/>
            <w:noWrap/>
            <w:vAlign w:val="center"/>
            <w:hideMark/>
          </w:tcPr>
          <w:p w14:paraId="600AE2CB" w14:textId="77777777" w:rsidR="00A70537" w:rsidRPr="00737F6A" w:rsidRDefault="0012254D" w:rsidP="00CE78CC">
            <w:pPr>
              <w:spacing w:after="0" w:line="240" w:lineRule="auto"/>
              <w:rPr>
                <w:rFonts w:ascii="Arial" w:eastAsia="Times New Roman" w:hAnsi="Arial" w:cs="Arial"/>
                <w:color w:val="000000"/>
              </w:rPr>
            </w:pPr>
            <w:r w:rsidRPr="00737F6A">
              <w:rPr>
                <w:rFonts w:ascii="Arial" w:eastAsia="Times New Roman" w:hAnsi="Arial" w:cs="Arial"/>
                <w:color w:val="000000"/>
              </w:rPr>
              <w:t>Wet hands with running water or from a bowl</w:t>
            </w:r>
          </w:p>
          <w:p w14:paraId="600AE2CC" w14:textId="77777777" w:rsidR="00041A8D" w:rsidRPr="00737F6A" w:rsidRDefault="0012254D" w:rsidP="00CE78CC">
            <w:pPr>
              <w:spacing w:after="0" w:line="240" w:lineRule="auto"/>
              <w:rPr>
                <w:rFonts w:ascii="Arial" w:eastAsia="Times New Roman" w:hAnsi="Arial" w:cs="Arial"/>
                <w:color w:val="000000"/>
              </w:rPr>
            </w:pPr>
            <w:r w:rsidRPr="00737F6A">
              <w:rPr>
                <w:rFonts w:ascii="Arial" w:eastAsia="Times New Roman" w:hAnsi="Arial" w:cs="Arial"/>
                <w:color w:val="000000"/>
              </w:rPr>
              <w:t xml:space="preserve"> </w:t>
            </w:r>
          </w:p>
        </w:tc>
        <w:tc>
          <w:tcPr>
            <w:tcW w:w="2541" w:type="dxa"/>
            <w:tcBorders>
              <w:top w:val="nil"/>
              <w:left w:val="nil"/>
              <w:right w:val="single" w:sz="8" w:space="0" w:color="auto"/>
            </w:tcBorders>
            <w:shd w:val="clear" w:color="auto" w:fill="auto"/>
            <w:noWrap/>
            <w:vAlign w:val="center"/>
            <w:hideMark/>
          </w:tcPr>
          <w:p w14:paraId="600AE2CD" w14:textId="77777777" w:rsidR="00041A8D" w:rsidRPr="00737F6A" w:rsidRDefault="0012254D" w:rsidP="00CE78CC">
            <w:pPr>
              <w:spacing w:after="0" w:line="240" w:lineRule="auto"/>
              <w:jc w:val="center"/>
              <w:rPr>
                <w:rFonts w:ascii="Arial" w:eastAsia="Times New Roman" w:hAnsi="Arial" w:cs="Arial"/>
                <w:color w:val="000000"/>
              </w:rPr>
            </w:pPr>
            <w:r w:rsidRPr="00737F6A">
              <w:rPr>
                <w:rFonts w:ascii="Arial" w:eastAsia="Times New Roman" w:hAnsi="Arial" w:cs="Arial"/>
                <w:color w:val="000000"/>
              </w:rPr>
              <w:t>3 (60)</w:t>
            </w:r>
          </w:p>
        </w:tc>
        <w:tc>
          <w:tcPr>
            <w:tcW w:w="1278" w:type="dxa"/>
            <w:tcBorders>
              <w:top w:val="nil"/>
              <w:left w:val="nil"/>
              <w:right w:val="single" w:sz="8" w:space="0" w:color="auto"/>
            </w:tcBorders>
            <w:shd w:val="clear" w:color="auto" w:fill="auto"/>
            <w:noWrap/>
            <w:vAlign w:val="center"/>
            <w:hideMark/>
          </w:tcPr>
          <w:p w14:paraId="600AE2CE" w14:textId="77777777" w:rsidR="00041A8D" w:rsidRPr="00737F6A" w:rsidRDefault="0012254D" w:rsidP="00CE78CC">
            <w:pPr>
              <w:spacing w:after="0" w:line="240" w:lineRule="auto"/>
              <w:jc w:val="center"/>
              <w:rPr>
                <w:rFonts w:ascii="Arial" w:eastAsia="Times New Roman" w:hAnsi="Arial" w:cs="Arial"/>
                <w:color w:val="000000"/>
              </w:rPr>
            </w:pPr>
            <w:r w:rsidRPr="00737F6A">
              <w:rPr>
                <w:rFonts w:ascii="Arial" w:eastAsia="Times New Roman" w:hAnsi="Arial" w:cs="Arial"/>
                <w:color w:val="000000"/>
              </w:rPr>
              <w:t>6 (75)</w:t>
            </w:r>
          </w:p>
        </w:tc>
        <w:tc>
          <w:tcPr>
            <w:tcW w:w="1062" w:type="dxa"/>
            <w:tcBorders>
              <w:top w:val="nil"/>
              <w:left w:val="nil"/>
              <w:right w:val="single" w:sz="8" w:space="0" w:color="auto"/>
            </w:tcBorders>
            <w:shd w:val="clear" w:color="auto" w:fill="auto"/>
            <w:noWrap/>
            <w:vAlign w:val="center"/>
            <w:hideMark/>
          </w:tcPr>
          <w:p w14:paraId="600AE2CF" w14:textId="77777777" w:rsidR="00041A8D" w:rsidRPr="00737F6A" w:rsidRDefault="0012254D" w:rsidP="00CE78CC">
            <w:pPr>
              <w:spacing w:after="0" w:line="240" w:lineRule="auto"/>
              <w:jc w:val="center"/>
              <w:rPr>
                <w:rFonts w:ascii="Arial" w:eastAsia="Times New Roman" w:hAnsi="Arial" w:cs="Arial"/>
                <w:color w:val="000000"/>
              </w:rPr>
            </w:pPr>
            <w:r w:rsidRPr="00737F6A">
              <w:rPr>
                <w:rFonts w:ascii="Arial" w:eastAsia="Times New Roman" w:hAnsi="Arial" w:cs="Arial"/>
                <w:color w:val="000000"/>
              </w:rPr>
              <w:t>7 (78)</w:t>
            </w:r>
          </w:p>
        </w:tc>
        <w:tc>
          <w:tcPr>
            <w:tcW w:w="2149" w:type="dxa"/>
            <w:tcBorders>
              <w:top w:val="nil"/>
              <w:left w:val="nil"/>
              <w:right w:val="single" w:sz="8" w:space="0" w:color="auto"/>
            </w:tcBorders>
            <w:shd w:val="clear" w:color="auto" w:fill="auto"/>
            <w:noWrap/>
            <w:vAlign w:val="center"/>
            <w:hideMark/>
          </w:tcPr>
          <w:p w14:paraId="600AE2D0" w14:textId="77777777" w:rsidR="00041A8D" w:rsidRPr="00737F6A" w:rsidRDefault="0012254D" w:rsidP="00CE78CC">
            <w:pPr>
              <w:spacing w:after="0" w:line="240" w:lineRule="auto"/>
              <w:jc w:val="center"/>
              <w:rPr>
                <w:rFonts w:ascii="Arial" w:eastAsia="Times New Roman" w:hAnsi="Arial" w:cs="Arial"/>
                <w:color w:val="000000"/>
              </w:rPr>
            </w:pPr>
            <w:r w:rsidRPr="00737F6A">
              <w:rPr>
                <w:rFonts w:ascii="Arial" w:eastAsia="Times New Roman" w:hAnsi="Arial" w:cs="Arial"/>
                <w:color w:val="000000"/>
              </w:rPr>
              <w:t>5 (100)</w:t>
            </w:r>
          </w:p>
        </w:tc>
        <w:tc>
          <w:tcPr>
            <w:tcW w:w="1151" w:type="dxa"/>
            <w:tcBorders>
              <w:top w:val="nil"/>
              <w:left w:val="nil"/>
              <w:right w:val="single" w:sz="8" w:space="0" w:color="auto"/>
            </w:tcBorders>
            <w:shd w:val="clear" w:color="auto" w:fill="auto"/>
            <w:noWrap/>
            <w:vAlign w:val="center"/>
            <w:hideMark/>
          </w:tcPr>
          <w:p w14:paraId="600AE2D1" w14:textId="77777777" w:rsidR="00041A8D" w:rsidRPr="00737F6A" w:rsidRDefault="0012254D" w:rsidP="00CE78CC">
            <w:pPr>
              <w:spacing w:after="0" w:line="240" w:lineRule="auto"/>
              <w:jc w:val="center"/>
              <w:rPr>
                <w:rFonts w:ascii="Arial" w:eastAsia="Times New Roman" w:hAnsi="Arial" w:cs="Arial"/>
                <w:color w:val="000000"/>
              </w:rPr>
            </w:pPr>
            <w:r w:rsidRPr="00737F6A">
              <w:rPr>
                <w:rFonts w:ascii="Arial" w:eastAsia="Times New Roman" w:hAnsi="Arial" w:cs="Arial"/>
                <w:color w:val="000000"/>
              </w:rPr>
              <w:t>8 (100)</w:t>
            </w:r>
          </w:p>
        </w:tc>
        <w:tc>
          <w:tcPr>
            <w:tcW w:w="1153" w:type="dxa"/>
            <w:tcBorders>
              <w:top w:val="nil"/>
              <w:left w:val="nil"/>
              <w:right w:val="single" w:sz="8" w:space="0" w:color="auto"/>
            </w:tcBorders>
            <w:shd w:val="clear" w:color="auto" w:fill="auto"/>
            <w:noWrap/>
            <w:vAlign w:val="center"/>
            <w:hideMark/>
          </w:tcPr>
          <w:p w14:paraId="600AE2D2" w14:textId="77777777" w:rsidR="00041A8D" w:rsidRPr="00737F6A" w:rsidRDefault="0012254D" w:rsidP="00CE78CC">
            <w:pPr>
              <w:spacing w:after="0" w:line="240" w:lineRule="auto"/>
              <w:jc w:val="center"/>
              <w:rPr>
                <w:rFonts w:ascii="Arial" w:eastAsia="Times New Roman" w:hAnsi="Arial" w:cs="Arial"/>
                <w:color w:val="000000"/>
              </w:rPr>
            </w:pPr>
            <w:r w:rsidRPr="00737F6A">
              <w:rPr>
                <w:rFonts w:ascii="Arial" w:eastAsia="Times New Roman" w:hAnsi="Arial" w:cs="Arial"/>
                <w:color w:val="000000"/>
              </w:rPr>
              <w:t>9 (100)</w:t>
            </w:r>
          </w:p>
        </w:tc>
      </w:tr>
      <w:tr w:rsidR="0029435C" w:rsidRPr="00737F6A" w14:paraId="600AE2DC" w14:textId="77777777" w:rsidTr="00A70537">
        <w:trPr>
          <w:trHeight w:val="356"/>
        </w:trPr>
        <w:tc>
          <w:tcPr>
            <w:tcW w:w="4795" w:type="dxa"/>
            <w:tcBorders>
              <w:left w:val="single" w:sz="8" w:space="0" w:color="auto"/>
              <w:right w:val="single" w:sz="8" w:space="0" w:color="auto"/>
            </w:tcBorders>
            <w:shd w:val="clear" w:color="auto" w:fill="auto"/>
            <w:noWrap/>
            <w:vAlign w:val="center"/>
            <w:hideMark/>
          </w:tcPr>
          <w:p w14:paraId="600AE2D4" w14:textId="77777777" w:rsidR="00041A8D" w:rsidRPr="00737F6A" w:rsidRDefault="0012254D" w:rsidP="00CE78CC">
            <w:pPr>
              <w:spacing w:after="0" w:line="240" w:lineRule="auto"/>
              <w:rPr>
                <w:rFonts w:ascii="Arial" w:eastAsia="Times New Roman" w:hAnsi="Arial" w:cs="Arial"/>
                <w:color w:val="000000"/>
              </w:rPr>
            </w:pPr>
            <w:r w:rsidRPr="00737F6A">
              <w:rPr>
                <w:rFonts w:ascii="Arial" w:eastAsia="Times New Roman" w:hAnsi="Arial" w:cs="Arial"/>
                <w:color w:val="000000"/>
              </w:rPr>
              <w:t>Apply enough soap to cover wet hands</w:t>
            </w:r>
          </w:p>
          <w:p w14:paraId="600AE2D5" w14:textId="77777777" w:rsidR="00A70537" w:rsidRPr="00737F6A" w:rsidRDefault="00A36F36" w:rsidP="00CE78CC">
            <w:pPr>
              <w:spacing w:after="0" w:line="240" w:lineRule="auto"/>
              <w:rPr>
                <w:rFonts w:ascii="Arial" w:eastAsia="Times New Roman" w:hAnsi="Arial" w:cs="Arial"/>
                <w:color w:val="000000"/>
              </w:rPr>
            </w:pPr>
          </w:p>
        </w:tc>
        <w:tc>
          <w:tcPr>
            <w:tcW w:w="2541" w:type="dxa"/>
            <w:tcBorders>
              <w:left w:val="nil"/>
              <w:right w:val="single" w:sz="8" w:space="0" w:color="auto"/>
            </w:tcBorders>
            <w:shd w:val="clear" w:color="auto" w:fill="auto"/>
            <w:noWrap/>
            <w:vAlign w:val="center"/>
            <w:hideMark/>
          </w:tcPr>
          <w:p w14:paraId="600AE2D6" w14:textId="77777777" w:rsidR="00041A8D" w:rsidRPr="00737F6A" w:rsidRDefault="0012254D" w:rsidP="00CE78CC">
            <w:pPr>
              <w:spacing w:after="0" w:line="240" w:lineRule="auto"/>
              <w:jc w:val="center"/>
              <w:rPr>
                <w:rFonts w:ascii="Arial" w:eastAsia="Times New Roman" w:hAnsi="Arial" w:cs="Arial"/>
                <w:color w:val="000000"/>
              </w:rPr>
            </w:pPr>
            <w:r w:rsidRPr="00737F6A">
              <w:rPr>
                <w:rFonts w:ascii="Arial" w:eastAsia="Times New Roman" w:hAnsi="Arial" w:cs="Arial"/>
                <w:color w:val="000000"/>
              </w:rPr>
              <w:t>3 (60)</w:t>
            </w:r>
          </w:p>
        </w:tc>
        <w:tc>
          <w:tcPr>
            <w:tcW w:w="1278" w:type="dxa"/>
            <w:tcBorders>
              <w:left w:val="nil"/>
              <w:right w:val="single" w:sz="8" w:space="0" w:color="auto"/>
            </w:tcBorders>
            <w:shd w:val="clear" w:color="auto" w:fill="auto"/>
            <w:noWrap/>
            <w:vAlign w:val="center"/>
            <w:hideMark/>
          </w:tcPr>
          <w:p w14:paraId="600AE2D7" w14:textId="77777777" w:rsidR="00041A8D" w:rsidRPr="00737F6A" w:rsidRDefault="0012254D" w:rsidP="00CE78CC">
            <w:pPr>
              <w:spacing w:after="0" w:line="240" w:lineRule="auto"/>
              <w:jc w:val="center"/>
              <w:rPr>
                <w:rFonts w:ascii="Arial" w:eastAsia="Times New Roman" w:hAnsi="Arial" w:cs="Arial"/>
                <w:color w:val="000000"/>
              </w:rPr>
            </w:pPr>
            <w:r w:rsidRPr="00737F6A">
              <w:rPr>
                <w:rFonts w:ascii="Arial" w:eastAsia="Times New Roman" w:hAnsi="Arial" w:cs="Arial"/>
                <w:color w:val="000000"/>
              </w:rPr>
              <w:t>6 (75)</w:t>
            </w:r>
          </w:p>
        </w:tc>
        <w:tc>
          <w:tcPr>
            <w:tcW w:w="1062" w:type="dxa"/>
            <w:tcBorders>
              <w:left w:val="nil"/>
              <w:right w:val="single" w:sz="8" w:space="0" w:color="auto"/>
            </w:tcBorders>
            <w:shd w:val="clear" w:color="auto" w:fill="auto"/>
            <w:noWrap/>
            <w:vAlign w:val="center"/>
            <w:hideMark/>
          </w:tcPr>
          <w:p w14:paraId="600AE2D8" w14:textId="77777777" w:rsidR="00041A8D" w:rsidRPr="00737F6A" w:rsidRDefault="0012254D" w:rsidP="00CE78CC">
            <w:pPr>
              <w:spacing w:after="0" w:line="240" w:lineRule="auto"/>
              <w:jc w:val="center"/>
              <w:rPr>
                <w:rFonts w:ascii="Arial" w:eastAsia="Times New Roman" w:hAnsi="Arial" w:cs="Arial"/>
                <w:color w:val="000000"/>
              </w:rPr>
            </w:pPr>
            <w:r w:rsidRPr="00737F6A">
              <w:rPr>
                <w:rFonts w:ascii="Arial" w:eastAsia="Times New Roman" w:hAnsi="Arial" w:cs="Arial"/>
                <w:color w:val="000000"/>
              </w:rPr>
              <w:t>7 (78)</w:t>
            </w:r>
          </w:p>
        </w:tc>
        <w:tc>
          <w:tcPr>
            <w:tcW w:w="2149" w:type="dxa"/>
            <w:tcBorders>
              <w:left w:val="nil"/>
              <w:right w:val="single" w:sz="8" w:space="0" w:color="auto"/>
            </w:tcBorders>
            <w:shd w:val="clear" w:color="auto" w:fill="auto"/>
            <w:noWrap/>
            <w:vAlign w:val="center"/>
            <w:hideMark/>
          </w:tcPr>
          <w:p w14:paraId="600AE2D9" w14:textId="77777777" w:rsidR="00041A8D" w:rsidRPr="00737F6A" w:rsidRDefault="0012254D" w:rsidP="00CE78CC">
            <w:pPr>
              <w:spacing w:after="0" w:line="240" w:lineRule="auto"/>
              <w:jc w:val="center"/>
              <w:rPr>
                <w:rFonts w:ascii="Arial" w:eastAsia="Times New Roman" w:hAnsi="Arial" w:cs="Arial"/>
                <w:color w:val="000000"/>
              </w:rPr>
            </w:pPr>
            <w:r w:rsidRPr="00737F6A">
              <w:rPr>
                <w:rFonts w:ascii="Arial" w:eastAsia="Times New Roman" w:hAnsi="Arial" w:cs="Arial"/>
                <w:color w:val="000000"/>
              </w:rPr>
              <w:t>5 (100)</w:t>
            </w:r>
          </w:p>
        </w:tc>
        <w:tc>
          <w:tcPr>
            <w:tcW w:w="1151" w:type="dxa"/>
            <w:tcBorders>
              <w:left w:val="nil"/>
              <w:right w:val="single" w:sz="8" w:space="0" w:color="auto"/>
            </w:tcBorders>
            <w:shd w:val="clear" w:color="auto" w:fill="auto"/>
            <w:noWrap/>
            <w:vAlign w:val="center"/>
            <w:hideMark/>
          </w:tcPr>
          <w:p w14:paraId="600AE2DA" w14:textId="77777777" w:rsidR="00041A8D" w:rsidRPr="00737F6A" w:rsidRDefault="0012254D" w:rsidP="00CE78CC">
            <w:pPr>
              <w:spacing w:after="0" w:line="240" w:lineRule="auto"/>
              <w:jc w:val="center"/>
              <w:rPr>
                <w:rFonts w:ascii="Arial" w:eastAsia="Times New Roman" w:hAnsi="Arial" w:cs="Arial"/>
                <w:color w:val="000000"/>
              </w:rPr>
            </w:pPr>
            <w:r w:rsidRPr="00737F6A">
              <w:rPr>
                <w:rFonts w:ascii="Arial" w:eastAsia="Times New Roman" w:hAnsi="Arial" w:cs="Arial"/>
                <w:color w:val="000000"/>
              </w:rPr>
              <w:t>8 (100)</w:t>
            </w:r>
          </w:p>
        </w:tc>
        <w:tc>
          <w:tcPr>
            <w:tcW w:w="1153" w:type="dxa"/>
            <w:tcBorders>
              <w:left w:val="nil"/>
              <w:right w:val="single" w:sz="8" w:space="0" w:color="auto"/>
            </w:tcBorders>
            <w:shd w:val="clear" w:color="auto" w:fill="auto"/>
            <w:noWrap/>
            <w:vAlign w:val="center"/>
            <w:hideMark/>
          </w:tcPr>
          <w:p w14:paraId="600AE2DB" w14:textId="77777777" w:rsidR="00041A8D" w:rsidRPr="00737F6A" w:rsidRDefault="0012254D" w:rsidP="00CE78CC">
            <w:pPr>
              <w:spacing w:after="0" w:line="240" w:lineRule="auto"/>
              <w:jc w:val="center"/>
              <w:rPr>
                <w:rFonts w:ascii="Arial" w:eastAsia="Times New Roman" w:hAnsi="Arial" w:cs="Arial"/>
                <w:color w:val="000000"/>
              </w:rPr>
            </w:pPr>
            <w:r w:rsidRPr="00737F6A">
              <w:rPr>
                <w:rFonts w:ascii="Arial" w:eastAsia="Times New Roman" w:hAnsi="Arial" w:cs="Arial"/>
                <w:color w:val="000000"/>
              </w:rPr>
              <w:t>9 (100)</w:t>
            </w:r>
          </w:p>
        </w:tc>
      </w:tr>
      <w:tr w:rsidR="0029435C" w:rsidRPr="00737F6A" w14:paraId="600AE2E5" w14:textId="77777777" w:rsidTr="00A70537">
        <w:trPr>
          <w:trHeight w:val="933"/>
        </w:trPr>
        <w:tc>
          <w:tcPr>
            <w:tcW w:w="4795" w:type="dxa"/>
            <w:tcBorders>
              <w:left w:val="single" w:sz="8" w:space="0" w:color="auto"/>
              <w:right w:val="single" w:sz="8" w:space="0" w:color="auto"/>
            </w:tcBorders>
            <w:shd w:val="clear" w:color="auto" w:fill="auto"/>
            <w:vAlign w:val="center"/>
            <w:hideMark/>
          </w:tcPr>
          <w:p w14:paraId="600AE2DD" w14:textId="77777777" w:rsidR="00041A8D" w:rsidRPr="00737F6A" w:rsidRDefault="0012254D" w:rsidP="00CE78CC">
            <w:pPr>
              <w:spacing w:after="0" w:line="240" w:lineRule="auto"/>
              <w:rPr>
                <w:rFonts w:ascii="Arial" w:eastAsia="Times New Roman" w:hAnsi="Arial" w:cs="Arial"/>
                <w:color w:val="000000"/>
              </w:rPr>
            </w:pPr>
            <w:bookmarkStart w:id="190" w:name="RANGE!A11"/>
            <w:r w:rsidRPr="00737F6A">
              <w:rPr>
                <w:rFonts w:ascii="Arial" w:eastAsia="Times New Roman" w:hAnsi="Arial" w:cs="Arial"/>
                <w:color w:val="000000"/>
              </w:rPr>
              <w:t>Rub all surfaces of the hands including back of hands, between fingers and under nails for at least 20 seconds</w:t>
            </w:r>
            <w:bookmarkEnd w:id="190"/>
          </w:p>
          <w:p w14:paraId="600AE2DE" w14:textId="77777777" w:rsidR="00A70537" w:rsidRPr="00737F6A" w:rsidRDefault="00A36F36" w:rsidP="00CE78CC">
            <w:pPr>
              <w:spacing w:after="0" w:line="240" w:lineRule="auto"/>
              <w:rPr>
                <w:rFonts w:ascii="Arial" w:eastAsia="Times New Roman" w:hAnsi="Arial" w:cs="Arial"/>
                <w:color w:val="000000"/>
              </w:rPr>
            </w:pPr>
          </w:p>
        </w:tc>
        <w:tc>
          <w:tcPr>
            <w:tcW w:w="2541" w:type="dxa"/>
            <w:tcBorders>
              <w:left w:val="nil"/>
              <w:right w:val="single" w:sz="8" w:space="0" w:color="auto"/>
            </w:tcBorders>
            <w:shd w:val="clear" w:color="auto" w:fill="auto"/>
            <w:noWrap/>
            <w:vAlign w:val="center"/>
            <w:hideMark/>
          </w:tcPr>
          <w:p w14:paraId="600AE2DF" w14:textId="77777777" w:rsidR="00041A8D" w:rsidRPr="00737F6A" w:rsidRDefault="0012254D" w:rsidP="00CE78CC">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278" w:type="dxa"/>
            <w:tcBorders>
              <w:left w:val="nil"/>
              <w:right w:val="single" w:sz="8" w:space="0" w:color="auto"/>
            </w:tcBorders>
            <w:shd w:val="clear" w:color="auto" w:fill="auto"/>
            <w:noWrap/>
            <w:vAlign w:val="center"/>
            <w:hideMark/>
          </w:tcPr>
          <w:p w14:paraId="600AE2E0" w14:textId="77777777" w:rsidR="00041A8D" w:rsidRPr="00737F6A" w:rsidRDefault="0012254D" w:rsidP="00CE78CC">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062" w:type="dxa"/>
            <w:tcBorders>
              <w:left w:val="nil"/>
              <w:right w:val="single" w:sz="8" w:space="0" w:color="auto"/>
            </w:tcBorders>
            <w:shd w:val="clear" w:color="auto" w:fill="auto"/>
            <w:noWrap/>
            <w:vAlign w:val="center"/>
            <w:hideMark/>
          </w:tcPr>
          <w:p w14:paraId="600AE2E1" w14:textId="77777777" w:rsidR="00041A8D" w:rsidRPr="00737F6A" w:rsidRDefault="0012254D" w:rsidP="00CE78CC">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2149" w:type="dxa"/>
            <w:tcBorders>
              <w:left w:val="nil"/>
              <w:right w:val="single" w:sz="8" w:space="0" w:color="auto"/>
            </w:tcBorders>
            <w:shd w:val="clear" w:color="auto" w:fill="auto"/>
            <w:noWrap/>
            <w:vAlign w:val="center"/>
            <w:hideMark/>
          </w:tcPr>
          <w:p w14:paraId="600AE2E2" w14:textId="77777777" w:rsidR="00041A8D" w:rsidRPr="00737F6A" w:rsidRDefault="0012254D" w:rsidP="00CE78CC">
            <w:pPr>
              <w:spacing w:after="0" w:line="240" w:lineRule="auto"/>
              <w:jc w:val="center"/>
              <w:rPr>
                <w:rFonts w:ascii="Arial" w:eastAsia="Times New Roman" w:hAnsi="Arial" w:cs="Arial"/>
                <w:color w:val="000000"/>
              </w:rPr>
            </w:pPr>
            <w:r w:rsidRPr="00737F6A">
              <w:rPr>
                <w:rFonts w:ascii="Arial" w:eastAsia="Times New Roman" w:hAnsi="Arial" w:cs="Arial"/>
                <w:color w:val="000000"/>
              </w:rPr>
              <w:t>3 (60)</w:t>
            </w:r>
          </w:p>
        </w:tc>
        <w:tc>
          <w:tcPr>
            <w:tcW w:w="1151" w:type="dxa"/>
            <w:tcBorders>
              <w:left w:val="nil"/>
              <w:right w:val="single" w:sz="8" w:space="0" w:color="auto"/>
            </w:tcBorders>
            <w:shd w:val="clear" w:color="auto" w:fill="auto"/>
            <w:noWrap/>
            <w:vAlign w:val="center"/>
            <w:hideMark/>
          </w:tcPr>
          <w:p w14:paraId="600AE2E3" w14:textId="77777777" w:rsidR="00041A8D" w:rsidRPr="00737F6A" w:rsidRDefault="0012254D" w:rsidP="00CE78CC">
            <w:pPr>
              <w:spacing w:after="0" w:line="240" w:lineRule="auto"/>
              <w:jc w:val="center"/>
              <w:rPr>
                <w:rFonts w:ascii="Arial" w:eastAsia="Times New Roman" w:hAnsi="Arial" w:cs="Arial"/>
                <w:color w:val="000000"/>
              </w:rPr>
            </w:pPr>
            <w:r w:rsidRPr="00737F6A">
              <w:rPr>
                <w:rFonts w:ascii="Arial" w:eastAsia="Times New Roman" w:hAnsi="Arial" w:cs="Arial"/>
                <w:color w:val="000000"/>
              </w:rPr>
              <w:t>4 (50)</w:t>
            </w:r>
          </w:p>
        </w:tc>
        <w:tc>
          <w:tcPr>
            <w:tcW w:w="1153" w:type="dxa"/>
            <w:tcBorders>
              <w:left w:val="nil"/>
              <w:right w:val="single" w:sz="8" w:space="0" w:color="auto"/>
            </w:tcBorders>
            <w:shd w:val="clear" w:color="auto" w:fill="auto"/>
            <w:noWrap/>
            <w:vAlign w:val="center"/>
            <w:hideMark/>
          </w:tcPr>
          <w:p w14:paraId="600AE2E4" w14:textId="77777777" w:rsidR="00041A8D" w:rsidRPr="00737F6A" w:rsidRDefault="0012254D" w:rsidP="00CE78CC">
            <w:pPr>
              <w:spacing w:after="0" w:line="240" w:lineRule="auto"/>
              <w:jc w:val="center"/>
              <w:rPr>
                <w:rFonts w:ascii="Arial" w:eastAsia="Times New Roman" w:hAnsi="Arial" w:cs="Arial"/>
                <w:color w:val="000000"/>
              </w:rPr>
            </w:pPr>
            <w:r w:rsidRPr="00737F6A">
              <w:rPr>
                <w:rFonts w:ascii="Arial" w:eastAsia="Times New Roman" w:hAnsi="Arial" w:cs="Arial"/>
                <w:color w:val="000000"/>
              </w:rPr>
              <w:t>7 (78)</w:t>
            </w:r>
          </w:p>
        </w:tc>
      </w:tr>
      <w:tr w:rsidR="0029435C" w:rsidRPr="00737F6A" w14:paraId="600AE2EE" w14:textId="77777777" w:rsidTr="00A70537">
        <w:trPr>
          <w:trHeight w:val="339"/>
        </w:trPr>
        <w:tc>
          <w:tcPr>
            <w:tcW w:w="4795" w:type="dxa"/>
            <w:tcBorders>
              <w:left w:val="single" w:sz="8" w:space="0" w:color="auto"/>
              <w:right w:val="single" w:sz="8" w:space="0" w:color="auto"/>
            </w:tcBorders>
            <w:shd w:val="clear" w:color="auto" w:fill="auto"/>
            <w:noWrap/>
            <w:vAlign w:val="center"/>
            <w:hideMark/>
          </w:tcPr>
          <w:p w14:paraId="600AE2E6" w14:textId="77777777" w:rsidR="00041A8D" w:rsidRPr="00737F6A" w:rsidRDefault="0012254D" w:rsidP="00CE78CC">
            <w:pPr>
              <w:spacing w:after="0" w:line="240" w:lineRule="auto"/>
              <w:rPr>
                <w:rFonts w:ascii="Arial" w:eastAsia="Times New Roman" w:hAnsi="Arial" w:cs="Arial"/>
                <w:color w:val="000000"/>
              </w:rPr>
            </w:pPr>
            <w:r w:rsidRPr="00737F6A">
              <w:rPr>
                <w:rFonts w:ascii="Arial" w:eastAsia="Times New Roman" w:hAnsi="Arial" w:cs="Arial"/>
                <w:color w:val="000000"/>
              </w:rPr>
              <w:t>Rinse thoroughly with running water</w:t>
            </w:r>
          </w:p>
          <w:p w14:paraId="600AE2E7" w14:textId="77777777" w:rsidR="00A70537" w:rsidRPr="00737F6A" w:rsidRDefault="00A36F36" w:rsidP="00CE78CC">
            <w:pPr>
              <w:spacing w:after="0" w:line="240" w:lineRule="auto"/>
              <w:rPr>
                <w:rFonts w:ascii="Arial" w:eastAsia="Times New Roman" w:hAnsi="Arial" w:cs="Arial"/>
                <w:color w:val="000000"/>
              </w:rPr>
            </w:pPr>
          </w:p>
        </w:tc>
        <w:tc>
          <w:tcPr>
            <w:tcW w:w="2541" w:type="dxa"/>
            <w:tcBorders>
              <w:left w:val="nil"/>
              <w:right w:val="single" w:sz="8" w:space="0" w:color="auto"/>
            </w:tcBorders>
            <w:shd w:val="clear" w:color="auto" w:fill="auto"/>
            <w:noWrap/>
            <w:vAlign w:val="center"/>
            <w:hideMark/>
          </w:tcPr>
          <w:p w14:paraId="600AE2E8" w14:textId="77777777" w:rsidR="00041A8D" w:rsidRPr="00737F6A" w:rsidRDefault="0012254D" w:rsidP="00CE78CC">
            <w:pPr>
              <w:spacing w:after="0" w:line="240" w:lineRule="auto"/>
              <w:jc w:val="center"/>
              <w:rPr>
                <w:rFonts w:ascii="Arial" w:eastAsia="Times New Roman" w:hAnsi="Arial" w:cs="Arial"/>
                <w:color w:val="000000"/>
              </w:rPr>
            </w:pPr>
            <w:r w:rsidRPr="00737F6A">
              <w:rPr>
                <w:rFonts w:ascii="Arial" w:eastAsia="Times New Roman" w:hAnsi="Arial" w:cs="Arial"/>
                <w:color w:val="000000"/>
              </w:rPr>
              <w:t>5 (100)</w:t>
            </w:r>
          </w:p>
        </w:tc>
        <w:tc>
          <w:tcPr>
            <w:tcW w:w="1278" w:type="dxa"/>
            <w:tcBorders>
              <w:left w:val="nil"/>
              <w:right w:val="single" w:sz="8" w:space="0" w:color="auto"/>
            </w:tcBorders>
            <w:shd w:val="clear" w:color="auto" w:fill="auto"/>
            <w:noWrap/>
            <w:vAlign w:val="center"/>
            <w:hideMark/>
          </w:tcPr>
          <w:p w14:paraId="600AE2E9" w14:textId="77777777" w:rsidR="00041A8D" w:rsidRPr="00737F6A" w:rsidRDefault="0012254D" w:rsidP="00CE78CC">
            <w:pPr>
              <w:spacing w:after="0" w:line="240" w:lineRule="auto"/>
              <w:jc w:val="center"/>
              <w:rPr>
                <w:rFonts w:ascii="Arial" w:eastAsia="Times New Roman" w:hAnsi="Arial" w:cs="Arial"/>
                <w:color w:val="000000"/>
              </w:rPr>
            </w:pPr>
            <w:r w:rsidRPr="00737F6A">
              <w:rPr>
                <w:rFonts w:ascii="Arial" w:eastAsia="Times New Roman" w:hAnsi="Arial" w:cs="Arial"/>
                <w:color w:val="000000"/>
              </w:rPr>
              <w:t>8 (100)</w:t>
            </w:r>
          </w:p>
        </w:tc>
        <w:tc>
          <w:tcPr>
            <w:tcW w:w="1062" w:type="dxa"/>
            <w:tcBorders>
              <w:left w:val="nil"/>
              <w:right w:val="single" w:sz="8" w:space="0" w:color="auto"/>
            </w:tcBorders>
            <w:shd w:val="clear" w:color="auto" w:fill="auto"/>
            <w:noWrap/>
            <w:vAlign w:val="center"/>
            <w:hideMark/>
          </w:tcPr>
          <w:p w14:paraId="600AE2EA" w14:textId="77777777" w:rsidR="00041A8D" w:rsidRPr="00737F6A" w:rsidRDefault="0012254D" w:rsidP="00CE78CC">
            <w:pPr>
              <w:spacing w:after="0" w:line="240" w:lineRule="auto"/>
              <w:jc w:val="center"/>
              <w:rPr>
                <w:rFonts w:ascii="Arial" w:eastAsia="Times New Roman" w:hAnsi="Arial" w:cs="Arial"/>
                <w:color w:val="000000"/>
              </w:rPr>
            </w:pPr>
            <w:r w:rsidRPr="00737F6A">
              <w:rPr>
                <w:rFonts w:ascii="Arial" w:eastAsia="Times New Roman" w:hAnsi="Arial" w:cs="Arial"/>
                <w:color w:val="000000"/>
              </w:rPr>
              <w:t>3 (33)</w:t>
            </w:r>
          </w:p>
        </w:tc>
        <w:tc>
          <w:tcPr>
            <w:tcW w:w="2149" w:type="dxa"/>
            <w:tcBorders>
              <w:left w:val="nil"/>
              <w:right w:val="single" w:sz="8" w:space="0" w:color="auto"/>
            </w:tcBorders>
            <w:shd w:val="clear" w:color="auto" w:fill="auto"/>
            <w:noWrap/>
            <w:vAlign w:val="center"/>
            <w:hideMark/>
          </w:tcPr>
          <w:p w14:paraId="600AE2EB" w14:textId="77777777" w:rsidR="00041A8D" w:rsidRPr="00737F6A" w:rsidRDefault="0012254D" w:rsidP="00CE78CC">
            <w:pPr>
              <w:spacing w:after="0" w:line="240" w:lineRule="auto"/>
              <w:jc w:val="center"/>
              <w:rPr>
                <w:rFonts w:ascii="Arial" w:eastAsia="Times New Roman" w:hAnsi="Arial" w:cs="Arial"/>
                <w:color w:val="000000"/>
              </w:rPr>
            </w:pPr>
            <w:r w:rsidRPr="00737F6A">
              <w:rPr>
                <w:rFonts w:ascii="Arial" w:eastAsia="Times New Roman" w:hAnsi="Arial" w:cs="Arial"/>
                <w:color w:val="000000"/>
              </w:rPr>
              <w:t>5 (100)</w:t>
            </w:r>
          </w:p>
        </w:tc>
        <w:tc>
          <w:tcPr>
            <w:tcW w:w="1151" w:type="dxa"/>
            <w:tcBorders>
              <w:left w:val="nil"/>
              <w:right w:val="single" w:sz="8" w:space="0" w:color="auto"/>
            </w:tcBorders>
            <w:shd w:val="clear" w:color="auto" w:fill="auto"/>
            <w:noWrap/>
            <w:vAlign w:val="center"/>
            <w:hideMark/>
          </w:tcPr>
          <w:p w14:paraId="600AE2EC" w14:textId="77777777" w:rsidR="00041A8D" w:rsidRPr="00737F6A" w:rsidRDefault="0012254D" w:rsidP="00CE78CC">
            <w:pPr>
              <w:spacing w:after="0" w:line="240" w:lineRule="auto"/>
              <w:jc w:val="center"/>
              <w:rPr>
                <w:rFonts w:ascii="Arial" w:eastAsia="Times New Roman" w:hAnsi="Arial" w:cs="Arial"/>
                <w:color w:val="000000"/>
              </w:rPr>
            </w:pPr>
            <w:r w:rsidRPr="00737F6A">
              <w:rPr>
                <w:rFonts w:ascii="Arial" w:eastAsia="Times New Roman" w:hAnsi="Arial" w:cs="Arial"/>
                <w:color w:val="000000"/>
              </w:rPr>
              <w:t>8 (100)</w:t>
            </w:r>
          </w:p>
        </w:tc>
        <w:tc>
          <w:tcPr>
            <w:tcW w:w="1153" w:type="dxa"/>
            <w:tcBorders>
              <w:left w:val="nil"/>
              <w:right w:val="single" w:sz="8" w:space="0" w:color="auto"/>
            </w:tcBorders>
            <w:shd w:val="clear" w:color="auto" w:fill="auto"/>
            <w:noWrap/>
            <w:vAlign w:val="center"/>
            <w:hideMark/>
          </w:tcPr>
          <w:p w14:paraId="600AE2ED" w14:textId="77777777" w:rsidR="00041A8D" w:rsidRPr="00737F6A" w:rsidRDefault="0012254D" w:rsidP="00CE78CC">
            <w:pPr>
              <w:spacing w:after="0" w:line="240" w:lineRule="auto"/>
              <w:jc w:val="center"/>
              <w:rPr>
                <w:rFonts w:ascii="Arial" w:eastAsia="Times New Roman" w:hAnsi="Arial" w:cs="Arial"/>
                <w:color w:val="000000"/>
              </w:rPr>
            </w:pPr>
            <w:r w:rsidRPr="00737F6A">
              <w:rPr>
                <w:rFonts w:ascii="Arial" w:eastAsia="Times New Roman" w:hAnsi="Arial" w:cs="Arial"/>
                <w:color w:val="000000"/>
              </w:rPr>
              <w:t>7 (78)</w:t>
            </w:r>
          </w:p>
        </w:tc>
      </w:tr>
      <w:tr w:rsidR="00733B79" w:rsidRPr="00737F6A" w14:paraId="600AE2F6" w14:textId="77777777" w:rsidTr="00A70537">
        <w:trPr>
          <w:trHeight w:val="645"/>
        </w:trPr>
        <w:tc>
          <w:tcPr>
            <w:tcW w:w="4795" w:type="dxa"/>
            <w:tcBorders>
              <w:left w:val="single" w:sz="8" w:space="0" w:color="auto"/>
              <w:bottom w:val="single" w:sz="4" w:space="0" w:color="auto"/>
              <w:right w:val="single" w:sz="8" w:space="0" w:color="auto"/>
            </w:tcBorders>
            <w:shd w:val="clear" w:color="auto" w:fill="auto"/>
            <w:vAlign w:val="center"/>
            <w:hideMark/>
          </w:tcPr>
          <w:p w14:paraId="600AE2EF" w14:textId="77777777" w:rsidR="00041A8D" w:rsidRPr="00737F6A" w:rsidRDefault="0012254D" w:rsidP="00CE78CC">
            <w:pPr>
              <w:spacing w:after="0" w:line="240" w:lineRule="auto"/>
              <w:rPr>
                <w:rFonts w:ascii="Arial" w:eastAsia="Times New Roman" w:hAnsi="Arial" w:cs="Arial"/>
                <w:color w:val="000000"/>
              </w:rPr>
            </w:pPr>
            <w:r w:rsidRPr="00737F6A">
              <w:rPr>
                <w:rFonts w:ascii="Arial" w:eastAsia="Times New Roman" w:hAnsi="Arial" w:cs="Arial"/>
                <w:color w:val="000000"/>
              </w:rPr>
              <w:t>Dry hands with a clean cloth or single-use towel</w:t>
            </w:r>
          </w:p>
        </w:tc>
        <w:tc>
          <w:tcPr>
            <w:tcW w:w="2541" w:type="dxa"/>
            <w:tcBorders>
              <w:top w:val="nil"/>
              <w:left w:val="nil"/>
              <w:bottom w:val="single" w:sz="4" w:space="0" w:color="auto"/>
              <w:right w:val="single" w:sz="8" w:space="0" w:color="auto"/>
            </w:tcBorders>
            <w:shd w:val="clear" w:color="auto" w:fill="auto"/>
            <w:noWrap/>
            <w:vAlign w:val="center"/>
            <w:hideMark/>
          </w:tcPr>
          <w:p w14:paraId="600AE2F0" w14:textId="77777777" w:rsidR="00041A8D" w:rsidRPr="00737F6A" w:rsidRDefault="0012254D" w:rsidP="00CE78CC">
            <w:pPr>
              <w:spacing w:after="0" w:line="240" w:lineRule="auto"/>
              <w:jc w:val="center"/>
              <w:rPr>
                <w:rFonts w:ascii="Arial" w:eastAsia="Times New Roman" w:hAnsi="Arial" w:cs="Arial"/>
                <w:color w:val="000000"/>
              </w:rPr>
            </w:pPr>
            <w:r w:rsidRPr="00737F6A">
              <w:rPr>
                <w:rFonts w:ascii="Arial" w:eastAsia="Times New Roman" w:hAnsi="Arial" w:cs="Arial"/>
                <w:color w:val="000000"/>
              </w:rPr>
              <w:t>4 (80)</w:t>
            </w:r>
          </w:p>
        </w:tc>
        <w:tc>
          <w:tcPr>
            <w:tcW w:w="1278" w:type="dxa"/>
            <w:tcBorders>
              <w:top w:val="nil"/>
              <w:left w:val="nil"/>
              <w:bottom w:val="single" w:sz="4" w:space="0" w:color="auto"/>
              <w:right w:val="single" w:sz="8" w:space="0" w:color="auto"/>
            </w:tcBorders>
            <w:shd w:val="clear" w:color="auto" w:fill="auto"/>
            <w:noWrap/>
            <w:vAlign w:val="center"/>
            <w:hideMark/>
          </w:tcPr>
          <w:p w14:paraId="600AE2F1" w14:textId="77777777" w:rsidR="00041A8D" w:rsidRPr="00737F6A" w:rsidRDefault="0012254D" w:rsidP="00CE78CC">
            <w:pPr>
              <w:spacing w:after="0" w:line="240" w:lineRule="auto"/>
              <w:jc w:val="center"/>
              <w:rPr>
                <w:rFonts w:ascii="Arial" w:eastAsia="Times New Roman" w:hAnsi="Arial" w:cs="Arial"/>
                <w:color w:val="000000"/>
              </w:rPr>
            </w:pPr>
            <w:r w:rsidRPr="00737F6A">
              <w:rPr>
                <w:rFonts w:ascii="Arial" w:eastAsia="Times New Roman" w:hAnsi="Arial" w:cs="Arial"/>
                <w:color w:val="000000"/>
              </w:rPr>
              <w:t>2 (25)</w:t>
            </w:r>
          </w:p>
        </w:tc>
        <w:tc>
          <w:tcPr>
            <w:tcW w:w="1062" w:type="dxa"/>
            <w:tcBorders>
              <w:top w:val="nil"/>
              <w:left w:val="nil"/>
              <w:bottom w:val="single" w:sz="4" w:space="0" w:color="auto"/>
              <w:right w:val="single" w:sz="8" w:space="0" w:color="auto"/>
            </w:tcBorders>
            <w:shd w:val="clear" w:color="auto" w:fill="auto"/>
            <w:noWrap/>
            <w:vAlign w:val="center"/>
            <w:hideMark/>
          </w:tcPr>
          <w:p w14:paraId="600AE2F2" w14:textId="77777777" w:rsidR="00041A8D" w:rsidRPr="00737F6A" w:rsidRDefault="0012254D" w:rsidP="00CE78CC">
            <w:pPr>
              <w:spacing w:after="0" w:line="240" w:lineRule="auto"/>
              <w:jc w:val="center"/>
              <w:rPr>
                <w:rFonts w:ascii="Arial" w:eastAsia="Times New Roman" w:hAnsi="Arial" w:cs="Arial"/>
                <w:color w:val="000000"/>
              </w:rPr>
            </w:pPr>
            <w:r w:rsidRPr="00737F6A">
              <w:rPr>
                <w:rFonts w:ascii="Arial" w:eastAsia="Times New Roman" w:hAnsi="Arial" w:cs="Arial"/>
                <w:color w:val="000000"/>
              </w:rPr>
              <w:t>5 (56)</w:t>
            </w:r>
          </w:p>
        </w:tc>
        <w:tc>
          <w:tcPr>
            <w:tcW w:w="2149" w:type="dxa"/>
            <w:tcBorders>
              <w:top w:val="nil"/>
              <w:left w:val="nil"/>
              <w:bottom w:val="single" w:sz="4" w:space="0" w:color="auto"/>
              <w:right w:val="single" w:sz="8" w:space="0" w:color="auto"/>
            </w:tcBorders>
            <w:shd w:val="clear" w:color="auto" w:fill="auto"/>
            <w:noWrap/>
            <w:vAlign w:val="center"/>
            <w:hideMark/>
          </w:tcPr>
          <w:p w14:paraId="600AE2F3" w14:textId="77777777" w:rsidR="00041A8D" w:rsidRPr="00737F6A" w:rsidRDefault="0012254D" w:rsidP="00CE78CC">
            <w:pPr>
              <w:spacing w:after="0" w:line="240" w:lineRule="auto"/>
              <w:jc w:val="center"/>
              <w:rPr>
                <w:rFonts w:ascii="Arial" w:eastAsia="Times New Roman" w:hAnsi="Arial" w:cs="Arial"/>
                <w:color w:val="000000"/>
              </w:rPr>
            </w:pPr>
            <w:r w:rsidRPr="00737F6A">
              <w:rPr>
                <w:rFonts w:ascii="Arial" w:eastAsia="Times New Roman" w:hAnsi="Arial" w:cs="Arial"/>
                <w:color w:val="000000"/>
              </w:rPr>
              <w:t>5 (100)</w:t>
            </w:r>
          </w:p>
        </w:tc>
        <w:tc>
          <w:tcPr>
            <w:tcW w:w="1151" w:type="dxa"/>
            <w:tcBorders>
              <w:top w:val="nil"/>
              <w:left w:val="nil"/>
              <w:bottom w:val="single" w:sz="4" w:space="0" w:color="auto"/>
              <w:right w:val="single" w:sz="8" w:space="0" w:color="auto"/>
            </w:tcBorders>
            <w:shd w:val="clear" w:color="auto" w:fill="auto"/>
            <w:noWrap/>
            <w:vAlign w:val="center"/>
            <w:hideMark/>
          </w:tcPr>
          <w:p w14:paraId="600AE2F4" w14:textId="77777777" w:rsidR="00041A8D" w:rsidRPr="00737F6A" w:rsidRDefault="0012254D" w:rsidP="00CE78CC">
            <w:pPr>
              <w:spacing w:after="0" w:line="240" w:lineRule="auto"/>
              <w:jc w:val="center"/>
              <w:rPr>
                <w:rFonts w:ascii="Arial" w:eastAsia="Times New Roman" w:hAnsi="Arial" w:cs="Arial"/>
                <w:color w:val="000000"/>
              </w:rPr>
            </w:pPr>
            <w:r w:rsidRPr="00737F6A">
              <w:rPr>
                <w:rFonts w:ascii="Arial" w:eastAsia="Times New Roman" w:hAnsi="Arial" w:cs="Arial"/>
                <w:color w:val="000000"/>
              </w:rPr>
              <w:t>6 (75)</w:t>
            </w:r>
          </w:p>
        </w:tc>
        <w:tc>
          <w:tcPr>
            <w:tcW w:w="1153" w:type="dxa"/>
            <w:tcBorders>
              <w:top w:val="nil"/>
              <w:left w:val="nil"/>
              <w:bottom w:val="single" w:sz="4" w:space="0" w:color="auto"/>
              <w:right w:val="single" w:sz="8" w:space="0" w:color="auto"/>
            </w:tcBorders>
            <w:shd w:val="clear" w:color="auto" w:fill="auto"/>
            <w:noWrap/>
            <w:vAlign w:val="center"/>
            <w:hideMark/>
          </w:tcPr>
          <w:p w14:paraId="600AE2F5" w14:textId="77777777" w:rsidR="00041A8D" w:rsidRPr="00737F6A" w:rsidRDefault="0012254D" w:rsidP="00CE78CC">
            <w:pPr>
              <w:spacing w:after="0" w:line="240" w:lineRule="auto"/>
              <w:jc w:val="center"/>
              <w:rPr>
                <w:rFonts w:ascii="Arial" w:eastAsia="Times New Roman" w:hAnsi="Arial" w:cs="Arial"/>
                <w:color w:val="000000"/>
              </w:rPr>
            </w:pPr>
            <w:r w:rsidRPr="00737F6A">
              <w:rPr>
                <w:rFonts w:ascii="Arial" w:eastAsia="Times New Roman" w:hAnsi="Arial" w:cs="Arial"/>
                <w:color w:val="000000"/>
              </w:rPr>
              <w:t>5 (56)</w:t>
            </w:r>
          </w:p>
        </w:tc>
      </w:tr>
    </w:tbl>
    <w:p w14:paraId="600AE2F7" w14:textId="77777777" w:rsidR="00041A8D" w:rsidRPr="00737F6A" w:rsidRDefault="00A36F36" w:rsidP="00850962">
      <w:pPr>
        <w:spacing w:before="120" w:after="120" w:line="360" w:lineRule="auto"/>
        <w:jc w:val="both"/>
        <w:rPr>
          <w:rFonts w:ascii="Arial" w:hAnsi="Arial" w:cs="Arial"/>
        </w:rPr>
        <w:sectPr w:rsidR="00041A8D" w:rsidRPr="00737F6A" w:rsidSect="00041A8D">
          <w:pgSz w:w="16838" w:h="11906" w:orient="landscape"/>
          <w:pgMar w:top="1440" w:right="1440" w:bottom="1440" w:left="1440" w:header="709" w:footer="709" w:gutter="0"/>
          <w:cols w:space="708"/>
          <w:docGrid w:linePitch="360"/>
        </w:sectPr>
      </w:pPr>
    </w:p>
    <w:p w14:paraId="600AE2F8" w14:textId="77777777" w:rsidR="00BE19BA" w:rsidRPr="00737F6A" w:rsidRDefault="0012254D" w:rsidP="008932DB">
      <w:pPr>
        <w:rPr>
          <w:rFonts w:ascii="Arial" w:hAnsi="Arial" w:cs="Arial"/>
          <w:i/>
          <w:iCs/>
        </w:rPr>
      </w:pPr>
      <w:r w:rsidRPr="00737F6A">
        <w:rPr>
          <w:rFonts w:ascii="Arial" w:hAnsi="Arial" w:cs="Arial"/>
          <w:i/>
          <w:iCs/>
        </w:rPr>
        <w:lastRenderedPageBreak/>
        <w:t>Qualitative interview sample</w:t>
      </w:r>
    </w:p>
    <w:p w14:paraId="600AE2F9"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 xml:space="preserve">Two primary school children and four adults involved in the intervention sessions took part in post session qualitative interviews (Table 5.4). Participants were a boy and girl, aged 10 and11 years; three women, and one man, aged 30-60 years, including parents, a member of the school, and a community stakeholder. Participants represented four different places of origin from two geographical zones and identified as either Christian or Muslim. </w:t>
      </w:r>
    </w:p>
    <w:p w14:paraId="600AE2FA" w14:textId="3DB2940D" w:rsidR="00BE19BA" w:rsidRPr="00737F6A" w:rsidRDefault="0012254D" w:rsidP="00623D9D">
      <w:pPr>
        <w:rPr>
          <w:rFonts w:ascii="Arial" w:hAnsi="Arial" w:cs="Arial"/>
          <w:bCs/>
        </w:rPr>
      </w:pPr>
      <w:bookmarkStart w:id="191" w:name="_Toc83934541"/>
      <w:r w:rsidRPr="00737F6A">
        <w:rPr>
          <w:rFonts w:ascii="Arial" w:hAnsi="Arial" w:cs="Arial"/>
        </w:rPr>
        <w:t xml:space="preserve">Table </w:t>
      </w:r>
      <w:r w:rsidRPr="00737F6A">
        <w:rPr>
          <w:rFonts w:ascii="Arial" w:hAnsi="Arial" w:cs="Arial"/>
        </w:rPr>
        <w:fldChar w:fldCharType="begin"/>
      </w:r>
      <w:r w:rsidRPr="00737F6A">
        <w:rPr>
          <w:rFonts w:ascii="Arial" w:hAnsi="Arial" w:cs="Arial"/>
        </w:rPr>
        <w:instrText xml:space="preserve"> STYLEREF 1 \s </w:instrText>
      </w:r>
      <w:r w:rsidRPr="00737F6A">
        <w:rPr>
          <w:rFonts w:ascii="Arial" w:hAnsi="Arial" w:cs="Arial"/>
        </w:rPr>
        <w:fldChar w:fldCharType="separate"/>
      </w:r>
      <w:r w:rsidR="00A36F36">
        <w:rPr>
          <w:rFonts w:ascii="Arial" w:hAnsi="Arial" w:cs="Arial"/>
          <w:noProof/>
        </w:rPr>
        <w:t>5</w:t>
      </w:r>
      <w:r w:rsidRPr="00737F6A">
        <w:rPr>
          <w:rFonts w:ascii="Arial" w:hAnsi="Arial" w:cs="Arial"/>
          <w:noProof/>
        </w:rPr>
        <w:fldChar w:fldCharType="end"/>
      </w:r>
      <w:r w:rsidRPr="00737F6A">
        <w:rPr>
          <w:rFonts w:ascii="Arial" w:hAnsi="Arial" w:cs="Arial"/>
        </w:rPr>
        <w:t>.</w:t>
      </w:r>
      <w:r w:rsidRPr="00737F6A">
        <w:rPr>
          <w:rFonts w:ascii="Arial" w:hAnsi="Arial" w:cs="Arial"/>
        </w:rPr>
        <w:fldChar w:fldCharType="begin"/>
      </w:r>
      <w:r w:rsidRPr="00737F6A">
        <w:rPr>
          <w:rFonts w:ascii="Arial" w:hAnsi="Arial" w:cs="Arial"/>
        </w:rPr>
        <w:instrText xml:space="preserve"> SEQ Table \* ARABIC \s 1 </w:instrText>
      </w:r>
      <w:r w:rsidRPr="00737F6A">
        <w:rPr>
          <w:rFonts w:ascii="Arial" w:hAnsi="Arial" w:cs="Arial"/>
        </w:rPr>
        <w:fldChar w:fldCharType="separate"/>
      </w:r>
      <w:r w:rsidR="00A36F36">
        <w:rPr>
          <w:rFonts w:ascii="Arial" w:hAnsi="Arial" w:cs="Arial"/>
          <w:noProof/>
        </w:rPr>
        <w:t>4</w:t>
      </w:r>
      <w:r w:rsidRPr="00737F6A">
        <w:rPr>
          <w:rFonts w:ascii="Arial" w:hAnsi="Arial" w:cs="Arial"/>
          <w:noProof/>
        </w:rPr>
        <w:fldChar w:fldCharType="end"/>
      </w:r>
      <w:r w:rsidRPr="00737F6A">
        <w:rPr>
          <w:rFonts w:ascii="Arial" w:hAnsi="Arial" w:cs="Arial"/>
        </w:rPr>
        <w:t xml:space="preserve">: </w:t>
      </w:r>
      <w:r w:rsidRPr="00737F6A">
        <w:rPr>
          <w:rFonts w:ascii="Arial" w:hAnsi="Arial" w:cs="Arial"/>
          <w:bCs/>
        </w:rPr>
        <w:t>Qualitative interview sample</w:t>
      </w:r>
      <w:bookmarkEnd w:id="191"/>
    </w:p>
    <w:tbl>
      <w:tblPr>
        <w:tblW w:w="9632" w:type="dxa"/>
        <w:tblInd w:w="10" w:type="dxa"/>
        <w:tblLayout w:type="fixed"/>
        <w:tblCellMar>
          <w:left w:w="10" w:type="dxa"/>
          <w:right w:w="10" w:type="dxa"/>
        </w:tblCellMar>
        <w:tblLook w:val="0620" w:firstRow="1" w:lastRow="0" w:firstColumn="0" w:lastColumn="0" w:noHBand="1" w:noVBand="1"/>
      </w:tblPr>
      <w:tblGrid>
        <w:gridCol w:w="2071"/>
        <w:gridCol w:w="906"/>
        <w:gridCol w:w="1134"/>
        <w:gridCol w:w="2410"/>
        <w:gridCol w:w="1480"/>
        <w:gridCol w:w="1631"/>
      </w:tblGrid>
      <w:tr w:rsidR="00BE19BA" w:rsidRPr="00737F6A" w14:paraId="600AE301" w14:textId="77777777" w:rsidTr="00542466">
        <w:trPr>
          <w:trHeight w:val="389"/>
        </w:trPr>
        <w:tc>
          <w:tcPr>
            <w:tcW w:w="2071" w:type="dxa"/>
          </w:tcPr>
          <w:p w14:paraId="600AE2FB" w14:textId="77777777" w:rsidR="00BE19BA" w:rsidRPr="00737F6A" w:rsidRDefault="0012254D" w:rsidP="00EF2186">
            <w:pPr>
              <w:spacing w:before="120" w:after="120"/>
              <w:jc w:val="both"/>
              <w:rPr>
                <w:rFonts w:ascii="Arial" w:eastAsia="Arial" w:hAnsi="Arial" w:cs="Arial"/>
              </w:rPr>
            </w:pPr>
            <w:r w:rsidRPr="00737F6A">
              <w:rPr>
                <w:rFonts w:ascii="Arial" w:eastAsia="Arial" w:hAnsi="Arial" w:cs="Arial"/>
              </w:rPr>
              <w:t xml:space="preserve">ID number </w:t>
            </w:r>
          </w:p>
        </w:tc>
        <w:tc>
          <w:tcPr>
            <w:tcW w:w="906" w:type="dxa"/>
          </w:tcPr>
          <w:p w14:paraId="600AE2FC" w14:textId="77777777" w:rsidR="00BE19BA" w:rsidRPr="00737F6A" w:rsidRDefault="0012254D" w:rsidP="00EF2186">
            <w:pPr>
              <w:spacing w:before="120" w:after="120"/>
              <w:jc w:val="both"/>
              <w:rPr>
                <w:rFonts w:ascii="Arial" w:eastAsia="Arial" w:hAnsi="Arial" w:cs="Arial"/>
              </w:rPr>
            </w:pPr>
            <w:r w:rsidRPr="00737F6A">
              <w:rPr>
                <w:rFonts w:ascii="Arial" w:eastAsia="Arial" w:hAnsi="Arial" w:cs="Arial"/>
              </w:rPr>
              <w:t>Age</w:t>
            </w:r>
          </w:p>
        </w:tc>
        <w:tc>
          <w:tcPr>
            <w:tcW w:w="1134" w:type="dxa"/>
          </w:tcPr>
          <w:p w14:paraId="600AE2FD" w14:textId="77777777" w:rsidR="00BE19BA" w:rsidRPr="00737F6A" w:rsidRDefault="0012254D" w:rsidP="00EF2186">
            <w:pPr>
              <w:spacing w:before="120" w:after="120"/>
              <w:jc w:val="both"/>
              <w:rPr>
                <w:rFonts w:ascii="Arial" w:eastAsia="Arial" w:hAnsi="Arial" w:cs="Arial"/>
              </w:rPr>
            </w:pPr>
            <w:r w:rsidRPr="00737F6A">
              <w:rPr>
                <w:rFonts w:ascii="Arial" w:eastAsia="Arial" w:hAnsi="Arial" w:cs="Arial"/>
              </w:rPr>
              <w:t xml:space="preserve">Gender </w:t>
            </w:r>
          </w:p>
        </w:tc>
        <w:tc>
          <w:tcPr>
            <w:tcW w:w="2410" w:type="dxa"/>
          </w:tcPr>
          <w:p w14:paraId="600AE2FE" w14:textId="77777777" w:rsidR="00BE19BA" w:rsidRPr="00737F6A" w:rsidRDefault="0012254D" w:rsidP="00EF2186">
            <w:pPr>
              <w:spacing w:before="120" w:after="120"/>
              <w:rPr>
                <w:rFonts w:ascii="Arial" w:eastAsia="Arial" w:hAnsi="Arial" w:cs="Arial"/>
              </w:rPr>
            </w:pPr>
            <w:r w:rsidRPr="00737F6A">
              <w:rPr>
                <w:rFonts w:ascii="Arial" w:eastAsia="Arial" w:hAnsi="Arial" w:cs="Arial"/>
              </w:rPr>
              <w:t>State of Origin (geographical zone)</w:t>
            </w:r>
          </w:p>
        </w:tc>
        <w:tc>
          <w:tcPr>
            <w:tcW w:w="1480" w:type="dxa"/>
          </w:tcPr>
          <w:p w14:paraId="600AE2FF" w14:textId="77777777" w:rsidR="00BE19BA" w:rsidRPr="00737F6A" w:rsidRDefault="0012254D" w:rsidP="00EF2186">
            <w:pPr>
              <w:spacing w:before="120" w:after="120"/>
              <w:jc w:val="both"/>
              <w:rPr>
                <w:rFonts w:ascii="Arial" w:eastAsia="Arial" w:hAnsi="Arial" w:cs="Arial"/>
              </w:rPr>
            </w:pPr>
            <w:r w:rsidRPr="00737F6A">
              <w:rPr>
                <w:rFonts w:ascii="Arial" w:eastAsia="Arial" w:hAnsi="Arial" w:cs="Arial"/>
              </w:rPr>
              <w:t>Grade/ Occupation</w:t>
            </w:r>
          </w:p>
        </w:tc>
        <w:tc>
          <w:tcPr>
            <w:tcW w:w="1631" w:type="dxa"/>
          </w:tcPr>
          <w:p w14:paraId="600AE300" w14:textId="77777777" w:rsidR="00BE19BA" w:rsidRPr="00737F6A" w:rsidRDefault="0012254D" w:rsidP="00EF2186">
            <w:pPr>
              <w:spacing w:before="120" w:after="120"/>
              <w:jc w:val="both"/>
              <w:rPr>
                <w:rFonts w:ascii="Arial" w:eastAsia="Arial" w:hAnsi="Arial" w:cs="Arial"/>
              </w:rPr>
            </w:pPr>
            <w:r w:rsidRPr="00737F6A">
              <w:rPr>
                <w:rFonts w:ascii="Arial" w:eastAsia="Arial" w:hAnsi="Arial" w:cs="Arial"/>
              </w:rPr>
              <w:t xml:space="preserve">Religion </w:t>
            </w:r>
          </w:p>
        </w:tc>
      </w:tr>
      <w:tr w:rsidR="00BE19BA" w:rsidRPr="00737F6A" w14:paraId="600AE308" w14:textId="77777777" w:rsidTr="00542466">
        <w:trPr>
          <w:trHeight w:val="389"/>
        </w:trPr>
        <w:tc>
          <w:tcPr>
            <w:tcW w:w="2071" w:type="dxa"/>
          </w:tcPr>
          <w:p w14:paraId="600AE302" w14:textId="77777777" w:rsidR="00BE19BA" w:rsidRPr="00737F6A" w:rsidRDefault="0012254D" w:rsidP="00EF2186">
            <w:pPr>
              <w:spacing w:before="120" w:after="120"/>
              <w:jc w:val="both"/>
              <w:rPr>
                <w:rFonts w:ascii="Arial" w:eastAsia="Arial" w:hAnsi="Arial" w:cs="Arial"/>
                <w:b/>
              </w:rPr>
            </w:pPr>
            <w:r w:rsidRPr="00737F6A">
              <w:rPr>
                <w:rFonts w:ascii="Arial" w:eastAsia="Arial" w:hAnsi="Arial" w:cs="Arial"/>
                <w:b/>
              </w:rPr>
              <w:t>Child participants</w:t>
            </w:r>
          </w:p>
        </w:tc>
        <w:tc>
          <w:tcPr>
            <w:tcW w:w="906" w:type="dxa"/>
          </w:tcPr>
          <w:p w14:paraId="600AE303" w14:textId="77777777" w:rsidR="00BE19BA" w:rsidRPr="00737F6A" w:rsidRDefault="00A36F36" w:rsidP="00EF2186">
            <w:pPr>
              <w:spacing w:before="120" w:after="120"/>
              <w:jc w:val="both"/>
              <w:rPr>
                <w:rFonts w:ascii="Arial" w:eastAsia="Arial" w:hAnsi="Arial" w:cs="Arial"/>
                <w:b/>
              </w:rPr>
            </w:pPr>
          </w:p>
        </w:tc>
        <w:tc>
          <w:tcPr>
            <w:tcW w:w="1134" w:type="dxa"/>
          </w:tcPr>
          <w:p w14:paraId="600AE304" w14:textId="77777777" w:rsidR="00BE19BA" w:rsidRPr="00737F6A" w:rsidRDefault="00A36F36" w:rsidP="00EF2186">
            <w:pPr>
              <w:spacing w:before="120" w:after="120"/>
              <w:jc w:val="both"/>
              <w:rPr>
                <w:rFonts w:ascii="Arial" w:eastAsia="Arial" w:hAnsi="Arial" w:cs="Arial"/>
                <w:b/>
              </w:rPr>
            </w:pPr>
          </w:p>
        </w:tc>
        <w:tc>
          <w:tcPr>
            <w:tcW w:w="2410" w:type="dxa"/>
          </w:tcPr>
          <w:p w14:paraId="600AE305" w14:textId="77777777" w:rsidR="00BE19BA" w:rsidRPr="00737F6A" w:rsidRDefault="00A36F36" w:rsidP="00EF2186">
            <w:pPr>
              <w:spacing w:before="120" w:after="120"/>
              <w:jc w:val="both"/>
              <w:rPr>
                <w:rFonts w:ascii="Arial" w:eastAsia="Arial" w:hAnsi="Arial" w:cs="Arial"/>
                <w:b/>
              </w:rPr>
            </w:pPr>
          </w:p>
        </w:tc>
        <w:tc>
          <w:tcPr>
            <w:tcW w:w="1480" w:type="dxa"/>
          </w:tcPr>
          <w:p w14:paraId="600AE306" w14:textId="77777777" w:rsidR="00BE19BA" w:rsidRPr="00737F6A" w:rsidRDefault="00A36F36" w:rsidP="00EF2186">
            <w:pPr>
              <w:spacing w:before="120" w:after="120"/>
              <w:jc w:val="both"/>
              <w:rPr>
                <w:rFonts w:ascii="Arial" w:eastAsia="Arial" w:hAnsi="Arial" w:cs="Arial"/>
                <w:b/>
              </w:rPr>
            </w:pPr>
          </w:p>
        </w:tc>
        <w:tc>
          <w:tcPr>
            <w:tcW w:w="1631" w:type="dxa"/>
          </w:tcPr>
          <w:p w14:paraId="600AE307" w14:textId="77777777" w:rsidR="00BE19BA" w:rsidRPr="00737F6A" w:rsidRDefault="00A36F36" w:rsidP="00EF2186">
            <w:pPr>
              <w:spacing w:before="120" w:after="120"/>
              <w:jc w:val="both"/>
              <w:rPr>
                <w:rFonts w:ascii="Arial" w:eastAsia="Arial" w:hAnsi="Arial" w:cs="Arial"/>
                <w:b/>
              </w:rPr>
            </w:pPr>
          </w:p>
        </w:tc>
      </w:tr>
      <w:tr w:rsidR="00BE19BA" w:rsidRPr="00737F6A" w14:paraId="600AE30F" w14:textId="77777777" w:rsidTr="00542466">
        <w:trPr>
          <w:trHeight w:val="530"/>
        </w:trPr>
        <w:tc>
          <w:tcPr>
            <w:tcW w:w="2071" w:type="dxa"/>
          </w:tcPr>
          <w:p w14:paraId="600AE309" w14:textId="77777777" w:rsidR="00BE19BA" w:rsidRPr="00737F6A" w:rsidRDefault="0012254D" w:rsidP="00EF2186">
            <w:pPr>
              <w:spacing w:before="120" w:after="120"/>
              <w:jc w:val="both"/>
              <w:rPr>
                <w:rFonts w:ascii="Arial" w:eastAsia="Arial" w:hAnsi="Arial" w:cs="Arial"/>
              </w:rPr>
            </w:pPr>
            <w:r w:rsidRPr="00737F6A">
              <w:rPr>
                <w:rFonts w:ascii="Arial" w:eastAsia="Arial" w:hAnsi="Arial" w:cs="Arial"/>
              </w:rPr>
              <w:t>001</w:t>
            </w:r>
          </w:p>
        </w:tc>
        <w:tc>
          <w:tcPr>
            <w:tcW w:w="906" w:type="dxa"/>
          </w:tcPr>
          <w:p w14:paraId="600AE30A" w14:textId="77777777" w:rsidR="00BE19BA" w:rsidRPr="00737F6A" w:rsidRDefault="0012254D" w:rsidP="00EF2186">
            <w:pPr>
              <w:spacing w:before="120" w:after="120"/>
              <w:jc w:val="both"/>
              <w:rPr>
                <w:rFonts w:ascii="Arial" w:eastAsia="Arial" w:hAnsi="Arial" w:cs="Arial"/>
              </w:rPr>
            </w:pPr>
            <w:r w:rsidRPr="00737F6A">
              <w:rPr>
                <w:rFonts w:ascii="Arial" w:eastAsia="Arial" w:hAnsi="Arial" w:cs="Arial"/>
              </w:rPr>
              <w:t>10</w:t>
            </w:r>
          </w:p>
        </w:tc>
        <w:tc>
          <w:tcPr>
            <w:tcW w:w="1134" w:type="dxa"/>
          </w:tcPr>
          <w:p w14:paraId="600AE30B" w14:textId="77777777" w:rsidR="00BE19BA" w:rsidRPr="00737F6A" w:rsidRDefault="0012254D" w:rsidP="00EF2186">
            <w:pPr>
              <w:spacing w:before="120" w:after="120"/>
              <w:jc w:val="both"/>
              <w:rPr>
                <w:rFonts w:ascii="Arial" w:eastAsia="Arial" w:hAnsi="Arial" w:cs="Arial"/>
              </w:rPr>
            </w:pPr>
            <w:r w:rsidRPr="00737F6A">
              <w:rPr>
                <w:rFonts w:ascii="Arial" w:eastAsia="Arial" w:hAnsi="Arial" w:cs="Arial"/>
              </w:rPr>
              <w:t>Boy</w:t>
            </w:r>
          </w:p>
        </w:tc>
        <w:tc>
          <w:tcPr>
            <w:tcW w:w="2410" w:type="dxa"/>
          </w:tcPr>
          <w:p w14:paraId="600AE30C" w14:textId="77777777" w:rsidR="00BE19BA" w:rsidRPr="00737F6A" w:rsidRDefault="0012254D" w:rsidP="00EF2186">
            <w:pPr>
              <w:spacing w:before="120" w:after="120"/>
              <w:rPr>
                <w:rFonts w:ascii="Arial" w:eastAsia="Arial" w:hAnsi="Arial" w:cs="Arial"/>
              </w:rPr>
            </w:pPr>
            <w:r w:rsidRPr="00737F6A">
              <w:rPr>
                <w:rFonts w:ascii="Arial" w:eastAsia="Arial" w:hAnsi="Arial" w:cs="Arial"/>
              </w:rPr>
              <w:t>Borno (North East)</w:t>
            </w:r>
          </w:p>
        </w:tc>
        <w:tc>
          <w:tcPr>
            <w:tcW w:w="1480" w:type="dxa"/>
          </w:tcPr>
          <w:p w14:paraId="600AE30D" w14:textId="77777777" w:rsidR="00BE19BA" w:rsidRPr="00737F6A" w:rsidRDefault="0012254D" w:rsidP="00EF2186">
            <w:pPr>
              <w:spacing w:before="120" w:after="120"/>
              <w:jc w:val="both"/>
              <w:rPr>
                <w:rFonts w:ascii="Arial" w:eastAsia="Arial" w:hAnsi="Arial" w:cs="Arial"/>
              </w:rPr>
            </w:pPr>
            <w:r w:rsidRPr="00737F6A">
              <w:rPr>
                <w:rFonts w:ascii="Arial" w:eastAsia="Arial" w:hAnsi="Arial" w:cs="Arial"/>
              </w:rPr>
              <w:t>Primary 5</w:t>
            </w:r>
          </w:p>
        </w:tc>
        <w:tc>
          <w:tcPr>
            <w:tcW w:w="1631" w:type="dxa"/>
          </w:tcPr>
          <w:p w14:paraId="600AE30E" w14:textId="77777777" w:rsidR="00BE19BA" w:rsidRPr="00737F6A" w:rsidRDefault="0012254D" w:rsidP="00EF2186">
            <w:pPr>
              <w:spacing w:before="120" w:after="120"/>
              <w:jc w:val="both"/>
              <w:rPr>
                <w:rFonts w:ascii="Arial" w:eastAsia="Arial" w:hAnsi="Arial" w:cs="Arial"/>
              </w:rPr>
            </w:pPr>
            <w:r w:rsidRPr="00737F6A">
              <w:rPr>
                <w:rFonts w:ascii="Arial" w:eastAsia="Arial" w:hAnsi="Arial" w:cs="Arial"/>
              </w:rPr>
              <w:t>Islam</w:t>
            </w:r>
          </w:p>
        </w:tc>
      </w:tr>
      <w:tr w:rsidR="00BE19BA" w:rsidRPr="00737F6A" w14:paraId="600AE316" w14:textId="77777777" w:rsidTr="00542466">
        <w:trPr>
          <w:trHeight w:val="530"/>
        </w:trPr>
        <w:tc>
          <w:tcPr>
            <w:tcW w:w="2071" w:type="dxa"/>
          </w:tcPr>
          <w:p w14:paraId="600AE310" w14:textId="77777777" w:rsidR="00BE19BA" w:rsidRPr="00737F6A" w:rsidRDefault="0012254D" w:rsidP="00EF2186">
            <w:pPr>
              <w:spacing w:before="120" w:after="120"/>
              <w:jc w:val="both"/>
              <w:rPr>
                <w:rFonts w:ascii="Arial" w:eastAsia="Arial" w:hAnsi="Arial" w:cs="Arial"/>
              </w:rPr>
            </w:pPr>
            <w:r w:rsidRPr="00737F6A">
              <w:rPr>
                <w:rFonts w:ascii="Arial" w:eastAsia="Arial" w:hAnsi="Arial" w:cs="Arial"/>
              </w:rPr>
              <w:t>002</w:t>
            </w:r>
          </w:p>
        </w:tc>
        <w:tc>
          <w:tcPr>
            <w:tcW w:w="906" w:type="dxa"/>
          </w:tcPr>
          <w:p w14:paraId="600AE311" w14:textId="77777777" w:rsidR="00BE19BA" w:rsidRPr="00737F6A" w:rsidRDefault="0012254D" w:rsidP="00EF2186">
            <w:pPr>
              <w:spacing w:before="120" w:after="120"/>
              <w:jc w:val="both"/>
              <w:rPr>
                <w:rFonts w:ascii="Arial" w:eastAsia="Arial" w:hAnsi="Arial" w:cs="Arial"/>
              </w:rPr>
            </w:pPr>
            <w:r w:rsidRPr="00737F6A">
              <w:rPr>
                <w:rFonts w:ascii="Arial" w:eastAsia="Arial" w:hAnsi="Arial" w:cs="Arial"/>
              </w:rPr>
              <w:t>11</w:t>
            </w:r>
          </w:p>
        </w:tc>
        <w:tc>
          <w:tcPr>
            <w:tcW w:w="1134" w:type="dxa"/>
          </w:tcPr>
          <w:p w14:paraId="600AE312" w14:textId="77777777" w:rsidR="00BE19BA" w:rsidRPr="00737F6A" w:rsidRDefault="0012254D" w:rsidP="00EF2186">
            <w:pPr>
              <w:spacing w:before="120" w:after="120"/>
              <w:jc w:val="both"/>
              <w:rPr>
                <w:rFonts w:ascii="Arial" w:eastAsia="Arial" w:hAnsi="Arial" w:cs="Arial"/>
              </w:rPr>
            </w:pPr>
            <w:r w:rsidRPr="00737F6A">
              <w:rPr>
                <w:rFonts w:ascii="Arial" w:eastAsia="Arial" w:hAnsi="Arial" w:cs="Arial"/>
              </w:rPr>
              <w:t>Girl</w:t>
            </w:r>
          </w:p>
        </w:tc>
        <w:tc>
          <w:tcPr>
            <w:tcW w:w="2410" w:type="dxa"/>
          </w:tcPr>
          <w:p w14:paraId="600AE313" w14:textId="77777777" w:rsidR="00BE19BA" w:rsidRPr="00737F6A" w:rsidRDefault="0012254D" w:rsidP="00EF2186">
            <w:pPr>
              <w:spacing w:before="120" w:after="120"/>
              <w:rPr>
                <w:rFonts w:ascii="Arial" w:eastAsia="Arial" w:hAnsi="Arial" w:cs="Arial"/>
              </w:rPr>
            </w:pPr>
            <w:r w:rsidRPr="00737F6A">
              <w:rPr>
                <w:rFonts w:ascii="Arial" w:eastAsia="Arial" w:hAnsi="Arial" w:cs="Arial"/>
              </w:rPr>
              <w:t>Lagos (South West)</w:t>
            </w:r>
          </w:p>
        </w:tc>
        <w:tc>
          <w:tcPr>
            <w:tcW w:w="1480" w:type="dxa"/>
          </w:tcPr>
          <w:p w14:paraId="600AE314" w14:textId="77777777" w:rsidR="00BE19BA" w:rsidRPr="00737F6A" w:rsidRDefault="0012254D" w:rsidP="00EF2186">
            <w:pPr>
              <w:spacing w:before="120" w:after="120"/>
              <w:jc w:val="both"/>
              <w:rPr>
                <w:rFonts w:ascii="Arial" w:eastAsia="Arial" w:hAnsi="Arial" w:cs="Arial"/>
              </w:rPr>
            </w:pPr>
            <w:r w:rsidRPr="00737F6A">
              <w:rPr>
                <w:rFonts w:ascii="Arial" w:eastAsia="Arial" w:hAnsi="Arial" w:cs="Arial"/>
              </w:rPr>
              <w:t>Primary 6</w:t>
            </w:r>
          </w:p>
        </w:tc>
        <w:tc>
          <w:tcPr>
            <w:tcW w:w="1631" w:type="dxa"/>
          </w:tcPr>
          <w:p w14:paraId="600AE315" w14:textId="77777777" w:rsidR="00BE19BA" w:rsidRPr="00737F6A" w:rsidRDefault="0012254D" w:rsidP="00EF2186">
            <w:pPr>
              <w:spacing w:before="120" w:after="120"/>
              <w:jc w:val="both"/>
              <w:rPr>
                <w:rFonts w:ascii="Arial" w:eastAsia="Arial" w:hAnsi="Arial" w:cs="Arial"/>
              </w:rPr>
            </w:pPr>
            <w:r w:rsidRPr="00737F6A">
              <w:rPr>
                <w:rFonts w:ascii="Arial" w:eastAsia="Arial" w:hAnsi="Arial" w:cs="Arial"/>
              </w:rPr>
              <w:t xml:space="preserve">Christianity </w:t>
            </w:r>
          </w:p>
        </w:tc>
      </w:tr>
      <w:tr w:rsidR="00BE19BA" w:rsidRPr="00737F6A" w14:paraId="600AE31D" w14:textId="77777777" w:rsidTr="00542466">
        <w:trPr>
          <w:trHeight w:val="389"/>
        </w:trPr>
        <w:tc>
          <w:tcPr>
            <w:tcW w:w="2071" w:type="dxa"/>
          </w:tcPr>
          <w:p w14:paraId="600AE317" w14:textId="77777777" w:rsidR="00BE19BA" w:rsidRPr="00737F6A" w:rsidRDefault="0012254D" w:rsidP="00EF2186">
            <w:pPr>
              <w:spacing w:before="120" w:after="120"/>
              <w:jc w:val="both"/>
              <w:rPr>
                <w:rFonts w:ascii="Arial" w:eastAsia="Arial" w:hAnsi="Arial" w:cs="Arial"/>
                <w:b/>
              </w:rPr>
            </w:pPr>
            <w:r w:rsidRPr="00737F6A">
              <w:rPr>
                <w:rFonts w:ascii="Arial" w:eastAsia="Arial" w:hAnsi="Arial" w:cs="Arial"/>
                <w:b/>
              </w:rPr>
              <w:t>Adult participants</w:t>
            </w:r>
          </w:p>
        </w:tc>
        <w:tc>
          <w:tcPr>
            <w:tcW w:w="906" w:type="dxa"/>
          </w:tcPr>
          <w:p w14:paraId="600AE318" w14:textId="77777777" w:rsidR="00BE19BA" w:rsidRPr="00737F6A" w:rsidRDefault="00A36F36" w:rsidP="00EF2186">
            <w:pPr>
              <w:spacing w:before="120" w:after="120"/>
              <w:jc w:val="both"/>
              <w:rPr>
                <w:rFonts w:ascii="Arial" w:eastAsia="Arial" w:hAnsi="Arial" w:cs="Arial"/>
                <w:b/>
              </w:rPr>
            </w:pPr>
          </w:p>
        </w:tc>
        <w:tc>
          <w:tcPr>
            <w:tcW w:w="1134" w:type="dxa"/>
          </w:tcPr>
          <w:p w14:paraId="600AE319" w14:textId="77777777" w:rsidR="00BE19BA" w:rsidRPr="00737F6A" w:rsidRDefault="00A36F36" w:rsidP="00EF2186">
            <w:pPr>
              <w:spacing w:before="120" w:after="120"/>
              <w:jc w:val="both"/>
              <w:rPr>
                <w:rFonts w:ascii="Arial" w:eastAsia="Arial" w:hAnsi="Arial" w:cs="Arial"/>
                <w:b/>
              </w:rPr>
            </w:pPr>
          </w:p>
        </w:tc>
        <w:tc>
          <w:tcPr>
            <w:tcW w:w="2410" w:type="dxa"/>
          </w:tcPr>
          <w:p w14:paraId="600AE31A" w14:textId="77777777" w:rsidR="00BE19BA" w:rsidRPr="00737F6A" w:rsidRDefault="00A36F36" w:rsidP="00EF2186">
            <w:pPr>
              <w:spacing w:before="120" w:after="120"/>
              <w:jc w:val="both"/>
              <w:rPr>
                <w:rFonts w:ascii="Arial" w:eastAsia="Arial" w:hAnsi="Arial" w:cs="Arial"/>
                <w:b/>
              </w:rPr>
            </w:pPr>
          </w:p>
        </w:tc>
        <w:tc>
          <w:tcPr>
            <w:tcW w:w="1480" w:type="dxa"/>
          </w:tcPr>
          <w:p w14:paraId="600AE31B" w14:textId="77777777" w:rsidR="00BE19BA" w:rsidRPr="00737F6A" w:rsidRDefault="00A36F36" w:rsidP="00EF2186">
            <w:pPr>
              <w:spacing w:before="120" w:after="120"/>
              <w:jc w:val="both"/>
              <w:rPr>
                <w:rFonts w:ascii="Arial" w:eastAsia="Arial" w:hAnsi="Arial" w:cs="Arial"/>
                <w:b/>
              </w:rPr>
            </w:pPr>
          </w:p>
        </w:tc>
        <w:tc>
          <w:tcPr>
            <w:tcW w:w="1631" w:type="dxa"/>
          </w:tcPr>
          <w:p w14:paraId="600AE31C" w14:textId="77777777" w:rsidR="00BE19BA" w:rsidRPr="00737F6A" w:rsidRDefault="00A36F36" w:rsidP="00EF2186">
            <w:pPr>
              <w:spacing w:before="120" w:after="120"/>
              <w:jc w:val="both"/>
              <w:rPr>
                <w:rFonts w:ascii="Arial" w:eastAsia="Arial" w:hAnsi="Arial" w:cs="Arial"/>
                <w:b/>
              </w:rPr>
            </w:pPr>
          </w:p>
        </w:tc>
      </w:tr>
      <w:tr w:rsidR="00BE19BA" w:rsidRPr="00737F6A" w14:paraId="600AE324" w14:textId="77777777" w:rsidTr="00542466">
        <w:trPr>
          <w:trHeight w:val="530"/>
        </w:trPr>
        <w:tc>
          <w:tcPr>
            <w:tcW w:w="2071" w:type="dxa"/>
          </w:tcPr>
          <w:p w14:paraId="600AE31E" w14:textId="77777777" w:rsidR="00BE19BA" w:rsidRPr="00737F6A" w:rsidRDefault="0012254D" w:rsidP="00EF2186">
            <w:pPr>
              <w:spacing w:before="120" w:after="120"/>
              <w:jc w:val="both"/>
              <w:rPr>
                <w:rFonts w:ascii="Arial" w:eastAsia="Arial" w:hAnsi="Arial" w:cs="Arial"/>
              </w:rPr>
            </w:pPr>
            <w:r w:rsidRPr="00737F6A">
              <w:rPr>
                <w:rFonts w:ascii="Arial" w:eastAsia="Arial" w:hAnsi="Arial" w:cs="Arial"/>
              </w:rPr>
              <w:t>003</w:t>
            </w:r>
          </w:p>
        </w:tc>
        <w:tc>
          <w:tcPr>
            <w:tcW w:w="906" w:type="dxa"/>
          </w:tcPr>
          <w:p w14:paraId="600AE31F" w14:textId="77777777" w:rsidR="00BE19BA" w:rsidRPr="00737F6A" w:rsidRDefault="0012254D" w:rsidP="00EF2186">
            <w:pPr>
              <w:spacing w:before="120" w:after="120"/>
              <w:jc w:val="both"/>
              <w:rPr>
                <w:rFonts w:ascii="Arial" w:eastAsia="Arial" w:hAnsi="Arial" w:cs="Arial"/>
              </w:rPr>
            </w:pPr>
            <w:r w:rsidRPr="00737F6A">
              <w:rPr>
                <w:rFonts w:ascii="Arial" w:eastAsia="Arial" w:hAnsi="Arial" w:cs="Arial"/>
              </w:rPr>
              <w:t>55</w:t>
            </w:r>
          </w:p>
        </w:tc>
        <w:tc>
          <w:tcPr>
            <w:tcW w:w="1134" w:type="dxa"/>
          </w:tcPr>
          <w:p w14:paraId="600AE320" w14:textId="77777777" w:rsidR="00BE19BA" w:rsidRPr="00737F6A" w:rsidRDefault="0012254D" w:rsidP="00EF2186">
            <w:pPr>
              <w:spacing w:before="120" w:after="120"/>
              <w:jc w:val="both"/>
              <w:rPr>
                <w:rFonts w:ascii="Arial" w:eastAsia="Arial" w:hAnsi="Arial" w:cs="Arial"/>
              </w:rPr>
            </w:pPr>
            <w:r w:rsidRPr="00737F6A">
              <w:rPr>
                <w:rFonts w:ascii="Arial" w:eastAsia="Arial" w:hAnsi="Arial" w:cs="Arial"/>
              </w:rPr>
              <w:t>Man</w:t>
            </w:r>
          </w:p>
        </w:tc>
        <w:tc>
          <w:tcPr>
            <w:tcW w:w="2410" w:type="dxa"/>
          </w:tcPr>
          <w:p w14:paraId="600AE321" w14:textId="77777777" w:rsidR="00BE19BA" w:rsidRPr="00737F6A" w:rsidRDefault="0012254D" w:rsidP="00EF2186">
            <w:pPr>
              <w:spacing w:before="120" w:after="120"/>
              <w:rPr>
                <w:rFonts w:ascii="Arial" w:eastAsia="Arial" w:hAnsi="Arial" w:cs="Arial"/>
              </w:rPr>
            </w:pPr>
            <w:r w:rsidRPr="00737F6A">
              <w:rPr>
                <w:rFonts w:ascii="Arial" w:eastAsia="Arial" w:hAnsi="Arial" w:cs="Arial"/>
              </w:rPr>
              <w:t>Lagos (South West)</w:t>
            </w:r>
          </w:p>
        </w:tc>
        <w:tc>
          <w:tcPr>
            <w:tcW w:w="1480" w:type="dxa"/>
          </w:tcPr>
          <w:p w14:paraId="600AE322" w14:textId="77777777" w:rsidR="00BE19BA" w:rsidRPr="00737F6A" w:rsidRDefault="0012254D" w:rsidP="00EF2186">
            <w:pPr>
              <w:spacing w:before="120" w:after="120"/>
              <w:jc w:val="both"/>
              <w:rPr>
                <w:rFonts w:ascii="Arial" w:eastAsia="Arial" w:hAnsi="Arial" w:cs="Arial"/>
              </w:rPr>
            </w:pPr>
            <w:r w:rsidRPr="00737F6A">
              <w:rPr>
                <w:rFonts w:ascii="Arial" w:eastAsia="Arial" w:hAnsi="Arial" w:cs="Arial"/>
              </w:rPr>
              <w:t>Civil Servant</w:t>
            </w:r>
          </w:p>
        </w:tc>
        <w:tc>
          <w:tcPr>
            <w:tcW w:w="1631" w:type="dxa"/>
          </w:tcPr>
          <w:p w14:paraId="600AE323" w14:textId="77777777" w:rsidR="00BE19BA" w:rsidRPr="00737F6A" w:rsidRDefault="0012254D" w:rsidP="00EF2186">
            <w:pPr>
              <w:spacing w:before="120" w:after="120"/>
              <w:jc w:val="both"/>
              <w:rPr>
                <w:rFonts w:ascii="Arial" w:eastAsia="Arial" w:hAnsi="Arial" w:cs="Arial"/>
              </w:rPr>
            </w:pPr>
            <w:r w:rsidRPr="00737F6A">
              <w:rPr>
                <w:rFonts w:ascii="Arial" w:eastAsia="Arial" w:hAnsi="Arial" w:cs="Arial"/>
              </w:rPr>
              <w:t>Islam</w:t>
            </w:r>
          </w:p>
        </w:tc>
      </w:tr>
      <w:tr w:rsidR="00BE19BA" w:rsidRPr="00737F6A" w14:paraId="600AE32B" w14:textId="77777777" w:rsidTr="00542466">
        <w:trPr>
          <w:trHeight w:val="530"/>
        </w:trPr>
        <w:tc>
          <w:tcPr>
            <w:tcW w:w="2071" w:type="dxa"/>
          </w:tcPr>
          <w:p w14:paraId="600AE325" w14:textId="77777777" w:rsidR="00BE19BA" w:rsidRPr="00737F6A" w:rsidRDefault="0012254D" w:rsidP="00EF2186">
            <w:pPr>
              <w:spacing w:before="120" w:after="120"/>
              <w:jc w:val="both"/>
              <w:rPr>
                <w:rFonts w:ascii="Arial" w:eastAsia="Arial" w:hAnsi="Arial" w:cs="Arial"/>
              </w:rPr>
            </w:pPr>
            <w:r w:rsidRPr="00737F6A">
              <w:rPr>
                <w:rFonts w:ascii="Arial" w:eastAsia="Arial" w:hAnsi="Arial" w:cs="Arial"/>
              </w:rPr>
              <w:t>004</w:t>
            </w:r>
          </w:p>
        </w:tc>
        <w:tc>
          <w:tcPr>
            <w:tcW w:w="906" w:type="dxa"/>
          </w:tcPr>
          <w:p w14:paraId="600AE326" w14:textId="77777777" w:rsidR="00BE19BA" w:rsidRPr="00737F6A" w:rsidRDefault="0012254D" w:rsidP="00EF2186">
            <w:pPr>
              <w:spacing w:before="120" w:after="120"/>
              <w:jc w:val="both"/>
              <w:rPr>
                <w:rFonts w:ascii="Arial" w:eastAsia="Arial" w:hAnsi="Arial" w:cs="Arial"/>
              </w:rPr>
            </w:pPr>
            <w:r w:rsidRPr="00737F6A">
              <w:rPr>
                <w:rFonts w:ascii="Arial" w:eastAsia="Arial" w:hAnsi="Arial" w:cs="Arial"/>
              </w:rPr>
              <w:t>39</w:t>
            </w:r>
          </w:p>
        </w:tc>
        <w:tc>
          <w:tcPr>
            <w:tcW w:w="1134" w:type="dxa"/>
          </w:tcPr>
          <w:p w14:paraId="600AE327" w14:textId="77777777" w:rsidR="00BE19BA" w:rsidRPr="00737F6A" w:rsidRDefault="0012254D" w:rsidP="00EF2186">
            <w:pPr>
              <w:spacing w:before="120" w:after="120"/>
              <w:jc w:val="both"/>
              <w:rPr>
                <w:rFonts w:ascii="Arial" w:eastAsia="Arial" w:hAnsi="Arial" w:cs="Arial"/>
              </w:rPr>
            </w:pPr>
            <w:r w:rsidRPr="00737F6A">
              <w:rPr>
                <w:rFonts w:ascii="Arial" w:eastAsia="Arial" w:hAnsi="Arial" w:cs="Arial"/>
              </w:rPr>
              <w:t>Woman</w:t>
            </w:r>
          </w:p>
        </w:tc>
        <w:tc>
          <w:tcPr>
            <w:tcW w:w="2410" w:type="dxa"/>
          </w:tcPr>
          <w:p w14:paraId="600AE328" w14:textId="77777777" w:rsidR="00BE19BA" w:rsidRPr="00737F6A" w:rsidRDefault="0012254D" w:rsidP="00EF2186">
            <w:pPr>
              <w:spacing w:before="120" w:after="120"/>
              <w:rPr>
                <w:rFonts w:ascii="Arial" w:eastAsia="Arial" w:hAnsi="Arial" w:cs="Arial"/>
              </w:rPr>
            </w:pPr>
            <w:r w:rsidRPr="00737F6A">
              <w:rPr>
                <w:rFonts w:ascii="Arial" w:eastAsia="Arial" w:hAnsi="Arial" w:cs="Arial"/>
              </w:rPr>
              <w:t xml:space="preserve">Abia (South East) </w:t>
            </w:r>
          </w:p>
        </w:tc>
        <w:tc>
          <w:tcPr>
            <w:tcW w:w="1480" w:type="dxa"/>
          </w:tcPr>
          <w:p w14:paraId="600AE329" w14:textId="77777777" w:rsidR="00BE19BA" w:rsidRPr="00737F6A" w:rsidRDefault="0012254D" w:rsidP="00EF2186">
            <w:pPr>
              <w:spacing w:before="120" w:after="120"/>
              <w:jc w:val="both"/>
              <w:rPr>
                <w:rFonts w:ascii="Arial" w:eastAsia="Arial" w:hAnsi="Arial" w:cs="Arial"/>
              </w:rPr>
            </w:pPr>
            <w:r w:rsidRPr="00737F6A">
              <w:rPr>
                <w:rFonts w:ascii="Arial" w:eastAsia="Arial" w:hAnsi="Arial" w:cs="Arial"/>
              </w:rPr>
              <w:t>Teacher</w:t>
            </w:r>
          </w:p>
        </w:tc>
        <w:tc>
          <w:tcPr>
            <w:tcW w:w="1631" w:type="dxa"/>
          </w:tcPr>
          <w:p w14:paraId="600AE32A" w14:textId="77777777" w:rsidR="00BE19BA" w:rsidRPr="00737F6A" w:rsidRDefault="0012254D" w:rsidP="00EF2186">
            <w:pPr>
              <w:spacing w:before="120" w:after="120"/>
              <w:jc w:val="both"/>
              <w:rPr>
                <w:rFonts w:ascii="Arial" w:eastAsia="Arial" w:hAnsi="Arial" w:cs="Arial"/>
              </w:rPr>
            </w:pPr>
            <w:r w:rsidRPr="00737F6A">
              <w:rPr>
                <w:rFonts w:ascii="Arial" w:eastAsia="Arial" w:hAnsi="Arial" w:cs="Arial"/>
              </w:rPr>
              <w:t xml:space="preserve">Christianity </w:t>
            </w:r>
          </w:p>
        </w:tc>
      </w:tr>
      <w:tr w:rsidR="00BE19BA" w:rsidRPr="00737F6A" w14:paraId="600AE332" w14:textId="77777777" w:rsidTr="00542466">
        <w:trPr>
          <w:trHeight w:val="530"/>
        </w:trPr>
        <w:tc>
          <w:tcPr>
            <w:tcW w:w="2071" w:type="dxa"/>
          </w:tcPr>
          <w:p w14:paraId="600AE32C" w14:textId="77777777" w:rsidR="00BE19BA" w:rsidRPr="00737F6A" w:rsidRDefault="0012254D" w:rsidP="00EF2186">
            <w:pPr>
              <w:spacing w:before="120" w:after="120"/>
              <w:jc w:val="both"/>
              <w:rPr>
                <w:rFonts w:ascii="Arial" w:eastAsia="Arial" w:hAnsi="Arial" w:cs="Arial"/>
              </w:rPr>
            </w:pPr>
            <w:r w:rsidRPr="00737F6A">
              <w:rPr>
                <w:rFonts w:ascii="Arial" w:eastAsia="Arial" w:hAnsi="Arial" w:cs="Arial"/>
              </w:rPr>
              <w:t>005</w:t>
            </w:r>
          </w:p>
        </w:tc>
        <w:tc>
          <w:tcPr>
            <w:tcW w:w="906" w:type="dxa"/>
          </w:tcPr>
          <w:p w14:paraId="600AE32D" w14:textId="77777777" w:rsidR="00BE19BA" w:rsidRPr="00737F6A" w:rsidRDefault="0012254D" w:rsidP="00EF2186">
            <w:pPr>
              <w:spacing w:before="120" w:after="120"/>
              <w:jc w:val="both"/>
              <w:rPr>
                <w:rFonts w:ascii="Arial" w:eastAsia="Arial" w:hAnsi="Arial" w:cs="Arial"/>
              </w:rPr>
            </w:pPr>
            <w:r w:rsidRPr="00737F6A">
              <w:rPr>
                <w:rFonts w:ascii="Arial" w:eastAsia="Arial" w:hAnsi="Arial" w:cs="Arial"/>
              </w:rPr>
              <w:t>30</w:t>
            </w:r>
          </w:p>
        </w:tc>
        <w:tc>
          <w:tcPr>
            <w:tcW w:w="1134" w:type="dxa"/>
          </w:tcPr>
          <w:p w14:paraId="600AE32E" w14:textId="77777777" w:rsidR="00BE19BA" w:rsidRPr="00737F6A" w:rsidRDefault="0012254D" w:rsidP="00EF2186">
            <w:pPr>
              <w:spacing w:before="120" w:after="120"/>
              <w:jc w:val="both"/>
              <w:rPr>
                <w:rFonts w:ascii="Arial" w:eastAsia="Arial" w:hAnsi="Arial" w:cs="Arial"/>
              </w:rPr>
            </w:pPr>
            <w:r w:rsidRPr="00737F6A">
              <w:rPr>
                <w:rFonts w:ascii="Arial" w:eastAsia="Arial" w:hAnsi="Arial" w:cs="Arial"/>
              </w:rPr>
              <w:t>Woman</w:t>
            </w:r>
          </w:p>
        </w:tc>
        <w:tc>
          <w:tcPr>
            <w:tcW w:w="2410" w:type="dxa"/>
          </w:tcPr>
          <w:p w14:paraId="600AE32F" w14:textId="77777777" w:rsidR="00BE19BA" w:rsidRPr="00737F6A" w:rsidRDefault="0012254D" w:rsidP="00EF2186">
            <w:pPr>
              <w:spacing w:before="120" w:after="120"/>
              <w:rPr>
                <w:rFonts w:ascii="Arial" w:eastAsia="Arial" w:hAnsi="Arial" w:cs="Arial"/>
              </w:rPr>
            </w:pPr>
            <w:r w:rsidRPr="00737F6A">
              <w:rPr>
                <w:rFonts w:ascii="Arial" w:eastAsia="Arial" w:hAnsi="Arial" w:cs="Arial"/>
              </w:rPr>
              <w:t>Lagos (South West)</w:t>
            </w:r>
          </w:p>
        </w:tc>
        <w:tc>
          <w:tcPr>
            <w:tcW w:w="1480" w:type="dxa"/>
          </w:tcPr>
          <w:p w14:paraId="600AE330" w14:textId="77777777" w:rsidR="00BE19BA" w:rsidRPr="00737F6A" w:rsidRDefault="0012254D" w:rsidP="00EF2186">
            <w:pPr>
              <w:spacing w:before="120" w:after="120"/>
              <w:jc w:val="both"/>
              <w:rPr>
                <w:rFonts w:ascii="Arial" w:eastAsia="Arial" w:hAnsi="Arial" w:cs="Arial"/>
              </w:rPr>
            </w:pPr>
            <w:r w:rsidRPr="00737F6A">
              <w:rPr>
                <w:rFonts w:ascii="Arial" w:eastAsia="Arial" w:hAnsi="Arial" w:cs="Arial"/>
              </w:rPr>
              <w:t>Trader</w:t>
            </w:r>
          </w:p>
        </w:tc>
        <w:tc>
          <w:tcPr>
            <w:tcW w:w="1631" w:type="dxa"/>
          </w:tcPr>
          <w:p w14:paraId="600AE331" w14:textId="77777777" w:rsidR="00BE19BA" w:rsidRPr="00737F6A" w:rsidRDefault="0012254D" w:rsidP="00EF2186">
            <w:pPr>
              <w:spacing w:before="120" w:after="120"/>
              <w:jc w:val="both"/>
              <w:rPr>
                <w:rFonts w:ascii="Arial" w:eastAsia="Arial" w:hAnsi="Arial" w:cs="Arial"/>
              </w:rPr>
            </w:pPr>
            <w:r w:rsidRPr="00737F6A">
              <w:rPr>
                <w:rFonts w:ascii="Arial" w:eastAsia="Arial" w:hAnsi="Arial" w:cs="Arial"/>
              </w:rPr>
              <w:t>Islam</w:t>
            </w:r>
          </w:p>
        </w:tc>
      </w:tr>
      <w:tr w:rsidR="00BE19BA" w:rsidRPr="00737F6A" w14:paraId="600AE339" w14:textId="77777777" w:rsidTr="00542466">
        <w:trPr>
          <w:trHeight w:val="530"/>
        </w:trPr>
        <w:tc>
          <w:tcPr>
            <w:tcW w:w="2071" w:type="dxa"/>
          </w:tcPr>
          <w:p w14:paraId="600AE333" w14:textId="77777777" w:rsidR="00BE19BA" w:rsidRPr="00737F6A" w:rsidRDefault="0012254D" w:rsidP="00EF2186">
            <w:pPr>
              <w:spacing w:before="120" w:after="120"/>
              <w:jc w:val="both"/>
              <w:rPr>
                <w:rFonts w:ascii="Arial" w:eastAsia="Arial" w:hAnsi="Arial" w:cs="Arial"/>
              </w:rPr>
            </w:pPr>
            <w:r w:rsidRPr="00737F6A">
              <w:rPr>
                <w:rFonts w:ascii="Arial" w:eastAsia="Arial" w:hAnsi="Arial" w:cs="Arial"/>
              </w:rPr>
              <w:t>006</w:t>
            </w:r>
          </w:p>
        </w:tc>
        <w:tc>
          <w:tcPr>
            <w:tcW w:w="906" w:type="dxa"/>
          </w:tcPr>
          <w:p w14:paraId="600AE334" w14:textId="77777777" w:rsidR="00BE19BA" w:rsidRPr="00737F6A" w:rsidRDefault="0012254D" w:rsidP="00EF2186">
            <w:pPr>
              <w:spacing w:before="120" w:after="120"/>
              <w:jc w:val="both"/>
              <w:rPr>
                <w:rFonts w:ascii="Arial" w:eastAsia="Arial" w:hAnsi="Arial" w:cs="Arial"/>
              </w:rPr>
            </w:pPr>
            <w:r w:rsidRPr="00737F6A">
              <w:rPr>
                <w:rFonts w:ascii="Arial" w:eastAsia="Arial" w:hAnsi="Arial" w:cs="Arial"/>
              </w:rPr>
              <w:t>32</w:t>
            </w:r>
          </w:p>
        </w:tc>
        <w:tc>
          <w:tcPr>
            <w:tcW w:w="1134" w:type="dxa"/>
          </w:tcPr>
          <w:p w14:paraId="600AE335" w14:textId="77777777" w:rsidR="00BE19BA" w:rsidRPr="00737F6A" w:rsidRDefault="0012254D" w:rsidP="00EF2186">
            <w:pPr>
              <w:spacing w:before="120" w:after="120"/>
              <w:jc w:val="both"/>
              <w:rPr>
                <w:rFonts w:ascii="Arial" w:eastAsia="Arial" w:hAnsi="Arial" w:cs="Arial"/>
              </w:rPr>
            </w:pPr>
            <w:r w:rsidRPr="00737F6A">
              <w:rPr>
                <w:rFonts w:ascii="Arial" w:eastAsia="Arial" w:hAnsi="Arial" w:cs="Arial"/>
              </w:rPr>
              <w:t>Woman</w:t>
            </w:r>
          </w:p>
        </w:tc>
        <w:tc>
          <w:tcPr>
            <w:tcW w:w="2410" w:type="dxa"/>
          </w:tcPr>
          <w:p w14:paraId="600AE336" w14:textId="77777777" w:rsidR="00BE19BA" w:rsidRPr="00737F6A" w:rsidRDefault="0012254D" w:rsidP="00EF2186">
            <w:pPr>
              <w:spacing w:before="120" w:after="120"/>
              <w:rPr>
                <w:rFonts w:ascii="Arial" w:eastAsia="Arial" w:hAnsi="Arial" w:cs="Arial"/>
              </w:rPr>
            </w:pPr>
            <w:r w:rsidRPr="00737F6A">
              <w:rPr>
                <w:rFonts w:ascii="Arial" w:eastAsia="Arial" w:hAnsi="Arial" w:cs="Arial"/>
              </w:rPr>
              <w:t>Delta (South South)</w:t>
            </w:r>
          </w:p>
        </w:tc>
        <w:tc>
          <w:tcPr>
            <w:tcW w:w="1480" w:type="dxa"/>
          </w:tcPr>
          <w:p w14:paraId="600AE337" w14:textId="77777777" w:rsidR="00BE19BA" w:rsidRPr="00737F6A" w:rsidRDefault="0012254D" w:rsidP="00EF2186">
            <w:pPr>
              <w:spacing w:before="120" w:after="120"/>
              <w:jc w:val="both"/>
              <w:rPr>
                <w:rFonts w:ascii="Arial" w:eastAsia="Arial" w:hAnsi="Arial" w:cs="Arial"/>
              </w:rPr>
            </w:pPr>
            <w:r w:rsidRPr="00737F6A">
              <w:rPr>
                <w:rFonts w:ascii="Arial" w:eastAsia="Arial" w:hAnsi="Arial" w:cs="Arial"/>
              </w:rPr>
              <w:t>Trader</w:t>
            </w:r>
          </w:p>
        </w:tc>
        <w:tc>
          <w:tcPr>
            <w:tcW w:w="1631" w:type="dxa"/>
          </w:tcPr>
          <w:p w14:paraId="600AE338" w14:textId="77777777" w:rsidR="00BE19BA" w:rsidRPr="00737F6A" w:rsidRDefault="0012254D" w:rsidP="00EF2186">
            <w:pPr>
              <w:spacing w:before="120" w:after="120"/>
              <w:jc w:val="both"/>
              <w:rPr>
                <w:rFonts w:ascii="Arial" w:eastAsia="Arial" w:hAnsi="Arial" w:cs="Arial"/>
              </w:rPr>
            </w:pPr>
            <w:r w:rsidRPr="00737F6A">
              <w:rPr>
                <w:rFonts w:ascii="Arial" w:eastAsia="Arial" w:hAnsi="Arial" w:cs="Arial"/>
              </w:rPr>
              <w:t>Christianity</w:t>
            </w:r>
          </w:p>
        </w:tc>
      </w:tr>
    </w:tbl>
    <w:p w14:paraId="600AE33A" w14:textId="77777777" w:rsidR="00BE19BA" w:rsidRPr="00737F6A" w:rsidRDefault="00A36F36" w:rsidP="00850962">
      <w:pPr>
        <w:spacing w:before="120" w:after="120" w:line="360" w:lineRule="auto"/>
        <w:rPr>
          <w:rFonts w:ascii="Arial" w:hAnsi="Arial" w:cs="Arial"/>
        </w:rPr>
      </w:pPr>
      <w:bookmarkStart w:id="192" w:name="_gjdgxs" w:colFirst="0" w:colLast="0"/>
      <w:bookmarkEnd w:id="192"/>
    </w:p>
    <w:p w14:paraId="600AE33B" w14:textId="77777777" w:rsidR="00BE19BA" w:rsidRPr="00737F6A" w:rsidRDefault="0012254D" w:rsidP="008932DB">
      <w:pPr>
        <w:rPr>
          <w:rFonts w:ascii="Arial" w:hAnsi="Arial" w:cs="Arial"/>
          <w:i/>
          <w:iCs/>
        </w:rPr>
      </w:pPr>
      <w:r w:rsidRPr="00737F6A">
        <w:rPr>
          <w:rFonts w:ascii="Arial" w:hAnsi="Arial" w:cs="Arial"/>
          <w:i/>
          <w:iCs/>
        </w:rPr>
        <w:t xml:space="preserve">Qualitative interview findings </w:t>
      </w:r>
    </w:p>
    <w:p w14:paraId="600AE33C"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bCs/>
        </w:rPr>
        <w:t xml:space="preserve">Analysis of the semi-structured interviews generated four themes: Community and school participation, acceptability of the intervention, improved health and wellbeing, and ongoing social and logistical challenges. The themes are presented below, supported by direct quotes from the data labelled with a unique reference number (URN), gender, and parent or student (child) status, or occupation as described in the methods. </w:t>
      </w:r>
      <w:bookmarkStart w:id="193" w:name="_Toc42887591"/>
    </w:p>
    <w:p w14:paraId="600AE33D" w14:textId="77777777" w:rsidR="00542466" w:rsidRPr="00737F6A" w:rsidRDefault="0012254D" w:rsidP="00850962">
      <w:pPr>
        <w:spacing w:line="360" w:lineRule="auto"/>
        <w:rPr>
          <w:rFonts w:ascii="Arial" w:eastAsia="Times New Roman" w:hAnsi="Arial" w:cs="Arial"/>
          <w:b/>
          <w:i/>
          <w:iCs/>
          <w:color w:val="000000" w:themeColor="text1"/>
        </w:rPr>
      </w:pPr>
      <w:r w:rsidRPr="00737F6A">
        <w:rPr>
          <w:rFonts w:ascii="Arial" w:hAnsi="Arial" w:cs="Arial"/>
        </w:rPr>
        <w:br w:type="page"/>
      </w:r>
    </w:p>
    <w:p w14:paraId="600AE33E" w14:textId="1B2911A5" w:rsidR="00BE19BA" w:rsidRPr="00737F6A" w:rsidRDefault="0012254D" w:rsidP="00623D9D">
      <w:pPr>
        <w:rPr>
          <w:rFonts w:ascii="Arial" w:hAnsi="Arial" w:cs="Arial"/>
        </w:rPr>
      </w:pPr>
      <w:bookmarkStart w:id="194" w:name="_Toc83934542"/>
      <w:r w:rsidRPr="00737F6A">
        <w:rPr>
          <w:rFonts w:ascii="Arial" w:hAnsi="Arial" w:cs="Arial"/>
        </w:rPr>
        <w:lastRenderedPageBreak/>
        <w:t xml:space="preserve">Table </w:t>
      </w:r>
      <w:r w:rsidRPr="00737F6A">
        <w:rPr>
          <w:rFonts w:ascii="Arial" w:hAnsi="Arial" w:cs="Arial"/>
        </w:rPr>
        <w:fldChar w:fldCharType="begin"/>
      </w:r>
      <w:r w:rsidRPr="00737F6A">
        <w:rPr>
          <w:rFonts w:ascii="Arial" w:hAnsi="Arial" w:cs="Arial"/>
        </w:rPr>
        <w:instrText xml:space="preserve"> STYLEREF 1 \s </w:instrText>
      </w:r>
      <w:r w:rsidRPr="00737F6A">
        <w:rPr>
          <w:rFonts w:ascii="Arial" w:hAnsi="Arial" w:cs="Arial"/>
        </w:rPr>
        <w:fldChar w:fldCharType="separate"/>
      </w:r>
      <w:r w:rsidR="00A36F36">
        <w:rPr>
          <w:rFonts w:ascii="Arial" w:hAnsi="Arial" w:cs="Arial"/>
          <w:noProof/>
        </w:rPr>
        <w:t>5</w:t>
      </w:r>
      <w:r w:rsidRPr="00737F6A">
        <w:rPr>
          <w:rFonts w:ascii="Arial" w:hAnsi="Arial" w:cs="Arial"/>
          <w:noProof/>
        </w:rPr>
        <w:fldChar w:fldCharType="end"/>
      </w:r>
      <w:r w:rsidRPr="00737F6A">
        <w:rPr>
          <w:rFonts w:ascii="Arial" w:hAnsi="Arial" w:cs="Arial"/>
        </w:rPr>
        <w:t>.</w:t>
      </w:r>
      <w:r w:rsidRPr="00737F6A">
        <w:rPr>
          <w:rFonts w:ascii="Arial" w:hAnsi="Arial" w:cs="Arial"/>
        </w:rPr>
        <w:fldChar w:fldCharType="begin"/>
      </w:r>
      <w:r w:rsidRPr="00737F6A">
        <w:rPr>
          <w:rFonts w:ascii="Arial" w:hAnsi="Arial" w:cs="Arial"/>
        </w:rPr>
        <w:instrText xml:space="preserve"> SEQ Table \* ARABIC \s 1 </w:instrText>
      </w:r>
      <w:r w:rsidRPr="00737F6A">
        <w:rPr>
          <w:rFonts w:ascii="Arial" w:hAnsi="Arial" w:cs="Arial"/>
        </w:rPr>
        <w:fldChar w:fldCharType="separate"/>
      </w:r>
      <w:r w:rsidR="00A36F36">
        <w:rPr>
          <w:rFonts w:ascii="Arial" w:hAnsi="Arial" w:cs="Arial"/>
          <w:noProof/>
        </w:rPr>
        <w:t>5</w:t>
      </w:r>
      <w:r w:rsidRPr="00737F6A">
        <w:rPr>
          <w:rFonts w:ascii="Arial" w:hAnsi="Arial" w:cs="Arial"/>
          <w:noProof/>
        </w:rPr>
        <w:fldChar w:fldCharType="end"/>
      </w:r>
      <w:r w:rsidRPr="00737F6A">
        <w:rPr>
          <w:rFonts w:ascii="Arial" w:hAnsi="Arial" w:cs="Arial"/>
        </w:rPr>
        <w:t xml:space="preserve">: </w:t>
      </w:r>
      <w:bookmarkEnd w:id="193"/>
      <w:r w:rsidRPr="00737F6A">
        <w:rPr>
          <w:rFonts w:ascii="Arial" w:hAnsi="Arial" w:cs="Arial"/>
        </w:rPr>
        <w:t>Categories and themes</w:t>
      </w:r>
      <w:bookmarkEnd w:id="194"/>
      <w:r w:rsidRPr="00737F6A">
        <w:rPr>
          <w:rFonts w:ascii="Arial" w:hAnsi="Arial" w:cs="Arial"/>
        </w:rPr>
        <w:t xml:space="preserve"> </w:t>
      </w:r>
    </w:p>
    <w:tbl>
      <w:tblPr>
        <w:tblW w:w="9493" w:type="dxa"/>
        <w:tblInd w:w="10" w:type="dxa"/>
        <w:tblCellMar>
          <w:left w:w="10" w:type="dxa"/>
          <w:right w:w="10" w:type="dxa"/>
        </w:tblCellMar>
        <w:tblLook w:val="0420" w:firstRow="1" w:lastRow="0" w:firstColumn="0" w:lastColumn="0" w:noHBand="0" w:noVBand="1"/>
      </w:tblPr>
      <w:tblGrid>
        <w:gridCol w:w="3114"/>
        <w:gridCol w:w="6379"/>
      </w:tblGrid>
      <w:tr w:rsidR="00BE19BA" w:rsidRPr="00737F6A" w14:paraId="600AE341" w14:textId="77777777" w:rsidTr="00574111">
        <w:tc>
          <w:tcPr>
            <w:tcW w:w="3114" w:type="dxa"/>
          </w:tcPr>
          <w:p w14:paraId="600AE33F" w14:textId="77777777" w:rsidR="00BE19BA" w:rsidRPr="00737F6A" w:rsidRDefault="0012254D" w:rsidP="006365B3">
            <w:pPr>
              <w:jc w:val="both"/>
              <w:rPr>
                <w:rFonts w:ascii="Arial" w:hAnsi="Arial" w:cs="Arial"/>
              </w:rPr>
            </w:pPr>
            <w:r w:rsidRPr="00737F6A">
              <w:rPr>
                <w:rFonts w:ascii="Arial" w:hAnsi="Arial" w:cs="Arial"/>
              </w:rPr>
              <w:t>Themes</w:t>
            </w:r>
          </w:p>
        </w:tc>
        <w:tc>
          <w:tcPr>
            <w:tcW w:w="6379" w:type="dxa"/>
          </w:tcPr>
          <w:p w14:paraId="600AE340" w14:textId="77777777" w:rsidR="00BE19BA" w:rsidRPr="00737F6A" w:rsidRDefault="0012254D" w:rsidP="006365B3">
            <w:pPr>
              <w:jc w:val="both"/>
              <w:rPr>
                <w:rFonts w:ascii="Arial" w:hAnsi="Arial" w:cs="Arial"/>
              </w:rPr>
            </w:pPr>
            <w:r w:rsidRPr="00737F6A">
              <w:rPr>
                <w:rFonts w:ascii="Arial" w:hAnsi="Arial" w:cs="Arial"/>
              </w:rPr>
              <w:t xml:space="preserve">Categories  </w:t>
            </w:r>
          </w:p>
        </w:tc>
      </w:tr>
      <w:tr w:rsidR="00BE19BA" w:rsidRPr="00737F6A" w14:paraId="600AE346" w14:textId="77777777" w:rsidTr="00574111">
        <w:tc>
          <w:tcPr>
            <w:tcW w:w="3114" w:type="dxa"/>
          </w:tcPr>
          <w:p w14:paraId="600AE342" w14:textId="77777777" w:rsidR="00BE19BA" w:rsidRPr="00737F6A" w:rsidRDefault="0012254D" w:rsidP="006365B3">
            <w:pPr>
              <w:rPr>
                <w:rFonts w:ascii="Arial" w:hAnsi="Arial" w:cs="Arial"/>
              </w:rPr>
            </w:pPr>
            <w:r w:rsidRPr="00737F6A">
              <w:rPr>
                <w:rFonts w:ascii="Arial" w:hAnsi="Arial" w:cs="Arial"/>
              </w:rPr>
              <w:t>Community and school participation</w:t>
            </w:r>
          </w:p>
        </w:tc>
        <w:tc>
          <w:tcPr>
            <w:tcW w:w="6379" w:type="dxa"/>
          </w:tcPr>
          <w:p w14:paraId="600AE343" w14:textId="77777777" w:rsidR="00BE19BA" w:rsidRPr="00737F6A" w:rsidRDefault="0012254D" w:rsidP="006365B3">
            <w:pPr>
              <w:jc w:val="both"/>
              <w:rPr>
                <w:rFonts w:ascii="Arial" w:hAnsi="Arial" w:cs="Arial"/>
              </w:rPr>
            </w:pPr>
            <w:r w:rsidRPr="00737F6A">
              <w:rPr>
                <w:rFonts w:ascii="Arial" w:hAnsi="Arial" w:cs="Arial"/>
              </w:rPr>
              <w:t xml:space="preserve">Community and school involved in the implementation of the intervention. </w:t>
            </w:r>
          </w:p>
          <w:p w14:paraId="600AE344" w14:textId="77777777" w:rsidR="00BE19BA" w:rsidRPr="00737F6A" w:rsidRDefault="0012254D" w:rsidP="006365B3">
            <w:pPr>
              <w:jc w:val="both"/>
              <w:rPr>
                <w:rFonts w:ascii="Arial" w:hAnsi="Arial" w:cs="Arial"/>
              </w:rPr>
            </w:pPr>
            <w:r w:rsidRPr="00737F6A">
              <w:rPr>
                <w:rFonts w:ascii="Arial" w:hAnsi="Arial" w:cs="Arial"/>
              </w:rPr>
              <w:t>Community members and school staff involved in the monitoring of the intervention</w:t>
            </w:r>
          </w:p>
          <w:p w14:paraId="600AE345" w14:textId="77777777" w:rsidR="006365B3" w:rsidRPr="00737F6A" w:rsidRDefault="00A36F36" w:rsidP="006365B3">
            <w:pPr>
              <w:jc w:val="both"/>
              <w:rPr>
                <w:rFonts w:ascii="Arial" w:hAnsi="Arial" w:cs="Arial"/>
              </w:rPr>
            </w:pPr>
          </w:p>
        </w:tc>
      </w:tr>
      <w:tr w:rsidR="00BE19BA" w:rsidRPr="00737F6A" w14:paraId="600AE34B" w14:textId="77777777" w:rsidTr="00574111">
        <w:tc>
          <w:tcPr>
            <w:tcW w:w="3114" w:type="dxa"/>
          </w:tcPr>
          <w:p w14:paraId="600AE347" w14:textId="77777777" w:rsidR="00BE19BA" w:rsidRPr="00737F6A" w:rsidRDefault="0012254D" w:rsidP="006365B3">
            <w:pPr>
              <w:rPr>
                <w:rFonts w:ascii="Arial" w:hAnsi="Arial" w:cs="Arial"/>
              </w:rPr>
            </w:pPr>
            <w:r w:rsidRPr="00737F6A">
              <w:rPr>
                <w:rFonts w:ascii="Arial" w:hAnsi="Arial" w:cs="Arial"/>
              </w:rPr>
              <w:t>Acceptability of the intervention</w:t>
            </w:r>
          </w:p>
        </w:tc>
        <w:tc>
          <w:tcPr>
            <w:tcW w:w="6379" w:type="dxa"/>
          </w:tcPr>
          <w:p w14:paraId="600AE348" w14:textId="77777777" w:rsidR="00BE19BA" w:rsidRPr="00737F6A" w:rsidRDefault="0012254D" w:rsidP="006365B3">
            <w:pPr>
              <w:rPr>
                <w:rFonts w:ascii="Arial" w:hAnsi="Arial" w:cs="Arial"/>
              </w:rPr>
            </w:pPr>
            <w:r w:rsidRPr="00737F6A">
              <w:rPr>
                <w:rFonts w:ascii="Arial" w:hAnsi="Arial" w:cs="Arial"/>
              </w:rPr>
              <w:t>Community and school wide appreciation</w:t>
            </w:r>
          </w:p>
          <w:p w14:paraId="600AE349" w14:textId="77777777" w:rsidR="00BE19BA" w:rsidRPr="00737F6A" w:rsidRDefault="0012254D" w:rsidP="006365B3">
            <w:pPr>
              <w:rPr>
                <w:rFonts w:ascii="Arial" w:hAnsi="Arial" w:cs="Arial"/>
              </w:rPr>
            </w:pPr>
            <w:r w:rsidRPr="00737F6A">
              <w:rPr>
                <w:rFonts w:ascii="Arial" w:hAnsi="Arial" w:cs="Arial"/>
              </w:rPr>
              <w:t>Fairness of the intervention</w:t>
            </w:r>
          </w:p>
          <w:p w14:paraId="600AE34A" w14:textId="77777777" w:rsidR="006365B3" w:rsidRPr="00737F6A" w:rsidRDefault="00A36F36" w:rsidP="006365B3">
            <w:pPr>
              <w:rPr>
                <w:rFonts w:ascii="Arial" w:hAnsi="Arial" w:cs="Arial"/>
              </w:rPr>
            </w:pPr>
          </w:p>
        </w:tc>
      </w:tr>
      <w:tr w:rsidR="00BE19BA" w:rsidRPr="00737F6A" w14:paraId="600AE353" w14:textId="77777777" w:rsidTr="00574111">
        <w:tc>
          <w:tcPr>
            <w:tcW w:w="3114" w:type="dxa"/>
          </w:tcPr>
          <w:p w14:paraId="600AE34C" w14:textId="77777777" w:rsidR="00BE19BA" w:rsidRPr="00737F6A" w:rsidRDefault="0012254D" w:rsidP="006365B3">
            <w:pPr>
              <w:rPr>
                <w:rFonts w:ascii="Arial" w:hAnsi="Arial" w:cs="Arial"/>
              </w:rPr>
            </w:pPr>
            <w:r w:rsidRPr="00737F6A">
              <w:rPr>
                <w:rFonts w:ascii="Arial" w:hAnsi="Arial" w:cs="Arial"/>
              </w:rPr>
              <w:t>Improved health and wellbeing</w:t>
            </w:r>
          </w:p>
        </w:tc>
        <w:tc>
          <w:tcPr>
            <w:tcW w:w="6379" w:type="dxa"/>
          </w:tcPr>
          <w:p w14:paraId="600AE34D" w14:textId="77777777" w:rsidR="00BE19BA" w:rsidRPr="00737F6A" w:rsidRDefault="0012254D" w:rsidP="006365B3">
            <w:pPr>
              <w:rPr>
                <w:rFonts w:ascii="Arial" w:hAnsi="Arial" w:cs="Arial"/>
              </w:rPr>
            </w:pPr>
            <w:r w:rsidRPr="00737F6A">
              <w:rPr>
                <w:rFonts w:ascii="Arial" w:hAnsi="Arial" w:cs="Arial"/>
              </w:rPr>
              <w:t>Physical health</w:t>
            </w:r>
          </w:p>
          <w:p w14:paraId="600AE34E" w14:textId="77777777" w:rsidR="00BE19BA" w:rsidRPr="00737F6A" w:rsidRDefault="0012254D" w:rsidP="006365B3">
            <w:pPr>
              <w:rPr>
                <w:rFonts w:ascii="Arial" w:hAnsi="Arial" w:cs="Arial"/>
              </w:rPr>
            </w:pPr>
            <w:r w:rsidRPr="00737F6A">
              <w:rPr>
                <w:rFonts w:ascii="Arial" w:hAnsi="Arial" w:cs="Arial"/>
              </w:rPr>
              <w:t xml:space="preserve">School performance </w:t>
            </w:r>
          </w:p>
          <w:p w14:paraId="600AE34F" w14:textId="77777777" w:rsidR="00BE19BA" w:rsidRPr="00737F6A" w:rsidRDefault="0012254D" w:rsidP="006365B3">
            <w:pPr>
              <w:rPr>
                <w:rFonts w:ascii="Arial" w:hAnsi="Arial" w:cs="Arial"/>
              </w:rPr>
            </w:pPr>
            <w:r w:rsidRPr="00737F6A">
              <w:rPr>
                <w:rFonts w:ascii="Arial" w:hAnsi="Arial" w:cs="Arial"/>
              </w:rPr>
              <w:t xml:space="preserve">Community and school awareness to the nutritional and PA needs of both parents and children. </w:t>
            </w:r>
          </w:p>
          <w:p w14:paraId="600AE350" w14:textId="77777777" w:rsidR="00BE19BA" w:rsidRPr="00737F6A" w:rsidRDefault="0012254D" w:rsidP="006365B3">
            <w:pPr>
              <w:rPr>
                <w:rFonts w:ascii="Arial" w:hAnsi="Arial" w:cs="Arial"/>
              </w:rPr>
            </w:pPr>
            <w:r w:rsidRPr="00737F6A">
              <w:rPr>
                <w:rFonts w:ascii="Arial" w:hAnsi="Arial" w:cs="Arial"/>
              </w:rPr>
              <w:t>Empowered beneficiaries of the intervention</w:t>
            </w:r>
          </w:p>
          <w:p w14:paraId="600AE351" w14:textId="77777777" w:rsidR="006365B3" w:rsidRPr="00737F6A" w:rsidRDefault="0012254D" w:rsidP="006365B3">
            <w:pPr>
              <w:rPr>
                <w:rFonts w:ascii="Arial" w:hAnsi="Arial" w:cs="Arial"/>
              </w:rPr>
            </w:pPr>
            <w:r w:rsidRPr="00737F6A">
              <w:rPr>
                <w:rFonts w:ascii="Arial" w:hAnsi="Arial" w:cs="Arial"/>
              </w:rPr>
              <w:t>Sense of cohesion</w:t>
            </w:r>
          </w:p>
          <w:p w14:paraId="600AE352" w14:textId="77777777" w:rsidR="00BE19BA" w:rsidRPr="00737F6A" w:rsidRDefault="0012254D" w:rsidP="006365B3">
            <w:pPr>
              <w:rPr>
                <w:rFonts w:ascii="Arial" w:hAnsi="Arial" w:cs="Arial"/>
              </w:rPr>
            </w:pPr>
            <w:r w:rsidRPr="00737F6A">
              <w:rPr>
                <w:rFonts w:ascii="Arial" w:hAnsi="Arial" w:cs="Arial"/>
              </w:rPr>
              <w:t xml:space="preserve"> </w:t>
            </w:r>
          </w:p>
        </w:tc>
      </w:tr>
      <w:tr w:rsidR="00BE19BA" w:rsidRPr="00737F6A" w14:paraId="600AE357" w14:textId="77777777" w:rsidTr="00574111">
        <w:tc>
          <w:tcPr>
            <w:tcW w:w="3114" w:type="dxa"/>
          </w:tcPr>
          <w:p w14:paraId="600AE354" w14:textId="77777777" w:rsidR="00BE19BA" w:rsidRPr="00737F6A" w:rsidRDefault="0012254D" w:rsidP="006365B3">
            <w:pPr>
              <w:jc w:val="both"/>
              <w:rPr>
                <w:rFonts w:ascii="Arial" w:hAnsi="Arial" w:cs="Arial"/>
              </w:rPr>
            </w:pPr>
            <w:r w:rsidRPr="00737F6A">
              <w:rPr>
                <w:rFonts w:ascii="Arial" w:hAnsi="Arial" w:cs="Arial"/>
              </w:rPr>
              <w:t>Ongoing social and logistical challenges</w:t>
            </w:r>
          </w:p>
        </w:tc>
        <w:tc>
          <w:tcPr>
            <w:tcW w:w="6379" w:type="dxa"/>
          </w:tcPr>
          <w:p w14:paraId="600AE355" w14:textId="77777777" w:rsidR="00BE19BA" w:rsidRPr="00737F6A" w:rsidRDefault="0012254D" w:rsidP="006365B3">
            <w:pPr>
              <w:rPr>
                <w:rFonts w:ascii="Arial" w:hAnsi="Arial" w:cs="Arial"/>
              </w:rPr>
            </w:pPr>
            <w:r w:rsidRPr="00737F6A">
              <w:rPr>
                <w:rFonts w:ascii="Arial" w:hAnsi="Arial" w:cs="Arial"/>
              </w:rPr>
              <w:t>Barriers to intervention success</w:t>
            </w:r>
          </w:p>
          <w:p w14:paraId="600AE356" w14:textId="77777777" w:rsidR="00BE19BA" w:rsidRPr="00737F6A" w:rsidRDefault="00A36F36" w:rsidP="006365B3">
            <w:pPr>
              <w:rPr>
                <w:rFonts w:ascii="Arial" w:hAnsi="Arial" w:cs="Arial"/>
              </w:rPr>
            </w:pPr>
          </w:p>
        </w:tc>
      </w:tr>
    </w:tbl>
    <w:p w14:paraId="600AE358" w14:textId="77777777" w:rsidR="00BE19BA" w:rsidRPr="00737F6A" w:rsidRDefault="00A36F36" w:rsidP="00850962">
      <w:pPr>
        <w:spacing w:before="120" w:after="120" w:line="360" w:lineRule="auto"/>
        <w:jc w:val="both"/>
        <w:rPr>
          <w:rFonts w:ascii="Arial" w:hAnsi="Arial" w:cs="Arial"/>
          <w:bCs/>
        </w:rPr>
      </w:pPr>
    </w:p>
    <w:p w14:paraId="600AE359" w14:textId="77777777" w:rsidR="00BE19BA" w:rsidRPr="00737F6A" w:rsidRDefault="0012254D" w:rsidP="00850962">
      <w:pPr>
        <w:spacing w:before="120" w:after="120" w:line="360" w:lineRule="auto"/>
        <w:jc w:val="both"/>
        <w:rPr>
          <w:rFonts w:ascii="Arial" w:hAnsi="Arial" w:cs="Arial"/>
          <w:b/>
          <w:i/>
          <w:iCs/>
        </w:rPr>
      </w:pPr>
      <w:r w:rsidRPr="00737F6A">
        <w:rPr>
          <w:rFonts w:ascii="Arial" w:hAnsi="Arial" w:cs="Arial"/>
          <w:b/>
          <w:i/>
          <w:iCs/>
        </w:rPr>
        <w:t>Theme 1: Community and school participation</w:t>
      </w:r>
    </w:p>
    <w:p w14:paraId="600AE35A"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 xml:space="preserve">The intervention, through its involvement with both the school and the community was seen as beneficial. </w:t>
      </w:r>
      <w:r w:rsidRPr="00737F6A">
        <w:rPr>
          <w:rFonts w:ascii="Arial" w:hAnsi="Arial" w:cs="Arial"/>
          <w:bCs/>
        </w:rPr>
        <w:t xml:space="preserve">This is consistent with the intrinsic recognition of having to involve the community members and school staff members in the programme implementation was generally appreciated. </w:t>
      </w:r>
    </w:p>
    <w:p w14:paraId="600AE35B" w14:textId="77777777" w:rsidR="00BE19BA" w:rsidRPr="00737F6A" w:rsidRDefault="0012254D" w:rsidP="00850962">
      <w:pPr>
        <w:spacing w:before="120" w:after="120" w:line="360" w:lineRule="auto"/>
        <w:ind w:left="720"/>
        <w:jc w:val="both"/>
        <w:rPr>
          <w:rFonts w:ascii="Arial" w:hAnsi="Arial" w:cs="Arial"/>
          <w:i/>
          <w:iCs/>
        </w:rPr>
      </w:pPr>
      <w:r w:rsidRPr="00737F6A">
        <w:rPr>
          <w:rFonts w:ascii="Arial" w:hAnsi="Arial" w:cs="Arial"/>
          <w:i/>
          <w:iCs/>
        </w:rPr>
        <w:t>“I think this initiative has been a good step in our school and I am glad to be a part of it. I have enjoyed seeing how things have worked in terms of delivering activities in the school to promote healthy diet, exercise, and handwashing. It is a community primary school with less attention from the community and government, so really seeing that things were working to promote is a plus for us…” (URN 003, Female, School Staff).</w:t>
      </w:r>
    </w:p>
    <w:p w14:paraId="600AE35C"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 xml:space="preserve">Participants spoke about the importance of using local knowledge and insight to identify, target and work with families and children. The notion of ‘local’ also encompassed the proximity of the intervention, making them better at monitoring and responding to problems in a timely and apt manner. </w:t>
      </w:r>
    </w:p>
    <w:p w14:paraId="600AE35D" w14:textId="77777777" w:rsidR="00BE19BA" w:rsidRPr="00737F6A" w:rsidRDefault="0012254D" w:rsidP="00850962">
      <w:pPr>
        <w:spacing w:before="120" w:after="120" w:line="360" w:lineRule="auto"/>
        <w:ind w:left="720"/>
        <w:jc w:val="both"/>
        <w:rPr>
          <w:rFonts w:ascii="Arial" w:hAnsi="Arial" w:cs="Arial"/>
          <w:i/>
          <w:iCs/>
        </w:rPr>
      </w:pPr>
      <w:r w:rsidRPr="00737F6A">
        <w:rPr>
          <w:rFonts w:ascii="Arial" w:hAnsi="Arial" w:cs="Arial"/>
          <w:i/>
          <w:iCs/>
        </w:rPr>
        <w:lastRenderedPageBreak/>
        <w:t>“It helped these parents and children because I was near them and I was familiar with their needs since we live in the same community. If they had questions about the activities in the intervention, it was easy to address it because they had someone.” (URN 006, Female, community member).</w:t>
      </w:r>
    </w:p>
    <w:p w14:paraId="600AE35E"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 xml:space="preserve">The transparency of the regular, short community and school meetings and calls to leaders and school heads about the intervention enabled these stakeholders to take an informal role in the intervention. As a result, they were passively involved in study’s intervention activities and seeing to its completion. </w:t>
      </w:r>
    </w:p>
    <w:p w14:paraId="600AE35F" w14:textId="77777777" w:rsidR="00BE19BA" w:rsidRPr="00737F6A" w:rsidRDefault="0012254D" w:rsidP="00850962">
      <w:pPr>
        <w:spacing w:before="120" w:after="120" w:line="360" w:lineRule="auto"/>
        <w:ind w:left="720"/>
        <w:jc w:val="both"/>
        <w:rPr>
          <w:rFonts w:ascii="Arial" w:hAnsi="Arial" w:cs="Arial"/>
          <w:i/>
          <w:iCs/>
        </w:rPr>
      </w:pPr>
      <w:r w:rsidRPr="00737F6A">
        <w:rPr>
          <w:rFonts w:ascii="Arial" w:hAnsi="Arial" w:cs="Arial"/>
        </w:rPr>
        <w:t>“</w:t>
      </w:r>
      <w:r w:rsidRPr="00737F6A">
        <w:rPr>
          <w:rFonts w:ascii="Arial" w:hAnsi="Arial" w:cs="Arial"/>
          <w:i/>
          <w:iCs/>
        </w:rPr>
        <w:t>When we wait for only government, many times such projects just end up dying. It has to do with ownership and everyone getting involved. It is interesting that the community and the school are currently involved in this intervention, but one must keep the momentum by looking out for where help is necessary. If it is in supporting with healthy food or keeping up with the sport activities, we need it to keep going irrespective of the challenges</w:t>
      </w:r>
      <w:r w:rsidRPr="00737F6A">
        <w:rPr>
          <w:rFonts w:ascii="Arial" w:hAnsi="Arial" w:cs="Arial"/>
        </w:rPr>
        <w:t>.”</w:t>
      </w:r>
      <w:r w:rsidRPr="00737F6A">
        <w:rPr>
          <w:rFonts w:ascii="Arial" w:hAnsi="Arial" w:cs="Arial"/>
          <w:i/>
          <w:iCs/>
        </w:rPr>
        <w:t xml:space="preserve"> (URN 003, Female, School Staff).</w:t>
      </w:r>
    </w:p>
    <w:p w14:paraId="600AE360" w14:textId="77777777" w:rsidR="00BE19BA" w:rsidRPr="00737F6A" w:rsidRDefault="0012254D" w:rsidP="00850962">
      <w:pPr>
        <w:spacing w:before="120" w:after="120" w:line="360" w:lineRule="auto"/>
        <w:jc w:val="both"/>
        <w:rPr>
          <w:rFonts w:ascii="Arial" w:hAnsi="Arial" w:cs="Arial"/>
          <w:b/>
          <w:bCs/>
          <w:i/>
          <w:iCs/>
        </w:rPr>
      </w:pPr>
      <w:r w:rsidRPr="00737F6A">
        <w:rPr>
          <w:rFonts w:ascii="Arial" w:hAnsi="Arial" w:cs="Arial"/>
          <w:b/>
          <w:bCs/>
          <w:i/>
          <w:iCs/>
        </w:rPr>
        <w:t xml:space="preserve">Theme 2: Acceptability of the intervention </w:t>
      </w:r>
    </w:p>
    <w:p w14:paraId="600AE361"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 xml:space="preserve">Achieving fairness was mentioned by the participants as important, it was generally agreed that the intervention was fair. One feature in particular – involving everyone in the community irrespective of gender, religion, or socio-economic status – was highlighted as contributing to the participants’ judgement of the fairness of the intervention.   </w:t>
      </w:r>
    </w:p>
    <w:p w14:paraId="600AE362" w14:textId="77777777" w:rsidR="00BE19BA" w:rsidRPr="00737F6A" w:rsidRDefault="0012254D" w:rsidP="00850962">
      <w:pPr>
        <w:spacing w:before="120" w:after="120" w:line="360" w:lineRule="auto"/>
        <w:ind w:left="720"/>
        <w:jc w:val="both"/>
        <w:rPr>
          <w:rFonts w:ascii="Arial" w:hAnsi="Arial" w:cs="Arial"/>
          <w:i/>
          <w:iCs/>
        </w:rPr>
      </w:pPr>
      <w:r w:rsidRPr="00737F6A">
        <w:rPr>
          <w:rFonts w:ascii="Arial" w:hAnsi="Arial" w:cs="Arial"/>
          <w:i/>
          <w:iCs/>
        </w:rPr>
        <w:t>“I was actually happy to see people from my community and the school children getting organised. It showed that people need such interventions. Nobody took it personally, even if their names were called out specifically, it was from the top to the bottom. It was a choice one had to make to participate, there was nothing like it is for only Muslims or just for Christians. They brought their children and allowed things to work smoothly in the school too.  We all even enjoyed the activities.” (URN 006, Female, Community Leader).</w:t>
      </w:r>
    </w:p>
    <w:p w14:paraId="600AE363"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 xml:space="preserve">Another factor which contributed to acceptability of the intervention as voiced by adults and children was a community and school-wide appreciation for the intervention intentions to promote healthy eating and physical activity. </w:t>
      </w:r>
    </w:p>
    <w:p w14:paraId="600AE364" w14:textId="77777777" w:rsidR="00BE19BA" w:rsidRPr="00737F6A" w:rsidRDefault="0012254D" w:rsidP="00850962">
      <w:pPr>
        <w:spacing w:before="120" w:after="120" w:line="360" w:lineRule="auto"/>
        <w:ind w:left="720"/>
        <w:rPr>
          <w:rFonts w:ascii="Arial" w:hAnsi="Arial" w:cs="Arial"/>
          <w:i/>
          <w:iCs/>
        </w:rPr>
      </w:pPr>
      <w:r w:rsidRPr="00737F6A">
        <w:rPr>
          <w:rFonts w:ascii="Arial" w:hAnsi="Arial" w:cs="Arial"/>
          <w:i/>
          <w:iCs/>
        </w:rPr>
        <w:t xml:space="preserve">“Yes, they found all activities interesting, the soap making, the hand washing demonstration and participation of parents in their sports competition was thrilling for them. When you hear conversations among the children, you will know that activities were going on in their school and their parents are also happy to be a part of it” (URN 006, Female, Community Leader). </w:t>
      </w:r>
    </w:p>
    <w:p w14:paraId="600AE366" w14:textId="1AD37E4F" w:rsidR="00DF7FAD" w:rsidRPr="00737F6A" w:rsidRDefault="0012254D" w:rsidP="0044348B">
      <w:pPr>
        <w:spacing w:before="120" w:after="120" w:line="360" w:lineRule="auto"/>
        <w:ind w:left="720"/>
        <w:rPr>
          <w:rFonts w:ascii="Arial" w:hAnsi="Arial" w:cs="Arial"/>
          <w:i/>
          <w:iCs/>
        </w:rPr>
      </w:pPr>
      <w:r w:rsidRPr="00737F6A">
        <w:rPr>
          <w:rFonts w:ascii="Arial" w:hAnsi="Arial" w:cs="Arial"/>
          <w:i/>
          <w:iCs/>
        </w:rPr>
        <w:lastRenderedPageBreak/>
        <w:t>“The whole school was happy about the handwashing activity and the soap making class. Aunty, I also like the school sports part as we got to play every other day and then the lessons about food when Aunty displayed various types of foods for us to learn about</w:t>
      </w:r>
      <w:r w:rsidRPr="00737F6A">
        <w:rPr>
          <w:rFonts w:ascii="Arial" w:hAnsi="Arial" w:cs="Arial"/>
        </w:rPr>
        <w:t xml:space="preserve"> </w:t>
      </w:r>
      <w:r w:rsidRPr="00737F6A">
        <w:rPr>
          <w:rFonts w:ascii="Arial" w:hAnsi="Arial" w:cs="Arial"/>
          <w:i/>
          <w:iCs/>
        </w:rPr>
        <w:t xml:space="preserve">(URN 004, Male, Student). </w:t>
      </w:r>
    </w:p>
    <w:p w14:paraId="600AE367" w14:textId="77777777" w:rsidR="00DF7FAD" w:rsidRPr="00737F6A" w:rsidRDefault="00A36F36" w:rsidP="00850962">
      <w:pPr>
        <w:spacing w:before="120" w:after="120" w:line="360" w:lineRule="auto"/>
        <w:ind w:left="720"/>
        <w:rPr>
          <w:rFonts w:ascii="Arial" w:hAnsi="Arial" w:cs="Arial"/>
          <w:i/>
          <w:iCs/>
        </w:rPr>
      </w:pPr>
    </w:p>
    <w:p w14:paraId="600AE368" w14:textId="77777777" w:rsidR="00BE19BA" w:rsidRPr="00737F6A" w:rsidRDefault="0012254D" w:rsidP="00850962">
      <w:pPr>
        <w:spacing w:before="120" w:after="120" w:line="360" w:lineRule="auto"/>
        <w:jc w:val="both"/>
        <w:rPr>
          <w:rFonts w:ascii="Arial" w:hAnsi="Arial" w:cs="Arial"/>
          <w:b/>
          <w:bCs/>
          <w:i/>
          <w:iCs/>
        </w:rPr>
      </w:pPr>
      <w:r w:rsidRPr="00737F6A">
        <w:rPr>
          <w:rFonts w:ascii="Arial" w:hAnsi="Arial" w:cs="Arial"/>
          <w:b/>
          <w:bCs/>
          <w:i/>
          <w:iCs/>
        </w:rPr>
        <w:t>Theme 3: Improved health and wellbeing</w:t>
      </w:r>
    </w:p>
    <w:p w14:paraId="600AE369" w14:textId="77777777" w:rsidR="00BE19BA" w:rsidRPr="00737F6A" w:rsidRDefault="0012254D" w:rsidP="00850962">
      <w:pPr>
        <w:spacing w:before="120" w:after="120" w:line="360" w:lineRule="auto"/>
        <w:jc w:val="both"/>
        <w:rPr>
          <w:rFonts w:ascii="Arial" w:hAnsi="Arial" w:cs="Arial"/>
          <w:b/>
          <w:bCs/>
        </w:rPr>
      </w:pPr>
      <w:r w:rsidRPr="00737F6A">
        <w:rPr>
          <w:rFonts w:ascii="Arial" w:hAnsi="Arial" w:cs="Arial"/>
        </w:rPr>
        <w:t xml:space="preserve">The dietary and physical activity sessions were believed to foster change in the health-related behaviours of children and their parents. This suggests that parents and children were empowered through knowledge and practical demonstrations on how to improve their food intake and participate in physical activity. </w:t>
      </w:r>
    </w:p>
    <w:p w14:paraId="600AE36A" w14:textId="77777777" w:rsidR="00BE19BA" w:rsidRPr="00737F6A" w:rsidRDefault="0012254D" w:rsidP="00850962">
      <w:pPr>
        <w:spacing w:before="120" w:after="120" w:line="360" w:lineRule="auto"/>
        <w:ind w:left="720"/>
        <w:jc w:val="both"/>
        <w:rPr>
          <w:rFonts w:ascii="Arial" w:hAnsi="Arial" w:cs="Arial"/>
          <w:i/>
          <w:iCs/>
        </w:rPr>
      </w:pPr>
      <w:r w:rsidRPr="00737F6A">
        <w:rPr>
          <w:rFonts w:ascii="Arial" w:hAnsi="Arial" w:cs="Arial"/>
          <w:i/>
          <w:iCs/>
        </w:rPr>
        <w:t>“Some parents have started eating healthier foods, because they could understand the health impact of the types of food they eat and give their children. Some are already relying on their small farms and the need to appreciate more local foods when they started using resources from the intervention. Sometimes we talk about our new weights and how exercise truly can help someone stay healthy.  I think something has been achieved and more parents will work to see that their children become healthier too” (URN 002, Male, Parent).</w:t>
      </w:r>
    </w:p>
    <w:p w14:paraId="600AE36B" w14:textId="77777777" w:rsidR="00397B50" w:rsidRPr="00737F6A" w:rsidRDefault="00A36F36" w:rsidP="00850962">
      <w:pPr>
        <w:spacing w:before="120" w:after="120" w:line="360" w:lineRule="auto"/>
        <w:jc w:val="both"/>
        <w:rPr>
          <w:rFonts w:ascii="Arial" w:hAnsi="Arial" w:cs="Arial"/>
        </w:rPr>
      </w:pPr>
    </w:p>
    <w:p w14:paraId="600AE36C"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 xml:space="preserve">The health benefits for the children also included reduction in anxiety levels because of having handwashing stations, clean drinking water and the opportunity to learn the skill of soap making. One child extended this observation further by arguing that this is also a relief as it reduces the risk of having frequent diarrhoea due to a lack of clean water. </w:t>
      </w:r>
    </w:p>
    <w:p w14:paraId="600AE36D" w14:textId="77777777" w:rsidR="00BE19BA" w:rsidRPr="00737F6A" w:rsidRDefault="0012254D" w:rsidP="00850962">
      <w:pPr>
        <w:spacing w:before="120" w:after="120" w:line="360" w:lineRule="auto"/>
        <w:ind w:left="720"/>
        <w:rPr>
          <w:rFonts w:ascii="Arial" w:hAnsi="Arial" w:cs="Arial"/>
          <w:i/>
          <w:iCs/>
        </w:rPr>
      </w:pPr>
      <w:r w:rsidRPr="00737F6A">
        <w:rPr>
          <w:rFonts w:ascii="Arial" w:hAnsi="Arial" w:cs="Arial"/>
          <w:i/>
          <w:iCs/>
        </w:rPr>
        <w:t>“Last year I used to suffer from frequent diarrhoeas because there was no access to clean water or a place to wash hands. I was always thinking of how I do not want to go to school especially if I would have to use the toilets. I could not focus on my studies properly. Sometimes I would miss school but right now, with clean water for toilets and even drinking I am comfortable attending school. I now have access to clean soap and water” (URN 005, Female, Student).</w:t>
      </w:r>
    </w:p>
    <w:p w14:paraId="600AE36E" w14:textId="77777777" w:rsidR="00397B50" w:rsidRPr="00737F6A" w:rsidRDefault="00A36F36" w:rsidP="00850962">
      <w:pPr>
        <w:spacing w:before="120" w:after="120" w:line="360" w:lineRule="auto"/>
        <w:jc w:val="both"/>
        <w:rPr>
          <w:rFonts w:ascii="Arial" w:hAnsi="Arial" w:cs="Arial"/>
        </w:rPr>
      </w:pPr>
    </w:p>
    <w:p w14:paraId="600AE36F"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 xml:space="preserve">The intervention helped to build relationships between community and school as reported in theme one and sensitised everyone to the needs and challenges of healthy eating and participating in physical activity for both parents and children. The intervention was believed to be a ‘conversation starter’ and was said to spark a sense of action, possibly an enhanced </w:t>
      </w:r>
      <w:r w:rsidRPr="00737F6A">
        <w:rPr>
          <w:rFonts w:ascii="Arial" w:hAnsi="Arial" w:cs="Arial"/>
        </w:rPr>
        <w:lastRenderedPageBreak/>
        <w:t xml:space="preserve">social solidarity in the community. One participant argued that the community had become more unified, with everyone interacting well. </w:t>
      </w:r>
    </w:p>
    <w:p w14:paraId="600AE370" w14:textId="77777777" w:rsidR="00BE19BA" w:rsidRPr="00737F6A" w:rsidRDefault="0012254D" w:rsidP="00850962">
      <w:pPr>
        <w:spacing w:before="120" w:after="120" w:line="360" w:lineRule="auto"/>
        <w:ind w:left="720"/>
        <w:jc w:val="both"/>
        <w:rPr>
          <w:rFonts w:ascii="Arial" w:hAnsi="Arial" w:cs="Arial"/>
          <w:i/>
          <w:iCs/>
        </w:rPr>
      </w:pPr>
      <w:r w:rsidRPr="00737F6A">
        <w:rPr>
          <w:rFonts w:ascii="Arial" w:hAnsi="Arial" w:cs="Arial"/>
          <w:i/>
          <w:iCs/>
        </w:rPr>
        <w:t xml:space="preserve">“I think it gave people an opportunity to look at every household in the community and opened our eyes to some issues that were not given much attention, like the issue of this malnutrition, diabetes, hypertension and so on. It has brought togetherness as you saw with the mothers during one of the sessions asking how they could support themselves moving forward because some people used to suffer on their own. They did not socialise with other mothers before, so this thing we have done has brought a kind of change.” (URN 001, Female, Parent).  </w:t>
      </w:r>
    </w:p>
    <w:p w14:paraId="600AE371" w14:textId="77777777" w:rsidR="00397B50" w:rsidRPr="00737F6A" w:rsidRDefault="00A36F36" w:rsidP="00850962">
      <w:pPr>
        <w:spacing w:before="120" w:after="120" w:line="360" w:lineRule="auto"/>
        <w:jc w:val="both"/>
        <w:rPr>
          <w:rFonts w:ascii="Arial" w:hAnsi="Arial" w:cs="Arial"/>
          <w:b/>
          <w:bCs/>
          <w:i/>
          <w:iCs/>
        </w:rPr>
      </w:pPr>
    </w:p>
    <w:p w14:paraId="600AE372" w14:textId="77777777" w:rsidR="00BE19BA" w:rsidRPr="00737F6A" w:rsidRDefault="0012254D" w:rsidP="00850962">
      <w:pPr>
        <w:spacing w:before="120" w:after="120" w:line="360" w:lineRule="auto"/>
        <w:jc w:val="both"/>
        <w:rPr>
          <w:rFonts w:ascii="Arial" w:hAnsi="Arial" w:cs="Arial"/>
          <w:b/>
          <w:bCs/>
          <w:i/>
          <w:iCs/>
        </w:rPr>
      </w:pPr>
      <w:r w:rsidRPr="00737F6A">
        <w:rPr>
          <w:rFonts w:ascii="Arial" w:hAnsi="Arial" w:cs="Arial"/>
          <w:b/>
          <w:bCs/>
          <w:i/>
          <w:iCs/>
        </w:rPr>
        <w:t xml:space="preserve">Theme 4: Ongoing social and logistical challenges </w:t>
      </w:r>
    </w:p>
    <w:p w14:paraId="600AE373"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 xml:space="preserve">Whilst participants generally spoke well about the intervention, there were continuing social and logistically challenges. A frequently mentioned problem expressed by participants was the timing of the activities. </w:t>
      </w:r>
      <w:r w:rsidRPr="00737F6A">
        <w:rPr>
          <w:rFonts w:ascii="Arial" w:hAnsi="Arial" w:cs="Arial"/>
          <w:bCs/>
        </w:rPr>
        <w:t xml:space="preserve">A few participants expressed that </w:t>
      </w:r>
      <w:r w:rsidRPr="00737F6A">
        <w:rPr>
          <w:rFonts w:ascii="Arial" w:hAnsi="Arial" w:cs="Arial"/>
        </w:rPr>
        <w:t xml:space="preserve">six weeks was considered a short duration to expect major behavioural changes. </w:t>
      </w:r>
    </w:p>
    <w:p w14:paraId="600AE374" w14:textId="77777777" w:rsidR="00BE19BA" w:rsidRPr="00737F6A" w:rsidRDefault="0012254D" w:rsidP="00850962">
      <w:pPr>
        <w:spacing w:before="120" w:after="120" w:line="360" w:lineRule="auto"/>
        <w:ind w:left="720"/>
        <w:jc w:val="both"/>
        <w:rPr>
          <w:rFonts w:ascii="Arial" w:hAnsi="Arial" w:cs="Arial"/>
          <w:i/>
          <w:iCs/>
        </w:rPr>
      </w:pPr>
      <w:r w:rsidRPr="00737F6A">
        <w:rPr>
          <w:rFonts w:ascii="Arial" w:hAnsi="Arial" w:cs="Arial"/>
          <w:i/>
          <w:iCs/>
        </w:rPr>
        <w:t xml:space="preserve">“If I would suggest, more of these kinds of sessions regularly. Something that is for a long period and with people in the community getting involved more because I think it is too short to know how well this programme has helped our health and that of our children.” (URN 001, Female, Parent).  </w:t>
      </w:r>
    </w:p>
    <w:p w14:paraId="600AE375" w14:textId="77777777" w:rsidR="0027754F" w:rsidRPr="00737F6A" w:rsidRDefault="00A36F36" w:rsidP="00850962">
      <w:pPr>
        <w:spacing w:before="120" w:after="120" w:line="360" w:lineRule="auto"/>
        <w:jc w:val="both"/>
        <w:rPr>
          <w:rFonts w:ascii="Arial" w:hAnsi="Arial" w:cs="Arial"/>
        </w:rPr>
      </w:pPr>
    </w:p>
    <w:p w14:paraId="600AE376"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 xml:space="preserve">It was agreed that integrating the intervention sessions into the curriculum was best for the success of future scaling up into a programme, putting less burden on the schedule, although support would be needed from senior educational authorities. The challenge of involvement/ ownership by all key stakeholders such as community, parents and the government were argued among some participants.  </w:t>
      </w:r>
    </w:p>
    <w:p w14:paraId="600AE377" w14:textId="77777777" w:rsidR="00397B50" w:rsidRPr="00737F6A" w:rsidRDefault="0012254D" w:rsidP="00850962">
      <w:pPr>
        <w:spacing w:before="120" w:after="120" w:line="360" w:lineRule="auto"/>
        <w:ind w:left="720"/>
        <w:jc w:val="both"/>
        <w:rPr>
          <w:rFonts w:ascii="Arial" w:hAnsi="Arial" w:cs="Arial"/>
          <w:i/>
          <w:iCs/>
        </w:rPr>
      </w:pPr>
      <w:r w:rsidRPr="00737F6A">
        <w:rPr>
          <w:rFonts w:ascii="Arial" w:hAnsi="Arial" w:cs="Arial"/>
          <w:i/>
          <w:iCs/>
        </w:rPr>
        <w:t xml:space="preserve">“It is important for programmes like this that government, policymakers, and other key players to ensure that they integrate practicable policies that can be implemented at the bottom level of the community engagement. We still struggle with ownership across all levels, so we need to all meet at a common ground where everyone including parents and children can have their say.” (URN 003, Female, School Staff). </w:t>
      </w:r>
    </w:p>
    <w:p w14:paraId="600AE378" w14:textId="77777777" w:rsidR="00397B50" w:rsidRPr="00737F6A" w:rsidRDefault="0012254D">
      <w:pPr>
        <w:rPr>
          <w:rFonts w:ascii="Arial" w:hAnsi="Arial" w:cs="Arial"/>
          <w:i/>
          <w:iCs/>
        </w:rPr>
      </w:pPr>
      <w:r w:rsidRPr="00737F6A">
        <w:rPr>
          <w:rFonts w:ascii="Arial" w:hAnsi="Arial" w:cs="Arial"/>
          <w:i/>
          <w:iCs/>
        </w:rPr>
        <w:br w:type="page"/>
      </w:r>
    </w:p>
    <w:p w14:paraId="600AE379" w14:textId="77777777" w:rsidR="00BE19BA" w:rsidRPr="00737F6A" w:rsidRDefault="0012254D" w:rsidP="0044348B">
      <w:pPr>
        <w:pStyle w:val="Heading3"/>
        <w:rPr>
          <w:rFonts w:cs="Arial"/>
          <w:szCs w:val="22"/>
        </w:rPr>
      </w:pPr>
      <w:bookmarkStart w:id="195" w:name="_Toc112514180"/>
      <w:r w:rsidRPr="00737F6A">
        <w:rPr>
          <w:rFonts w:cs="Arial"/>
          <w:szCs w:val="22"/>
        </w:rPr>
        <w:lastRenderedPageBreak/>
        <w:t>Feasibility of the outcome measures</w:t>
      </w:r>
      <w:bookmarkEnd w:id="195"/>
    </w:p>
    <w:p w14:paraId="600AE37A" w14:textId="77777777" w:rsidR="00BE19BA" w:rsidRPr="00737F6A" w:rsidRDefault="0012254D" w:rsidP="008932DB">
      <w:pPr>
        <w:rPr>
          <w:rFonts w:ascii="Arial" w:hAnsi="Arial" w:cs="Arial"/>
          <w:i/>
          <w:iCs/>
        </w:rPr>
      </w:pPr>
      <w:r w:rsidRPr="00737F6A">
        <w:rPr>
          <w:rFonts w:ascii="Arial" w:hAnsi="Arial" w:cs="Arial"/>
          <w:i/>
          <w:iCs/>
        </w:rPr>
        <w:t>Measurement completion and sample characteristics</w:t>
      </w:r>
    </w:p>
    <w:p w14:paraId="600AE37B"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 xml:space="preserve">Sample characteristics and data were available for those in the intervention sample who also took part in the feasibility testing of the </w:t>
      </w:r>
      <w:r w:rsidRPr="00737F6A">
        <w:rPr>
          <w:rFonts w:ascii="Arial" w:hAnsi="Arial" w:cs="Arial"/>
          <w:bCs/>
          <w:iCs/>
        </w:rPr>
        <w:t xml:space="preserve">GSHS questionnaire for children and </w:t>
      </w:r>
      <w:r w:rsidRPr="00737F6A">
        <w:rPr>
          <w:rFonts w:ascii="Arial" w:hAnsi="Arial" w:cs="Arial"/>
        </w:rPr>
        <w:t>STEPS questionnaire and measurements for adults (Table 5.6). Participants included all 30 parents (100% response) and 59 of the children (45%).</w:t>
      </w:r>
      <w:r w:rsidRPr="00737F6A">
        <w:rPr>
          <w:rFonts w:ascii="Arial" w:hAnsi="Arial" w:cs="Arial"/>
          <w:color w:val="FF0000"/>
        </w:rPr>
        <w:t xml:space="preserve"> </w:t>
      </w:r>
      <w:r w:rsidRPr="00737F6A">
        <w:rPr>
          <w:rFonts w:ascii="Arial" w:hAnsi="Arial" w:cs="Arial"/>
        </w:rPr>
        <w:t xml:space="preserve">Characteristics of the measurements sample, by setting (school, community) are shown in (Table 5.6). Participants originated from across the northern and southern geopolitical zones in Nigeria with about 80% from the southern zones. Children were aged 8-13 years, however none of the children in the community sample attended school on the data collection days but participated in the intervention sessions. Men and women were aged 19-66yrs, over 60% had completed primary and secondary school, and around two-thirds were traders by occupation. </w:t>
      </w:r>
    </w:p>
    <w:p w14:paraId="600AE37C" w14:textId="3D191B3F" w:rsidR="00BE19BA" w:rsidRPr="00737F6A" w:rsidRDefault="0012254D" w:rsidP="00623D9D">
      <w:pPr>
        <w:rPr>
          <w:rFonts w:ascii="Arial" w:eastAsia="Calibri" w:hAnsi="Arial" w:cs="Arial"/>
          <w:bCs/>
        </w:rPr>
      </w:pPr>
      <w:bookmarkStart w:id="196" w:name="_Toc83934543"/>
      <w:r w:rsidRPr="00737F6A">
        <w:rPr>
          <w:rFonts w:ascii="Arial" w:hAnsi="Arial" w:cs="Arial"/>
        </w:rPr>
        <w:t xml:space="preserve">Table </w:t>
      </w:r>
      <w:r w:rsidRPr="00737F6A">
        <w:rPr>
          <w:rFonts w:ascii="Arial" w:hAnsi="Arial" w:cs="Arial"/>
        </w:rPr>
        <w:fldChar w:fldCharType="begin"/>
      </w:r>
      <w:r w:rsidRPr="00737F6A">
        <w:rPr>
          <w:rFonts w:ascii="Arial" w:hAnsi="Arial" w:cs="Arial"/>
        </w:rPr>
        <w:instrText xml:space="preserve"> STYLEREF 1 \s </w:instrText>
      </w:r>
      <w:r w:rsidRPr="00737F6A">
        <w:rPr>
          <w:rFonts w:ascii="Arial" w:hAnsi="Arial" w:cs="Arial"/>
        </w:rPr>
        <w:fldChar w:fldCharType="separate"/>
      </w:r>
      <w:r w:rsidR="00A36F36">
        <w:rPr>
          <w:rFonts w:ascii="Arial" w:hAnsi="Arial" w:cs="Arial"/>
          <w:noProof/>
        </w:rPr>
        <w:t>5</w:t>
      </w:r>
      <w:r w:rsidRPr="00737F6A">
        <w:rPr>
          <w:rFonts w:ascii="Arial" w:hAnsi="Arial" w:cs="Arial"/>
          <w:noProof/>
        </w:rPr>
        <w:fldChar w:fldCharType="end"/>
      </w:r>
      <w:r w:rsidRPr="00737F6A">
        <w:rPr>
          <w:rFonts w:ascii="Arial" w:hAnsi="Arial" w:cs="Arial"/>
        </w:rPr>
        <w:t>.</w:t>
      </w:r>
      <w:r w:rsidRPr="00737F6A">
        <w:rPr>
          <w:rFonts w:ascii="Arial" w:hAnsi="Arial" w:cs="Arial"/>
        </w:rPr>
        <w:fldChar w:fldCharType="begin"/>
      </w:r>
      <w:r w:rsidRPr="00737F6A">
        <w:rPr>
          <w:rFonts w:ascii="Arial" w:hAnsi="Arial" w:cs="Arial"/>
        </w:rPr>
        <w:instrText xml:space="preserve"> SEQ Table \* ARABIC \s 1 </w:instrText>
      </w:r>
      <w:r w:rsidRPr="00737F6A">
        <w:rPr>
          <w:rFonts w:ascii="Arial" w:hAnsi="Arial" w:cs="Arial"/>
        </w:rPr>
        <w:fldChar w:fldCharType="separate"/>
      </w:r>
      <w:r w:rsidR="00A36F36">
        <w:rPr>
          <w:rFonts w:ascii="Arial" w:hAnsi="Arial" w:cs="Arial"/>
          <w:noProof/>
        </w:rPr>
        <w:t>6</w:t>
      </w:r>
      <w:r w:rsidRPr="00737F6A">
        <w:rPr>
          <w:rFonts w:ascii="Arial" w:hAnsi="Arial" w:cs="Arial"/>
          <w:noProof/>
        </w:rPr>
        <w:fldChar w:fldCharType="end"/>
      </w:r>
      <w:r w:rsidRPr="00737F6A">
        <w:rPr>
          <w:rFonts w:ascii="Arial" w:hAnsi="Arial" w:cs="Arial"/>
        </w:rPr>
        <w:t xml:space="preserve">: </w:t>
      </w:r>
      <w:r w:rsidRPr="00737F6A">
        <w:rPr>
          <w:rFonts w:ascii="Arial" w:eastAsia="Calibri" w:hAnsi="Arial" w:cs="Arial"/>
          <w:bCs/>
        </w:rPr>
        <w:t>Measurement completion rates and sample characteristics</w:t>
      </w:r>
      <w:bookmarkEnd w:id="196"/>
      <w:r w:rsidRPr="00737F6A">
        <w:rPr>
          <w:rFonts w:ascii="Arial" w:eastAsia="Calibri" w:hAnsi="Arial" w:cs="Arial"/>
          <w:bCs/>
        </w:rPr>
        <w:t xml:space="preserve"> </w:t>
      </w:r>
    </w:p>
    <w:tbl>
      <w:tblPr>
        <w:tblW w:w="9600" w:type="dxa"/>
        <w:tblInd w:w="10" w:type="dxa"/>
        <w:tblCellMar>
          <w:left w:w="10" w:type="dxa"/>
          <w:right w:w="10" w:type="dxa"/>
        </w:tblCellMar>
        <w:tblLook w:val="04A0" w:firstRow="1" w:lastRow="0" w:firstColumn="1" w:lastColumn="0" w:noHBand="0" w:noVBand="1"/>
      </w:tblPr>
      <w:tblGrid>
        <w:gridCol w:w="3823"/>
        <w:gridCol w:w="1508"/>
        <w:gridCol w:w="1371"/>
        <w:gridCol w:w="1451"/>
        <w:gridCol w:w="1447"/>
      </w:tblGrid>
      <w:tr w:rsidR="00BE19BA" w:rsidRPr="00737F6A" w14:paraId="600AE380" w14:textId="77777777" w:rsidTr="000F7DED">
        <w:trPr>
          <w:trHeight w:val="291"/>
        </w:trPr>
        <w:tc>
          <w:tcPr>
            <w:tcW w:w="3823" w:type="dxa"/>
            <w:noWrap/>
          </w:tcPr>
          <w:p w14:paraId="600AE37D" w14:textId="77777777" w:rsidR="00BE19BA" w:rsidRPr="00737F6A" w:rsidRDefault="00A36F36" w:rsidP="003048F1">
            <w:pPr>
              <w:spacing w:before="120"/>
              <w:jc w:val="center"/>
              <w:rPr>
                <w:rFonts w:ascii="Arial" w:eastAsia="Times New Roman" w:hAnsi="Arial" w:cs="Arial"/>
                <w:color w:val="000000"/>
              </w:rPr>
            </w:pPr>
          </w:p>
        </w:tc>
        <w:tc>
          <w:tcPr>
            <w:tcW w:w="1508" w:type="dxa"/>
            <w:noWrap/>
          </w:tcPr>
          <w:p w14:paraId="600AE37E" w14:textId="77777777" w:rsidR="00BE19BA" w:rsidRPr="00737F6A" w:rsidRDefault="0012254D" w:rsidP="003048F1">
            <w:pPr>
              <w:spacing w:before="120"/>
              <w:jc w:val="center"/>
              <w:rPr>
                <w:rFonts w:ascii="Arial" w:eastAsia="Times New Roman" w:hAnsi="Arial" w:cs="Arial"/>
                <w:color w:val="000000"/>
              </w:rPr>
            </w:pPr>
            <w:r w:rsidRPr="00737F6A">
              <w:rPr>
                <w:rFonts w:ascii="Arial" w:eastAsia="Times New Roman" w:hAnsi="Arial" w:cs="Arial"/>
                <w:color w:val="000000"/>
              </w:rPr>
              <w:t xml:space="preserve">Adults </w:t>
            </w:r>
          </w:p>
        </w:tc>
        <w:tc>
          <w:tcPr>
            <w:tcW w:w="4269" w:type="dxa"/>
            <w:gridSpan w:val="3"/>
            <w:noWrap/>
          </w:tcPr>
          <w:p w14:paraId="600AE37F" w14:textId="77777777" w:rsidR="00BE19BA" w:rsidRPr="00737F6A" w:rsidRDefault="0012254D" w:rsidP="003048F1">
            <w:pPr>
              <w:spacing w:before="120"/>
              <w:jc w:val="center"/>
              <w:rPr>
                <w:rFonts w:ascii="Arial" w:eastAsia="Times New Roman" w:hAnsi="Arial" w:cs="Arial"/>
                <w:color w:val="000000"/>
              </w:rPr>
            </w:pPr>
            <w:r w:rsidRPr="00737F6A">
              <w:rPr>
                <w:rFonts w:ascii="Arial" w:eastAsia="Times New Roman" w:hAnsi="Arial" w:cs="Arial"/>
                <w:color w:val="000000"/>
              </w:rPr>
              <w:t xml:space="preserve">Children </w:t>
            </w:r>
          </w:p>
        </w:tc>
      </w:tr>
      <w:tr w:rsidR="00BE19BA" w:rsidRPr="00737F6A" w14:paraId="600AE386" w14:textId="77777777" w:rsidTr="000F7DED">
        <w:trPr>
          <w:trHeight w:val="291"/>
        </w:trPr>
        <w:tc>
          <w:tcPr>
            <w:tcW w:w="3823" w:type="dxa"/>
            <w:noWrap/>
            <w:hideMark/>
          </w:tcPr>
          <w:p w14:paraId="600AE381" w14:textId="77777777" w:rsidR="00BE19BA" w:rsidRPr="00737F6A" w:rsidRDefault="0012254D" w:rsidP="003048F1">
            <w:pPr>
              <w:spacing w:before="120"/>
              <w:jc w:val="center"/>
              <w:rPr>
                <w:rFonts w:ascii="Arial" w:eastAsia="Times New Roman" w:hAnsi="Arial" w:cs="Arial"/>
                <w:color w:val="000000"/>
              </w:rPr>
            </w:pPr>
            <w:r w:rsidRPr="00737F6A">
              <w:rPr>
                <w:rFonts w:ascii="Arial" w:eastAsia="Times New Roman" w:hAnsi="Arial" w:cs="Arial"/>
                <w:color w:val="000000"/>
              </w:rPr>
              <w:t>Variables</w:t>
            </w:r>
          </w:p>
        </w:tc>
        <w:tc>
          <w:tcPr>
            <w:tcW w:w="1508" w:type="dxa"/>
            <w:noWrap/>
            <w:hideMark/>
          </w:tcPr>
          <w:p w14:paraId="600AE382" w14:textId="77777777" w:rsidR="00BE19BA" w:rsidRPr="00737F6A" w:rsidRDefault="0012254D" w:rsidP="003048F1">
            <w:pPr>
              <w:spacing w:before="120"/>
              <w:jc w:val="center"/>
              <w:rPr>
                <w:rFonts w:ascii="Arial" w:eastAsia="Times New Roman" w:hAnsi="Arial" w:cs="Arial"/>
                <w:color w:val="000000"/>
              </w:rPr>
            </w:pPr>
            <w:r w:rsidRPr="00737F6A">
              <w:rPr>
                <w:rFonts w:ascii="Arial" w:eastAsia="Times New Roman" w:hAnsi="Arial" w:cs="Arial"/>
                <w:color w:val="000000"/>
              </w:rPr>
              <w:t>All (Community)</w:t>
            </w:r>
          </w:p>
        </w:tc>
        <w:tc>
          <w:tcPr>
            <w:tcW w:w="1371" w:type="dxa"/>
            <w:noWrap/>
          </w:tcPr>
          <w:p w14:paraId="600AE383" w14:textId="77777777" w:rsidR="00BE19BA" w:rsidRPr="00737F6A" w:rsidRDefault="0012254D" w:rsidP="003048F1">
            <w:pPr>
              <w:spacing w:before="120"/>
              <w:jc w:val="center"/>
              <w:rPr>
                <w:rFonts w:ascii="Arial" w:eastAsia="Times New Roman" w:hAnsi="Arial" w:cs="Arial"/>
                <w:color w:val="000000"/>
              </w:rPr>
            </w:pPr>
            <w:r w:rsidRPr="00737F6A">
              <w:rPr>
                <w:rFonts w:ascii="Arial" w:eastAsia="Times New Roman" w:hAnsi="Arial" w:cs="Arial"/>
                <w:color w:val="000000"/>
              </w:rPr>
              <w:t xml:space="preserve">All </w:t>
            </w:r>
          </w:p>
        </w:tc>
        <w:tc>
          <w:tcPr>
            <w:tcW w:w="1451" w:type="dxa"/>
          </w:tcPr>
          <w:p w14:paraId="600AE384" w14:textId="77777777" w:rsidR="00BE19BA" w:rsidRPr="00737F6A" w:rsidRDefault="0012254D" w:rsidP="003048F1">
            <w:pPr>
              <w:spacing w:before="120"/>
              <w:jc w:val="center"/>
              <w:rPr>
                <w:rFonts w:ascii="Arial" w:eastAsia="Times New Roman" w:hAnsi="Arial" w:cs="Arial"/>
                <w:color w:val="000000"/>
              </w:rPr>
            </w:pPr>
            <w:r w:rsidRPr="00737F6A">
              <w:rPr>
                <w:rFonts w:ascii="Arial" w:eastAsia="Times New Roman" w:hAnsi="Arial" w:cs="Arial"/>
                <w:color w:val="000000"/>
              </w:rPr>
              <w:t xml:space="preserve">Community </w:t>
            </w:r>
          </w:p>
        </w:tc>
        <w:tc>
          <w:tcPr>
            <w:tcW w:w="1447" w:type="dxa"/>
          </w:tcPr>
          <w:p w14:paraId="600AE385" w14:textId="77777777" w:rsidR="00BE19BA" w:rsidRPr="00737F6A" w:rsidRDefault="0012254D" w:rsidP="003048F1">
            <w:pPr>
              <w:spacing w:before="120"/>
              <w:jc w:val="center"/>
              <w:rPr>
                <w:rFonts w:ascii="Arial" w:eastAsia="Times New Roman" w:hAnsi="Arial" w:cs="Arial"/>
                <w:color w:val="000000"/>
              </w:rPr>
            </w:pPr>
            <w:r w:rsidRPr="00737F6A">
              <w:rPr>
                <w:rFonts w:ascii="Arial" w:eastAsia="Times New Roman" w:hAnsi="Arial" w:cs="Arial"/>
                <w:color w:val="000000"/>
              </w:rPr>
              <w:t xml:space="preserve">School </w:t>
            </w:r>
          </w:p>
        </w:tc>
      </w:tr>
      <w:tr w:rsidR="00BE19BA" w:rsidRPr="00737F6A" w14:paraId="600AE38C" w14:textId="77777777" w:rsidTr="000F7DED">
        <w:trPr>
          <w:trHeight w:val="291"/>
        </w:trPr>
        <w:tc>
          <w:tcPr>
            <w:tcW w:w="3823" w:type="dxa"/>
            <w:noWrap/>
          </w:tcPr>
          <w:p w14:paraId="600AE387" w14:textId="77777777" w:rsidR="00BE19BA" w:rsidRPr="00737F6A" w:rsidRDefault="0012254D" w:rsidP="003048F1">
            <w:pPr>
              <w:spacing w:before="120"/>
              <w:jc w:val="right"/>
              <w:rPr>
                <w:rFonts w:ascii="Arial" w:eastAsia="Times New Roman" w:hAnsi="Arial" w:cs="Arial"/>
                <w:i/>
                <w:iCs/>
                <w:color w:val="000000"/>
              </w:rPr>
            </w:pPr>
            <w:r w:rsidRPr="00737F6A">
              <w:rPr>
                <w:rFonts w:ascii="Arial" w:eastAsia="Times New Roman" w:hAnsi="Arial" w:cs="Arial"/>
                <w:i/>
                <w:iCs/>
                <w:color w:val="000000"/>
              </w:rPr>
              <w:t>N (response rate, %)</w:t>
            </w:r>
          </w:p>
        </w:tc>
        <w:tc>
          <w:tcPr>
            <w:tcW w:w="1508" w:type="dxa"/>
            <w:noWrap/>
          </w:tcPr>
          <w:p w14:paraId="600AE388" w14:textId="77777777" w:rsidR="00BE19BA" w:rsidRPr="00737F6A" w:rsidRDefault="00A36F36" w:rsidP="003048F1">
            <w:pPr>
              <w:spacing w:before="120"/>
              <w:jc w:val="center"/>
              <w:rPr>
                <w:rFonts w:ascii="Arial" w:eastAsia="Times New Roman" w:hAnsi="Arial" w:cs="Arial"/>
                <w:b/>
                <w:bCs/>
                <w:color w:val="000000"/>
              </w:rPr>
            </w:pPr>
          </w:p>
        </w:tc>
        <w:tc>
          <w:tcPr>
            <w:tcW w:w="1371" w:type="dxa"/>
            <w:noWrap/>
          </w:tcPr>
          <w:p w14:paraId="600AE389" w14:textId="77777777" w:rsidR="00BE19BA" w:rsidRPr="00737F6A" w:rsidRDefault="00A36F36" w:rsidP="003048F1">
            <w:pPr>
              <w:spacing w:before="120"/>
              <w:jc w:val="center"/>
              <w:rPr>
                <w:rFonts w:ascii="Arial" w:eastAsia="Times New Roman" w:hAnsi="Arial" w:cs="Arial"/>
                <w:b/>
                <w:bCs/>
                <w:color w:val="000000"/>
              </w:rPr>
            </w:pPr>
          </w:p>
        </w:tc>
        <w:tc>
          <w:tcPr>
            <w:tcW w:w="1451" w:type="dxa"/>
          </w:tcPr>
          <w:p w14:paraId="600AE38A" w14:textId="77777777" w:rsidR="00BE19BA" w:rsidRPr="00737F6A" w:rsidRDefault="00A36F36" w:rsidP="003048F1">
            <w:pPr>
              <w:spacing w:before="120"/>
              <w:jc w:val="center"/>
              <w:rPr>
                <w:rFonts w:ascii="Arial" w:eastAsia="Times New Roman" w:hAnsi="Arial" w:cs="Arial"/>
                <w:b/>
                <w:bCs/>
                <w:color w:val="000000"/>
              </w:rPr>
            </w:pPr>
          </w:p>
        </w:tc>
        <w:tc>
          <w:tcPr>
            <w:tcW w:w="1447" w:type="dxa"/>
          </w:tcPr>
          <w:p w14:paraId="600AE38B" w14:textId="77777777" w:rsidR="00BE19BA" w:rsidRPr="00737F6A" w:rsidRDefault="00A36F36" w:rsidP="003048F1">
            <w:pPr>
              <w:spacing w:before="120"/>
              <w:jc w:val="center"/>
              <w:rPr>
                <w:rFonts w:ascii="Arial" w:eastAsia="Times New Roman" w:hAnsi="Arial" w:cs="Arial"/>
                <w:b/>
                <w:bCs/>
                <w:color w:val="000000"/>
              </w:rPr>
            </w:pPr>
          </w:p>
        </w:tc>
      </w:tr>
      <w:tr w:rsidR="00BE19BA" w:rsidRPr="00737F6A" w14:paraId="600AE392" w14:textId="77777777" w:rsidTr="000F7DED">
        <w:trPr>
          <w:trHeight w:val="291"/>
        </w:trPr>
        <w:tc>
          <w:tcPr>
            <w:tcW w:w="3823" w:type="dxa"/>
            <w:noWrap/>
          </w:tcPr>
          <w:p w14:paraId="600AE38D" w14:textId="77777777" w:rsidR="00BE19BA" w:rsidRPr="00737F6A" w:rsidRDefault="0012254D" w:rsidP="003048F1">
            <w:pPr>
              <w:spacing w:before="120"/>
              <w:jc w:val="right"/>
              <w:rPr>
                <w:rFonts w:ascii="Arial" w:eastAsia="Times New Roman" w:hAnsi="Arial" w:cs="Arial"/>
                <w:i/>
                <w:iCs/>
                <w:color w:val="000000"/>
              </w:rPr>
            </w:pPr>
            <w:r w:rsidRPr="00737F6A">
              <w:rPr>
                <w:rFonts w:ascii="Arial" w:eastAsia="Times New Roman" w:hAnsi="Arial" w:cs="Arial"/>
                <w:i/>
                <w:iCs/>
                <w:color w:val="000000"/>
              </w:rPr>
              <w:t>GSHS</w:t>
            </w:r>
          </w:p>
        </w:tc>
        <w:tc>
          <w:tcPr>
            <w:tcW w:w="1508" w:type="dxa"/>
            <w:noWrap/>
          </w:tcPr>
          <w:p w14:paraId="600AE38E" w14:textId="77777777" w:rsidR="00BE19BA" w:rsidRPr="00737F6A" w:rsidRDefault="0012254D" w:rsidP="003048F1">
            <w:pPr>
              <w:spacing w:before="120"/>
              <w:jc w:val="center"/>
              <w:rPr>
                <w:rFonts w:ascii="Arial" w:eastAsia="Times New Roman" w:hAnsi="Arial" w:cs="Arial"/>
                <w:color w:val="000000"/>
              </w:rPr>
            </w:pPr>
            <w:r w:rsidRPr="00737F6A">
              <w:rPr>
                <w:rFonts w:ascii="Arial" w:eastAsia="Times New Roman" w:hAnsi="Arial" w:cs="Arial"/>
                <w:color w:val="000000"/>
              </w:rPr>
              <w:t>N/A</w:t>
            </w:r>
          </w:p>
        </w:tc>
        <w:tc>
          <w:tcPr>
            <w:tcW w:w="1371" w:type="dxa"/>
            <w:noWrap/>
          </w:tcPr>
          <w:p w14:paraId="600AE38F" w14:textId="77777777" w:rsidR="00BE19BA" w:rsidRPr="00737F6A" w:rsidRDefault="0012254D" w:rsidP="003048F1">
            <w:pPr>
              <w:spacing w:before="120"/>
              <w:jc w:val="center"/>
              <w:rPr>
                <w:rFonts w:ascii="Arial" w:eastAsia="Times New Roman" w:hAnsi="Arial" w:cs="Arial"/>
                <w:b/>
                <w:bCs/>
                <w:color w:val="000000"/>
              </w:rPr>
            </w:pPr>
            <w:r w:rsidRPr="00737F6A">
              <w:rPr>
                <w:rFonts w:ascii="Arial" w:eastAsia="Times New Roman" w:hAnsi="Arial" w:cs="Arial"/>
                <w:color w:val="000000"/>
              </w:rPr>
              <w:t>59 (45)</w:t>
            </w:r>
          </w:p>
        </w:tc>
        <w:tc>
          <w:tcPr>
            <w:tcW w:w="1451" w:type="dxa"/>
          </w:tcPr>
          <w:p w14:paraId="600AE390" w14:textId="77777777" w:rsidR="00BE19BA" w:rsidRPr="00737F6A" w:rsidRDefault="0012254D" w:rsidP="003048F1">
            <w:pPr>
              <w:spacing w:before="120"/>
              <w:jc w:val="center"/>
              <w:rPr>
                <w:rFonts w:ascii="Arial" w:eastAsia="Times New Roman" w:hAnsi="Arial" w:cs="Arial"/>
                <w:b/>
                <w:bCs/>
                <w:color w:val="000000"/>
              </w:rPr>
            </w:pPr>
            <w:r w:rsidRPr="00737F6A">
              <w:rPr>
                <w:rFonts w:ascii="Arial" w:eastAsia="Times New Roman" w:hAnsi="Arial" w:cs="Arial"/>
                <w:color w:val="000000"/>
              </w:rPr>
              <w:t>24 (31)</w:t>
            </w:r>
          </w:p>
        </w:tc>
        <w:tc>
          <w:tcPr>
            <w:tcW w:w="1447" w:type="dxa"/>
          </w:tcPr>
          <w:p w14:paraId="600AE391" w14:textId="77777777" w:rsidR="00BE19BA" w:rsidRPr="00737F6A" w:rsidRDefault="0012254D" w:rsidP="003048F1">
            <w:pPr>
              <w:spacing w:before="120"/>
              <w:jc w:val="center"/>
              <w:rPr>
                <w:rFonts w:ascii="Arial" w:eastAsia="Times New Roman" w:hAnsi="Arial" w:cs="Arial"/>
                <w:b/>
                <w:bCs/>
                <w:color w:val="000000"/>
              </w:rPr>
            </w:pPr>
            <w:r w:rsidRPr="00737F6A">
              <w:rPr>
                <w:rFonts w:ascii="Arial" w:eastAsia="Times New Roman" w:hAnsi="Arial" w:cs="Arial"/>
                <w:color w:val="000000"/>
              </w:rPr>
              <w:t>35 (69)</w:t>
            </w:r>
          </w:p>
        </w:tc>
      </w:tr>
      <w:tr w:rsidR="00BE19BA" w:rsidRPr="00737F6A" w14:paraId="600AE398" w14:textId="77777777" w:rsidTr="000F7DED">
        <w:trPr>
          <w:trHeight w:val="656"/>
        </w:trPr>
        <w:tc>
          <w:tcPr>
            <w:tcW w:w="3823" w:type="dxa"/>
            <w:noWrap/>
          </w:tcPr>
          <w:p w14:paraId="600AE393" w14:textId="77777777" w:rsidR="00BE19BA" w:rsidRPr="00737F6A" w:rsidRDefault="0012254D" w:rsidP="003048F1">
            <w:pPr>
              <w:spacing w:before="120"/>
              <w:jc w:val="right"/>
              <w:rPr>
                <w:rFonts w:ascii="Arial" w:eastAsia="Times New Roman" w:hAnsi="Arial" w:cs="Arial"/>
                <w:i/>
                <w:iCs/>
                <w:color w:val="000000"/>
              </w:rPr>
            </w:pPr>
            <w:r w:rsidRPr="00737F6A">
              <w:rPr>
                <w:rFonts w:ascii="Arial" w:eastAsia="Times New Roman" w:hAnsi="Arial" w:cs="Arial"/>
                <w:i/>
                <w:iCs/>
                <w:color w:val="000000"/>
              </w:rPr>
              <w:t>STEPS questionnaire</w:t>
            </w:r>
          </w:p>
        </w:tc>
        <w:tc>
          <w:tcPr>
            <w:tcW w:w="1508" w:type="dxa"/>
            <w:noWrap/>
          </w:tcPr>
          <w:p w14:paraId="600AE394" w14:textId="77777777" w:rsidR="00BE19BA" w:rsidRPr="00737F6A" w:rsidRDefault="0012254D" w:rsidP="003048F1">
            <w:pPr>
              <w:spacing w:before="120"/>
              <w:jc w:val="center"/>
              <w:rPr>
                <w:rFonts w:ascii="Arial" w:eastAsia="Times New Roman" w:hAnsi="Arial" w:cs="Arial"/>
                <w:color w:val="000000"/>
              </w:rPr>
            </w:pPr>
            <w:r w:rsidRPr="00737F6A">
              <w:rPr>
                <w:rFonts w:ascii="Arial" w:eastAsia="Times New Roman" w:hAnsi="Arial" w:cs="Arial"/>
                <w:color w:val="000000"/>
              </w:rPr>
              <w:t>30 (100)</w:t>
            </w:r>
          </w:p>
        </w:tc>
        <w:tc>
          <w:tcPr>
            <w:tcW w:w="1371" w:type="dxa"/>
            <w:noWrap/>
          </w:tcPr>
          <w:p w14:paraId="600AE395" w14:textId="77777777" w:rsidR="00BE19BA" w:rsidRPr="00737F6A" w:rsidRDefault="0012254D" w:rsidP="003048F1">
            <w:pPr>
              <w:spacing w:before="120"/>
              <w:jc w:val="center"/>
              <w:rPr>
                <w:rFonts w:ascii="Arial" w:eastAsia="Times New Roman" w:hAnsi="Arial" w:cs="Arial"/>
                <w:color w:val="000000"/>
              </w:rPr>
            </w:pPr>
            <w:r w:rsidRPr="00737F6A">
              <w:rPr>
                <w:rFonts w:ascii="Arial" w:eastAsia="Times New Roman" w:hAnsi="Arial" w:cs="Arial"/>
                <w:color w:val="000000"/>
              </w:rPr>
              <w:t>N/A</w:t>
            </w:r>
          </w:p>
        </w:tc>
        <w:tc>
          <w:tcPr>
            <w:tcW w:w="1451" w:type="dxa"/>
          </w:tcPr>
          <w:p w14:paraId="600AE396" w14:textId="77777777" w:rsidR="00BE19BA" w:rsidRPr="00737F6A" w:rsidRDefault="0012254D" w:rsidP="003048F1">
            <w:pPr>
              <w:spacing w:before="120"/>
              <w:jc w:val="center"/>
              <w:rPr>
                <w:rFonts w:ascii="Arial" w:eastAsia="Times New Roman" w:hAnsi="Arial" w:cs="Arial"/>
                <w:color w:val="000000"/>
              </w:rPr>
            </w:pPr>
            <w:r w:rsidRPr="00737F6A">
              <w:rPr>
                <w:rFonts w:ascii="Arial" w:eastAsia="Times New Roman" w:hAnsi="Arial" w:cs="Arial"/>
                <w:color w:val="000000"/>
              </w:rPr>
              <w:t>N/A</w:t>
            </w:r>
          </w:p>
        </w:tc>
        <w:tc>
          <w:tcPr>
            <w:tcW w:w="1447" w:type="dxa"/>
          </w:tcPr>
          <w:p w14:paraId="600AE397" w14:textId="77777777" w:rsidR="00BE19BA" w:rsidRPr="00737F6A" w:rsidRDefault="0012254D" w:rsidP="003048F1">
            <w:pPr>
              <w:spacing w:before="120"/>
              <w:jc w:val="center"/>
              <w:rPr>
                <w:rFonts w:ascii="Arial" w:eastAsia="Times New Roman" w:hAnsi="Arial" w:cs="Arial"/>
                <w:color w:val="000000"/>
              </w:rPr>
            </w:pPr>
            <w:r w:rsidRPr="00737F6A">
              <w:rPr>
                <w:rFonts w:ascii="Arial" w:eastAsia="Times New Roman" w:hAnsi="Arial" w:cs="Arial"/>
                <w:color w:val="000000"/>
              </w:rPr>
              <w:t>N/A</w:t>
            </w:r>
          </w:p>
        </w:tc>
      </w:tr>
      <w:tr w:rsidR="00BE19BA" w:rsidRPr="00737F6A" w14:paraId="600AE39E" w14:textId="77777777" w:rsidTr="000F7DED">
        <w:trPr>
          <w:trHeight w:val="291"/>
        </w:trPr>
        <w:tc>
          <w:tcPr>
            <w:tcW w:w="3823" w:type="dxa"/>
            <w:noWrap/>
          </w:tcPr>
          <w:p w14:paraId="600AE399" w14:textId="77777777" w:rsidR="00BE19BA" w:rsidRPr="00737F6A" w:rsidRDefault="0012254D" w:rsidP="003048F1">
            <w:pPr>
              <w:spacing w:before="120"/>
              <w:jc w:val="right"/>
              <w:rPr>
                <w:rFonts w:ascii="Arial" w:eastAsia="Times New Roman" w:hAnsi="Arial" w:cs="Arial"/>
                <w:i/>
                <w:iCs/>
                <w:color w:val="000000"/>
              </w:rPr>
            </w:pPr>
            <w:r w:rsidRPr="00737F6A">
              <w:rPr>
                <w:rFonts w:ascii="Arial" w:eastAsia="Times New Roman" w:hAnsi="Arial" w:cs="Arial"/>
                <w:i/>
                <w:iCs/>
                <w:color w:val="000000"/>
              </w:rPr>
              <w:t xml:space="preserve">STEPS BP measurement </w:t>
            </w:r>
          </w:p>
        </w:tc>
        <w:tc>
          <w:tcPr>
            <w:tcW w:w="1508" w:type="dxa"/>
            <w:noWrap/>
          </w:tcPr>
          <w:p w14:paraId="600AE39A" w14:textId="77777777" w:rsidR="00BE19BA" w:rsidRPr="00737F6A" w:rsidRDefault="0012254D" w:rsidP="003048F1">
            <w:pPr>
              <w:spacing w:before="120"/>
              <w:jc w:val="center"/>
              <w:rPr>
                <w:rFonts w:ascii="Arial" w:eastAsia="Times New Roman" w:hAnsi="Arial" w:cs="Arial"/>
                <w:color w:val="000000"/>
              </w:rPr>
            </w:pPr>
            <w:r w:rsidRPr="00737F6A">
              <w:rPr>
                <w:rFonts w:ascii="Arial" w:eastAsia="Times New Roman" w:hAnsi="Arial" w:cs="Arial"/>
                <w:color w:val="000000"/>
              </w:rPr>
              <w:t>30 (100)</w:t>
            </w:r>
          </w:p>
        </w:tc>
        <w:tc>
          <w:tcPr>
            <w:tcW w:w="1371" w:type="dxa"/>
            <w:noWrap/>
          </w:tcPr>
          <w:p w14:paraId="600AE39B" w14:textId="77777777" w:rsidR="00BE19BA" w:rsidRPr="00737F6A" w:rsidRDefault="0012254D" w:rsidP="003048F1">
            <w:pPr>
              <w:spacing w:before="120"/>
              <w:jc w:val="center"/>
              <w:rPr>
                <w:rFonts w:ascii="Arial" w:eastAsia="Times New Roman" w:hAnsi="Arial" w:cs="Arial"/>
                <w:color w:val="000000"/>
              </w:rPr>
            </w:pPr>
            <w:r w:rsidRPr="00737F6A">
              <w:rPr>
                <w:rFonts w:ascii="Arial" w:eastAsia="Times New Roman" w:hAnsi="Arial" w:cs="Arial"/>
                <w:color w:val="000000"/>
              </w:rPr>
              <w:t>N/A</w:t>
            </w:r>
          </w:p>
        </w:tc>
        <w:tc>
          <w:tcPr>
            <w:tcW w:w="1451" w:type="dxa"/>
          </w:tcPr>
          <w:p w14:paraId="600AE39C" w14:textId="77777777" w:rsidR="00BE19BA" w:rsidRPr="00737F6A" w:rsidRDefault="0012254D" w:rsidP="003048F1">
            <w:pPr>
              <w:spacing w:before="120"/>
              <w:jc w:val="center"/>
              <w:rPr>
                <w:rFonts w:ascii="Arial" w:eastAsia="Times New Roman" w:hAnsi="Arial" w:cs="Arial"/>
                <w:color w:val="000000"/>
              </w:rPr>
            </w:pPr>
            <w:r w:rsidRPr="00737F6A">
              <w:rPr>
                <w:rFonts w:ascii="Arial" w:eastAsia="Times New Roman" w:hAnsi="Arial" w:cs="Arial"/>
                <w:color w:val="000000"/>
              </w:rPr>
              <w:t>N/A</w:t>
            </w:r>
          </w:p>
        </w:tc>
        <w:tc>
          <w:tcPr>
            <w:tcW w:w="1447" w:type="dxa"/>
          </w:tcPr>
          <w:p w14:paraId="600AE39D" w14:textId="77777777" w:rsidR="00BE19BA" w:rsidRPr="00737F6A" w:rsidRDefault="0012254D" w:rsidP="003048F1">
            <w:pPr>
              <w:spacing w:before="120"/>
              <w:jc w:val="center"/>
              <w:rPr>
                <w:rFonts w:ascii="Arial" w:eastAsia="Times New Roman" w:hAnsi="Arial" w:cs="Arial"/>
                <w:color w:val="000000"/>
              </w:rPr>
            </w:pPr>
            <w:r w:rsidRPr="00737F6A">
              <w:rPr>
                <w:rFonts w:ascii="Arial" w:eastAsia="Times New Roman" w:hAnsi="Arial" w:cs="Arial"/>
                <w:color w:val="000000"/>
              </w:rPr>
              <w:t>N/A</w:t>
            </w:r>
          </w:p>
        </w:tc>
      </w:tr>
      <w:tr w:rsidR="00BE19BA" w:rsidRPr="00737F6A" w14:paraId="600AE3A4" w14:textId="77777777" w:rsidTr="000F7DED">
        <w:trPr>
          <w:trHeight w:val="291"/>
        </w:trPr>
        <w:tc>
          <w:tcPr>
            <w:tcW w:w="3823" w:type="dxa"/>
            <w:noWrap/>
          </w:tcPr>
          <w:p w14:paraId="600AE39F" w14:textId="77777777" w:rsidR="00BE19BA" w:rsidRPr="00737F6A" w:rsidRDefault="0012254D" w:rsidP="003048F1">
            <w:pPr>
              <w:spacing w:before="120"/>
              <w:jc w:val="right"/>
              <w:rPr>
                <w:rFonts w:ascii="Arial" w:eastAsia="Times New Roman" w:hAnsi="Arial" w:cs="Arial"/>
                <w:i/>
                <w:iCs/>
                <w:color w:val="000000"/>
              </w:rPr>
            </w:pPr>
            <w:r w:rsidRPr="00737F6A">
              <w:rPr>
                <w:rFonts w:ascii="Arial" w:eastAsia="Times New Roman" w:hAnsi="Arial" w:cs="Arial"/>
                <w:i/>
                <w:iCs/>
                <w:color w:val="000000"/>
              </w:rPr>
              <w:t>STEPS height and weight measures</w:t>
            </w:r>
          </w:p>
        </w:tc>
        <w:tc>
          <w:tcPr>
            <w:tcW w:w="1508" w:type="dxa"/>
            <w:noWrap/>
          </w:tcPr>
          <w:p w14:paraId="600AE3A0" w14:textId="77777777" w:rsidR="00BE19BA" w:rsidRPr="00737F6A" w:rsidRDefault="0012254D" w:rsidP="003048F1">
            <w:pPr>
              <w:spacing w:before="120"/>
              <w:jc w:val="center"/>
              <w:rPr>
                <w:rFonts w:ascii="Arial" w:eastAsia="Times New Roman" w:hAnsi="Arial" w:cs="Arial"/>
                <w:color w:val="000000"/>
              </w:rPr>
            </w:pPr>
            <w:r w:rsidRPr="00737F6A">
              <w:rPr>
                <w:rFonts w:ascii="Arial" w:eastAsia="Times New Roman" w:hAnsi="Arial" w:cs="Arial"/>
                <w:color w:val="000000"/>
              </w:rPr>
              <w:t>30 (100)</w:t>
            </w:r>
          </w:p>
        </w:tc>
        <w:tc>
          <w:tcPr>
            <w:tcW w:w="1371" w:type="dxa"/>
            <w:noWrap/>
          </w:tcPr>
          <w:p w14:paraId="600AE3A1" w14:textId="77777777" w:rsidR="00BE19BA" w:rsidRPr="00737F6A" w:rsidRDefault="0012254D" w:rsidP="003048F1">
            <w:pPr>
              <w:spacing w:before="120"/>
              <w:jc w:val="center"/>
              <w:rPr>
                <w:rFonts w:ascii="Arial" w:eastAsia="Times New Roman" w:hAnsi="Arial" w:cs="Arial"/>
                <w:color w:val="000000"/>
              </w:rPr>
            </w:pPr>
            <w:r w:rsidRPr="00737F6A">
              <w:rPr>
                <w:rFonts w:ascii="Arial" w:eastAsia="Times New Roman" w:hAnsi="Arial" w:cs="Arial"/>
                <w:color w:val="000000"/>
              </w:rPr>
              <w:t>N/A</w:t>
            </w:r>
          </w:p>
        </w:tc>
        <w:tc>
          <w:tcPr>
            <w:tcW w:w="1451" w:type="dxa"/>
          </w:tcPr>
          <w:p w14:paraId="600AE3A2" w14:textId="77777777" w:rsidR="00BE19BA" w:rsidRPr="00737F6A" w:rsidRDefault="0012254D" w:rsidP="003048F1">
            <w:pPr>
              <w:spacing w:before="120"/>
              <w:jc w:val="center"/>
              <w:rPr>
                <w:rFonts w:ascii="Arial" w:eastAsia="Times New Roman" w:hAnsi="Arial" w:cs="Arial"/>
                <w:color w:val="000000"/>
              </w:rPr>
            </w:pPr>
            <w:r w:rsidRPr="00737F6A">
              <w:rPr>
                <w:rFonts w:ascii="Arial" w:eastAsia="Times New Roman" w:hAnsi="Arial" w:cs="Arial"/>
                <w:color w:val="000000"/>
              </w:rPr>
              <w:t>N/A</w:t>
            </w:r>
          </w:p>
        </w:tc>
        <w:tc>
          <w:tcPr>
            <w:tcW w:w="1447" w:type="dxa"/>
          </w:tcPr>
          <w:p w14:paraId="600AE3A3" w14:textId="77777777" w:rsidR="00BE19BA" w:rsidRPr="00737F6A" w:rsidRDefault="0012254D" w:rsidP="003048F1">
            <w:pPr>
              <w:spacing w:before="120"/>
              <w:jc w:val="center"/>
              <w:rPr>
                <w:rFonts w:ascii="Arial" w:eastAsia="Times New Roman" w:hAnsi="Arial" w:cs="Arial"/>
                <w:color w:val="000000"/>
              </w:rPr>
            </w:pPr>
            <w:r w:rsidRPr="00737F6A">
              <w:rPr>
                <w:rFonts w:ascii="Arial" w:eastAsia="Times New Roman" w:hAnsi="Arial" w:cs="Arial"/>
                <w:color w:val="000000"/>
              </w:rPr>
              <w:t>N/A</w:t>
            </w:r>
          </w:p>
        </w:tc>
      </w:tr>
      <w:tr w:rsidR="00BE19BA" w:rsidRPr="00737F6A" w14:paraId="600AE3AA" w14:textId="77777777" w:rsidTr="000F7DED">
        <w:trPr>
          <w:trHeight w:val="291"/>
        </w:trPr>
        <w:tc>
          <w:tcPr>
            <w:tcW w:w="3823" w:type="dxa"/>
            <w:noWrap/>
            <w:hideMark/>
          </w:tcPr>
          <w:p w14:paraId="600AE3A5" w14:textId="77777777" w:rsidR="00BE19BA" w:rsidRPr="00737F6A" w:rsidRDefault="0012254D" w:rsidP="003048F1">
            <w:pPr>
              <w:spacing w:before="120"/>
              <w:jc w:val="right"/>
              <w:rPr>
                <w:rFonts w:ascii="Arial" w:eastAsia="Times New Roman" w:hAnsi="Arial" w:cs="Arial"/>
                <w:color w:val="000000"/>
              </w:rPr>
            </w:pPr>
            <w:r w:rsidRPr="00737F6A">
              <w:rPr>
                <w:rFonts w:ascii="Arial" w:eastAsia="Times New Roman" w:hAnsi="Arial" w:cs="Arial"/>
                <w:color w:val="000000"/>
              </w:rPr>
              <w:t xml:space="preserve">Within the measurement sample: </w:t>
            </w:r>
          </w:p>
        </w:tc>
        <w:tc>
          <w:tcPr>
            <w:tcW w:w="1508" w:type="dxa"/>
            <w:noWrap/>
          </w:tcPr>
          <w:p w14:paraId="600AE3A6" w14:textId="77777777" w:rsidR="00BE19BA" w:rsidRPr="00737F6A" w:rsidRDefault="00A36F36" w:rsidP="003048F1">
            <w:pPr>
              <w:spacing w:before="120"/>
              <w:jc w:val="center"/>
              <w:rPr>
                <w:rFonts w:ascii="Arial" w:eastAsia="Times New Roman" w:hAnsi="Arial" w:cs="Arial"/>
                <w:color w:val="000000"/>
              </w:rPr>
            </w:pPr>
          </w:p>
        </w:tc>
        <w:tc>
          <w:tcPr>
            <w:tcW w:w="1371" w:type="dxa"/>
            <w:noWrap/>
          </w:tcPr>
          <w:p w14:paraId="600AE3A7" w14:textId="77777777" w:rsidR="00BE19BA" w:rsidRPr="00737F6A" w:rsidRDefault="00A36F36" w:rsidP="003048F1">
            <w:pPr>
              <w:spacing w:before="120"/>
              <w:jc w:val="center"/>
              <w:rPr>
                <w:rFonts w:ascii="Arial" w:eastAsia="Times New Roman" w:hAnsi="Arial" w:cs="Arial"/>
                <w:color w:val="000000"/>
              </w:rPr>
            </w:pPr>
          </w:p>
        </w:tc>
        <w:tc>
          <w:tcPr>
            <w:tcW w:w="1451" w:type="dxa"/>
          </w:tcPr>
          <w:p w14:paraId="600AE3A8" w14:textId="77777777" w:rsidR="00BE19BA" w:rsidRPr="00737F6A" w:rsidRDefault="00A36F36" w:rsidP="003048F1">
            <w:pPr>
              <w:spacing w:before="120"/>
              <w:jc w:val="center"/>
              <w:rPr>
                <w:rFonts w:ascii="Arial" w:eastAsia="Times New Roman" w:hAnsi="Arial" w:cs="Arial"/>
                <w:color w:val="000000"/>
              </w:rPr>
            </w:pPr>
          </w:p>
        </w:tc>
        <w:tc>
          <w:tcPr>
            <w:tcW w:w="1447" w:type="dxa"/>
          </w:tcPr>
          <w:p w14:paraId="600AE3A9" w14:textId="77777777" w:rsidR="00BE19BA" w:rsidRPr="00737F6A" w:rsidRDefault="00A36F36" w:rsidP="003048F1">
            <w:pPr>
              <w:spacing w:before="120"/>
              <w:jc w:val="center"/>
              <w:rPr>
                <w:rFonts w:ascii="Arial" w:eastAsia="Times New Roman" w:hAnsi="Arial" w:cs="Arial"/>
                <w:color w:val="000000"/>
              </w:rPr>
            </w:pPr>
          </w:p>
        </w:tc>
      </w:tr>
      <w:tr w:rsidR="00BE19BA" w:rsidRPr="00737F6A" w14:paraId="600AE3B0" w14:textId="77777777" w:rsidTr="000F7DED">
        <w:trPr>
          <w:trHeight w:val="291"/>
        </w:trPr>
        <w:tc>
          <w:tcPr>
            <w:tcW w:w="3823" w:type="dxa"/>
            <w:noWrap/>
          </w:tcPr>
          <w:p w14:paraId="600AE3AB" w14:textId="77777777" w:rsidR="00BE19BA" w:rsidRPr="00737F6A" w:rsidRDefault="0012254D" w:rsidP="003048F1">
            <w:pPr>
              <w:spacing w:before="120"/>
              <w:jc w:val="right"/>
              <w:rPr>
                <w:rFonts w:ascii="Arial" w:eastAsia="Times New Roman" w:hAnsi="Arial" w:cs="Arial"/>
                <w:color w:val="000000"/>
              </w:rPr>
            </w:pPr>
            <w:r w:rsidRPr="00737F6A">
              <w:rPr>
                <w:rFonts w:ascii="Arial" w:eastAsia="Times New Roman" w:hAnsi="Arial" w:cs="Arial"/>
                <w:color w:val="000000"/>
              </w:rPr>
              <w:t>Age, Median (range), yrs.</w:t>
            </w:r>
          </w:p>
        </w:tc>
        <w:tc>
          <w:tcPr>
            <w:tcW w:w="1508" w:type="dxa"/>
            <w:noWrap/>
          </w:tcPr>
          <w:p w14:paraId="600AE3AC" w14:textId="77777777" w:rsidR="00BE19BA" w:rsidRPr="00737F6A" w:rsidRDefault="0012254D" w:rsidP="003048F1">
            <w:pPr>
              <w:spacing w:before="120"/>
              <w:jc w:val="center"/>
              <w:rPr>
                <w:rFonts w:ascii="Arial" w:eastAsia="Times New Roman" w:hAnsi="Arial" w:cs="Arial"/>
                <w:color w:val="000000"/>
              </w:rPr>
            </w:pPr>
            <w:r w:rsidRPr="00737F6A">
              <w:rPr>
                <w:rFonts w:ascii="Arial" w:eastAsia="Times New Roman" w:hAnsi="Arial" w:cs="Arial"/>
                <w:b/>
                <w:bCs/>
                <w:color w:val="000000"/>
              </w:rPr>
              <w:t>36.5 (19-66)</w:t>
            </w:r>
          </w:p>
        </w:tc>
        <w:tc>
          <w:tcPr>
            <w:tcW w:w="1371" w:type="dxa"/>
            <w:noWrap/>
          </w:tcPr>
          <w:p w14:paraId="600AE3AD" w14:textId="77777777" w:rsidR="00BE19BA" w:rsidRPr="00737F6A" w:rsidRDefault="0012254D" w:rsidP="003048F1">
            <w:pPr>
              <w:spacing w:before="120"/>
              <w:jc w:val="center"/>
              <w:rPr>
                <w:rFonts w:ascii="Arial" w:eastAsia="Times New Roman" w:hAnsi="Arial" w:cs="Arial"/>
                <w:color w:val="000000"/>
              </w:rPr>
            </w:pPr>
            <w:r w:rsidRPr="00737F6A">
              <w:rPr>
                <w:rFonts w:ascii="Arial" w:eastAsia="Times New Roman" w:hAnsi="Arial" w:cs="Arial"/>
                <w:b/>
                <w:bCs/>
                <w:color w:val="000000"/>
              </w:rPr>
              <w:t>13(8-16)</w:t>
            </w:r>
          </w:p>
        </w:tc>
        <w:tc>
          <w:tcPr>
            <w:tcW w:w="1451" w:type="dxa"/>
          </w:tcPr>
          <w:p w14:paraId="600AE3AE" w14:textId="77777777" w:rsidR="00BE19BA" w:rsidRPr="00737F6A" w:rsidRDefault="0012254D" w:rsidP="003048F1">
            <w:pPr>
              <w:spacing w:before="120"/>
              <w:jc w:val="center"/>
              <w:rPr>
                <w:rFonts w:ascii="Arial" w:eastAsia="Times New Roman" w:hAnsi="Arial" w:cs="Arial"/>
                <w:color w:val="000000"/>
              </w:rPr>
            </w:pPr>
            <w:r w:rsidRPr="00737F6A">
              <w:rPr>
                <w:rFonts w:ascii="Arial" w:eastAsia="Times New Roman" w:hAnsi="Arial" w:cs="Arial"/>
                <w:b/>
                <w:bCs/>
                <w:color w:val="000000"/>
              </w:rPr>
              <w:t>13 (8-16)</w:t>
            </w:r>
          </w:p>
        </w:tc>
        <w:tc>
          <w:tcPr>
            <w:tcW w:w="1447" w:type="dxa"/>
          </w:tcPr>
          <w:p w14:paraId="600AE3AF" w14:textId="77777777" w:rsidR="00BE19BA" w:rsidRPr="00737F6A" w:rsidRDefault="0012254D" w:rsidP="003048F1">
            <w:pPr>
              <w:spacing w:before="120"/>
              <w:jc w:val="center"/>
              <w:rPr>
                <w:rFonts w:ascii="Arial" w:eastAsia="Times New Roman" w:hAnsi="Arial" w:cs="Arial"/>
                <w:color w:val="000000"/>
              </w:rPr>
            </w:pPr>
            <w:r w:rsidRPr="00737F6A">
              <w:rPr>
                <w:rFonts w:ascii="Arial" w:eastAsia="Times New Roman" w:hAnsi="Arial" w:cs="Arial"/>
                <w:b/>
                <w:bCs/>
                <w:color w:val="000000"/>
              </w:rPr>
              <w:t>13(8-16)</w:t>
            </w:r>
          </w:p>
        </w:tc>
      </w:tr>
      <w:tr w:rsidR="00BE19BA" w:rsidRPr="00737F6A" w14:paraId="600AE3B6" w14:textId="77777777" w:rsidTr="000F7DED">
        <w:trPr>
          <w:trHeight w:val="291"/>
        </w:trPr>
        <w:tc>
          <w:tcPr>
            <w:tcW w:w="3823" w:type="dxa"/>
            <w:noWrap/>
          </w:tcPr>
          <w:p w14:paraId="600AE3B1" w14:textId="77777777" w:rsidR="00BE19BA" w:rsidRPr="00737F6A" w:rsidRDefault="0012254D" w:rsidP="003048F1">
            <w:pPr>
              <w:spacing w:before="120"/>
              <w:jc w:val="right"/>
              <w:rPr>
                <w:rFonts w:ascii="Arial" w:eastAsia="Times New Roman" w:hAnsi="Arial" w:cs="Arial"/>
                <w:color w:val="000000"/>
              </w:rPr>
            </w:pPr>
            <w:r w:rsidRPr="00737F6A">
              <w:rPr>
                <w:rFonts w:ascii="Arial" w:eastAsia="Times New Roman" w:hAnsi="Arial" w:cs="Arial"/>
                <w:i/>
                <w:iCs/>
                <w:color w:val="000000"/>
              </w:rPr>
              <w:t>N</w:t>
            </w:r>
            <w:r w:rsidRPr="00737F6A">
              <w:rPr>
                <w:rFonts w:ascii="Arial" w:eastAsia="Times New Roman" w:hAnsi="Arial" w:cs="Arial"/>
                <w:color w:val="000000"/>
              </w:rPr>
              <w:t xml:space="preserve"> (%)</w:t>
            </w:r>
          </w:p>
        </w:tc>
        <w:tc>
          <w:tcPr>
            <w:tcW w:w="1508" w:type="dxa"/>
            <w:noWrap/>
          </w:tcPr>
          <w:p w14:paraId="600AE3B2" w14:textId="77777777" w:rsidR="00BE19BA" w:rsidRPr="00737F6A" w:rsidRDefault="00A36F36" w:rsidP="003048F1">
            <w:pPr>
              <w:spacing w:before="120"/>
              <w:jc w:val="center"/>
              <w:rPr>
                <w:rFonts w:ascii="Arial" w:eastAsia="Times New Roman" w:hAnsi="Arial" w:cs="Arial"/>
                <w:b/>
                <w:bCs/>
                <w:color w:val="000000"/>
              </w:rPr>
            </w:pPr>
          </w:p>
        </w:tc>
        <w:tc>
          <w:tcPr>
            <w:tcW w:w="1371" w:type="dxa"/>
            <w:noWrap/>
          </w:tcPr>
          <w:p w14:paraId="600AE3B3" w14:textId="77777777" w:rsidR="00BE19BA" w:rsidRPr="00737F6A" w:rsidRDefault="00A36F36" w:rsidP="003048F1">
            <w:pPr>
              <w:spacing w:before="120"/>
              <w:jc w:val="center"/>
              <w:rPr>
                <w:rFonts w:ascii="Arial" w:eastAsia="Times New Roman" w:hAnsi="Arial" w:cs="Arial"/>
                <w:b/>
                <w:bCs/>
                <w:color w:val="000000"/>
              </w:rPr>
            </w:pPr>
          </w:p>
        </w:tc>
        <w:tc>
          <w:tcPr>
            <w:tcW w:w="1451" w:type="dxa"/>
          </w:tcPr>
          <w:p w14:paraId="600AE3B4" w14:textId="77777777" w:rsidR="00BE19BA" w:rsidRPr="00737F6A" w:rsidRDefault="00A36F36" w:rsidP="003048F1">
            <w:pPr>
              <w:spacing w:before="120"/>
              <w:jc w:val="center"/>
              <w:rPr>
                <w:rFonts w:ascii="Arial" w:eastAsia="Times New Roman" w:hAnsi="Arial" w:cs="Arial"/>
                <w:b/>
                <w:bCs/>
                <w:color w:val="000000"/>
              </w:rPr>
            </w:pPr>
          </w:p>
        </w:tc>
        <w:tc>
          <w:tcPr>
            <w:tcW w:w="1447" w:type="dxa"/>
          </w:tcPr>
          <w:p w14:paraId="600AE3B5" w14:textId="77777777" w:rsidR="00BE19BA" w:rsidRPr="00737F6A" w:rsidRDefault="00A36F36" w:rsidP="003048F1">
            <w:pPr>
              <w:spacing w:before="120"/>
              <w:jc w:val="center"/>
              <w:rPr>
                <w:rFonts w:ascii="Arial" w:eastAsia="Times New Roman" w:hAnsi="Arial" w:cs="Arial"/>
                <w:b/>
                <w:bCs/>
                <w:color w:val="000000"/>
              </w:rPr>
            </w:pPr>
          </w:p>
        </w:tc>
      </w:tr>
      <w:tr w:rsidR="00BE19BA" w:rsidRPr="00737F6A" w14:paraId="600AE3BC" w14:textId="77777777" w:rsidTr="000F7DED">
        <w:trPr>
          <w:trHeight w:val="291"/>
        </w:trPr>
        <w:tc>
          <w:tcPr>
            <w:tcW w:w="3823" w:type="dxa"/>
            <w:noWrap/>
          </w:tcPr>
          <w:p w14:paraId="600AE3B7" w14:textId="77777777" w:rsidR="00BE19BA" w:rsidRPr="00737F6A" w:rsidRDefault="0012254D" w:rsidP="003048F1">
            <w:pPr>
              <w:spacing w:before="120"/>
              <w:jc w:val="right"/>
              <w:rPr>
                <w:rFonts w:ascii="Arial" w:eastAsia="Times New Roman" w:hAnsi="Arial" w:cs="Arial"/>
                <w:color w:val="000000"/>
              </w:rPr>
            </w:pPr>
            <w:r w:rsidRPr="00737F6A">
              <w:rPr>
                <w:rFonts w:ascii="Arial" w:eastAsia="Times New Roman" w:hAnsi="Arial" w:cs="Arial"/>
                <w:color w:val="000000"/>
              </w:rPr>
              <w:t>Female</w:t>
            </w:r>
          </w:p>
        </w:tc>
        <w:tc>
          <w:tcPr>
            <w:tcW w:w="1508" w:type="dxa"/>
            <w:noWrap/>
          </w:tcPr>
          <w:p w14:paraId="600AE3B8" w14:textId="77777777" w:rsidR="00BE19BA" w:rsidRPr="00737F6A" w:rsidRDefault="0012254D" w:rsidP="003048F1">
            <w:pPr>
              <w:spacing w:before="120"/>
              <w:jc w:val="center"/>
              <w:rPr>
                <w:rFonts w:ascii="Arial" w:eastAsia="Times New Roman" w:hAnsi="Arial" w:cs="Arial"/>
                <w:color w:val="000000"/>
              </w:rPr>
            </w:pPr>
            <w:r w:rsidRPr="00737F6A">
              <w:rPr>
                <w:rFonts w:ascii="Arial" w:eastAsia="Times New Roman" w:hAnsi="Arial" w:cs="Arial"/>
                <w:color w:val="000000"/>
              </w:rPr>
              <w:t>25 (83)</w:t>
            </w:r>
          </w:p>
        </w:tc>
        <w:tc>
          <w:tcPr>
            <w:tcW w:w="1371" w:type="dxa"/>
            <w:noWrap/>
          </w:tcPr>
          <w:p w14:paraId="600AE3B9" w14:textId="77777777" w:rsidR="00BE19BA" w:rsidRPr="00737F6A" w:rsidRDefault="0012254D" w:rsidP="003048F1">
            <w:pPr>
              <w:spacing w:before="120"/>
              <w:jc w:val="center"/>
              <w:rPr>
                <w:rFonts w:ascii="Arial" w:eastAsia="Times New Roman" w:hAnsi="Arial" w:cs="Arial"/>
                <w:color w:val="000000"/>
              </w:rPr>
            </w:pPr>
            <w:r w:rsidRPr="00737F6A">
              <w:rPr>
                <w:rFonts w:ascii="Arial" w:eastAsia="Times New Roman" w:hAnsi="Arial" w:cs="Arial"/>
                <w:color w:val="000000"/>
              </w:rPr>
              <w:t xml:space="preserve">18 (30) </w:t>
            </w:r>
          </w:p>
        </w:tc>
        <w:tc>
          <w:tcPr>
            <w:tcW w:w="1451" w:type="dxa"/>
          </w:tcPr>
          <w:p w14:paraId="600AE3BA" w14:textId="77777777" w:rsidR="00BE19BA" w:rsidRPr="00737F6A" w:rsidRDefault="0012254D" w:rsidP="003048F1">
            <w:pPr>
              <w:spacing w:before="120"/>
              <w:jc w:val="center"/>
              <w:rPr>
                <w:rFonts w:ascii="Arial" w:eastAsia="Times New Roman" w:hAnsi="Arial" w:cs="Arial"/>
                <w:color w:val="000000"/>
              </w:rPr>
            </w:pPr>
            <w:r w:rsidRPr="00737F6A">
              <w:rPr>
                <w:rFonts w:ascii="Arial" w:eastAsia="Times New Roman" w:hAnsi="Arial" w:cs="Arial"/>
                <w:color w:val="000000"/>
              </w:rPr>
              <w:t>9 (38)</w:t>
            </w:r>
          </w:p>
        </w:tc>
        <w:tc>
          <w:tcPr>
            <w:tcW w:w="1447" w:type="dxa"/>
          </w:tcPr>
          <w:p w14:paraId="600AE3BB" w14:textId="77777777" w:rsidR="00BE19BA" w:rsidRPr="00737F6A" w:rsidRDefault="0012254D" w:rsidP="003048F1">
            <w:pPr>
              <w:spacing w:before="120"/>
              <w:jc w:val="center"/>
              <w:rPr>
                <w:rFonts w:ascii="Arial" w:eastAsia="Times New Roman" w:hAnsi="Arial" w:cs="Arial"/>
                <w:color w:val="000000"/>
              </w:rPr>
            </w:pPr>
            <w:r w:rsidRPr="00737F6A">
              <w:rPr>
                <w:rFonts w:ascii="Arial" w:eastAsia="Times New Roman" w:hAnsi="Arial" w:cs="Arial"/>
                <w:color w:val="000000"/>
              </w:rPr>
              <w:t>9 (26)</w:t>
            </w:r>
          </w:p>
        </w:tc>
      </w:tr>
      <w:tr w:rsidR="00BE19BA" w:rsidRPr="00737F6A" w14:paraId="600AE3CC" w14:textId="77777777" w:rsidTr="000F7DED">
        <w:trPr>
          <w:trHeight w:val="291"/>
        </w:trPr>
        <w:tc>
          <w:tcPr>
            <w:tcW w:w="3823" w:type="dxa"/>
            <w:noWrap/>
          </w:tcPr>
          <w:p w14:paraId="600AE3BD" w14:textId="77777777" w:rsidR="00BE19BA" w:rsidRPr="00737F6A" w:rsidRDefault="0012254D" w:rsidP="003048F1">
            <w:pPr>
              <w:spacing w:before="120"/>
              <w:jc w:val="right"/>
              <w:rPr>
                <w:rFonts w:ascii="Arial" w:eastAsia="Times New Roman" w:hAnsi="Arial" w:cs="Arial"/>
                <w:color w:val="000000"/>
              </w:rPr>
            </w:pPr>
            <w:r w:rsidRPr="00737F6A">
              <w:rPr>
                <w:rFonts w:ascii="Arial" w:eastAsia="Times New Roman" w:hAnsi="Arial" w:cs="Arial"/>
                <w:color w:val="000000"/>
              </w:rPr>
              <w:t>Geographical zone of origin</w:t>
            </w:r>
          </w:p>
          <w:p w14:paraId="600AE3BE" w14:textId="77777777" w:rsidR="00BE19BA" w:rsidRPr="00737F6A" w:rsidRDefault="0012254D" w:rsidP="003048F1">
            <w:pPr>
              <w:spacing w:before="120"/>
              <w:jc w:val="right"/>
              <w:rPr>
                <w:rFonts w:ascii="Arial" w:eastAsia="Times New Roman" w:hAnsi="Arial" w:cs="Arial"/>
                <w:color w:val="000000"/>
              </w:rPr>
            </w:pPr>
            <w:r w:rsidRPr="00737F6A">
              <w:rPr>
                <w:rFonts w:ascii="Arial" w:eastAsia="Times New Roman" w:hAnsi="Arial" w:cs="Arial"/>
                <w:color w:val="000000"/>
              </w:rPr>
              <w:t>Northern Zones</w:t>
            </w:r>
          </w:p>
          <w:p w14:paraId="600AE3BF" w14:textId="77777777" w:rsidR="00BE19BA" w:rsidRPr="00737F6A" w:rsidRDefault="0012254D" w:rsidP="003048F1">
            <w:pPr>
              <w:spacing w:before="120"/>
              <w:jc w:val="right"/>
              <w:rPr>
                <w:rFonts w:ascii="Arial" w:eastAsia="Times New Roman" w:hAnsi="Arial" w:cs="Arial"/>
                <w:color w:val="000000"/>
              </w:rPr>
            </w:pPr>
            <w:r w:rsidRPr="00737F6A">
              <w:rPr>
                <w:rFonts w:ascii="Arial" w:eastAsia="Times New Roman" w:hAnsi="Arial" w:cs="Arial"/>
                <w:color w:val="000000"/>
              </w:rPr>
              <w:t>Southern Zones</w:t>
            </w:r>
          </w:p>
        </w:tc>
        <w:tc>
          <w:tcPr>
            <w:tcW w:w="1508" w:type="dxa"/>
            <w:noWrap/>
          </w:tcPr>
          <w:p w14:paraId="600AE3C0" w14:textId="77777777" w:rsidR="00BE19BA" w:rsidRPr="00737F6A" w:rsidRDefault="00A36F36" w:rsidP="003048F1">
            <w:pPr>
              <w:spacing w:before="120"/>
              <w:jc w:val="center"/>
              <w:rPr>
                <w:rFonts w:ascii="Arial" w:eastAsia="Times New Roman" w:hAnsi="Arial" w:cs="Arial"/>
                <w:color w:val="000000"/>
              </w:rPr>
            </w:pPr>
          </w:p>
          <w:p w14:paraId="600AE3C1" w14:textId="77777777" w:rsidR="00BE19BA" w:rsidRPr="00737F6A" w:rsidRDefault="0012254D" w:rsidP="003048F1">
            <w:pPr>
              <w:spacing w:before="120"/>
              <w:jc w:val="center"/>
              <w:rPr>
                <w:rFonts w:ascii="Arial" w:eastAsia="Times New Roman" w:hAnsi="Arial" w:cs="Arial"/>
                <w:color w:val="000000"/>
              </w:rPr>
            </w:pPr>
            <w:r w:rsidRPr="00737F6A">
              <w:rPr>
                <w:rFonts w:ascii="Arial" w:eastAsia="Times New Roman" w:hAnsi="Arial" w:cs="Arial"/>
                <w:color w:val="000000"/>
              </w:rPr>
              <w:t>6 (20)</w:t>
            </w:r>
          </w:p>
          <w:p w14:paraId="600AE3C2" w14:textId="77777777" w:rsidR="00BE19BA" w:rsidRPr="00737F6A" w:rsidRDefault="0012254D" w:rsidP="003048F1">
            <w:pPr>
              <w:spacing w:before="120"/>
              <w:jc w:val="center"/>
              <w:rPr>
                <w:rFonts w:ascii="Arial" w:eastAsia="Times New Roman" w:hAnsi="Arial" w:cs="Arial"/>
                <w:color w:val="000000"/>
              </w:rPr>
            </w:pPr>
            <w:r w:rsidRPr="00737F6A">
              <w:rPr>
                <w:rFonts w:ascii="Arial" w:eastAsia="Times New Roman" w:hAnsi="Arial" w:cs="Arial"/>
                <w:color w:val="000000"/>
              </w:rPr>
              <w:t>24 (80)</w:t>
            </w:r>
          </w:p>
        </w:tc>
        <w:tc>
          <w:tcPr>
            <w:tcW w:w="1371" w:type="dxa"/>
            <w:noWrap/>
          </w:tcPr>
          <w:p w14:paraId="600AE3C3" w14:textId="77777777" w:rsidR="00BE19BA" w:rsidRPr="00737F6A" w:rsidRDefault="00A36F36" w:rsidP="003048F1">
            <w:pPr>
              <w:spacing w:before="120"/>
              <w:jc w:val="center"/>
              <w:rPr>
                <w:rFonts w:ascii="Arial" w:eastAsia="Times New Roman" w:hAnsi="Arial" w:cs="Arial"/>
                <w:color w:val="000000"/>
              </w:rPr>
            </w:pPr>
          </w:p>
          <w:p w14:paraId="600AE3C4" w14:textId="77777777" w:rsidR="00BE19BA" w:rsidRPr="00737F6A" w:rsidRDefault="0012254D" w:rsidP="003048F1">
            <w:pPr>
              <w:spacing w:before="120"/>
              <w:jc w:val="center"/>
              <w:rPr>
                <w:rFonts w:ascii="Arial" w:eastAsia="Times New Roman" w:hAnsi="Arial" w:cs="Arial"/>
                <w:color w:val="000000"/>
              </w:rPr>
            </w:pPr>
            <w:r w:rsidRPr="00737F6A">
              <w:rPr>
                <w:rFonts w:ascii="Arial" w:eastAsia="Times New Roman" w:hAnsi="Arial" w:cs="Arial"/>
                <w:color w:val="000000"/>
              </w:rPr>
              <w:t>5 (9)</w:t>
            </w:r>
          </w:p>
          <w:p w14:paraId="600AE3C5" w14:textId="77777777" w:rsidR="00BE19BA" w:rsidRPr="00737F6A" w:rsidRDefault="0012254D" w:rsidP="003048F1">
            <w:pPr>
              <w:spacing w:before="120"/>
              <w:jc w:val="center"/>
              <w:rPr>
                <w:rFonts w:ascii="Arial" w:eastAsia="Times New Roman" w:hAnsi="Arial" w:cs="Arial"/>
                <w:color w:val="000000"/>
              </w:rPr>
            </w:pPr>
            <w:r w:rsidRPr="00737F6A">
              <w:rPr>
                <w:rFonts w:ascii="Arial" w:eastAsia="Times New Roman" w:hAnsi="Arial" w:cs="Arial"/>
                <w:color w:val="000000"/>
              </w:rPr>
              <w:t>54 (92)</w:t>
            </w:r>
          </w:p>
        </w:tc>
        <w:tc>
          <w:tcPr>
            <w:tcW w:w="1451" w:type="dxa"/>
          </w:tcPr>
          <w:p w14:paraId="600AE3C6" w14:textId="77777777" w:rsidR="00BE19BA" w:rsidRPr="00737F6A" w:rsidRDefault="00A36F36" w:rsidP="003048F1">
            <w:pPr>
              <w:spacing w:before="120"/>
              <w:jc w:val="center"/>
              <w:rPr>
                <w:rFonts w:ascii="Arial" w:eastAsia="Times New Roman" w:hAnsi="Arial" w:cs="Arial"/>
                <w:color w:val="000000"/>
              </w:rPr>
            </w:pPr>
          </w:p>
          <w:p w14:paraId="600AE3C7" w14:textId="77777777" w:rsidR="00BE19BA" w:rsidRPr="00737F6A" w:rsidRDefault="0012254D" w:rsidP="003048F1">
            <w:pPr>
              <w:spacing w:before="120"/>
              <w:jc w:val="center"/>
              <w:rPr>
                <w:rFonts w:ascii="Arial" w:eastAsia="Times New Roman" w:hAnsi="Arial" w:cs="Arial"/>
                <w:color w:val="000000"/>
              </w:rPr>
            </w:pPr>
            <w:r w:rsidRPr="00737F6A">
              <w:rPr>
                <w:rFonts w:ascii="Arial" w:eastAsia="Times New Roman" w:hAnsi="Arial" w:cs="Arial"/>
                <w:color w:val="000000"/>
              </w:rPr>
              <w:t>1 (4)</w:t>
            </w:r>
          </w:p>
          <w:p w14:paraId="600AE3C8" w14:textId="77777777" w:rsidR="00BE19BA" w:rsidRPr="00737F6A" w:rsidRDefault="0012254D" w:rsidP="003048F1">
            <w:pPr>
              <w:spacing w:before="120"/>
              <w:jc w:val="center"/>
              <w:rPr>
                <w:rFonts w:ascii="Arial" w:eastAsia="Times New Roman" w:hAnsi="Arial" w:cs="Arial"/>
                <w:color w:val="000000"/>
              </w:rPr>
            </w:pPr>
            <w:r w:rsidRPr="00737F6A">
              <w:rPr>
                <w:rFonts w:ascii="Arial" w:eastAsia="Times New Roman" w:hAnsi="Arial" w:cs="Arial"/>
                <w:color w:val="000000"/>
              </w:rPr>
              <w:t>23 (96)</w:t>
            </w:r>
          </w:p>
        </w:tc>
        <w:tc>
          <w:tcPr>
            <w:tcW w:w="1447" w:type="dxa"/>
          </w:tcPr>
          <w:p w14:paraId="600AE3C9" w14:textId="77777777" w:rsidR="00BE19BA" w:rsidRPr="00737F6A" w:rsidRDefault="00A36F36" w:rsidP="003048F1">
            <w:pPr>
              <w:spacing w:before="120"/>
              <w:jc w:val="center"/>
              <w:rPr>
                <w:rFonts w:ascii="Arial" w:eastAsia="Times New Roman" w:hAnsi="Arial" w:cs="Arial"/>
                <w:color w:val="000000"/>
              </w:rPr>
            </w:pPr>
          </w:p>
          <w:p w14:paraId="600AE3CA" w14:textId="77777777" w:rsidR="00BE19BA" w:rsidRPr="00737F6A" w:rsidRDefault="0012254D" w:rsidP="003048F1">
            <w:pPr>
              <w:spacing w:before="120"/>
              <w:jc w:val="center"/>
              <w:rPr>
                <w:rFonts w:ascii="Arial" w:eastAsia="Times New Roman" w:hAnsi="Arial" w:cs="Arial"/>
                <w:color w:val="000000"/>
              </w:rPr>
            </w:pPr>
            <w:r w:rsidRPr="00737F6A">
              <w:rPr>
                <w:rFonts w:ascii="Arial" w:eastAsia="Times New Roman" w:hAnsi="Arial" w:cs="Arial"/>
                <w:color w:val="000000"/>
              </w:rPr>
              <w:t>4 (11)</w:t>
            </w:r>
          </w:p>
          <w:p w14:paraId="600AE3CB" w14:textId="77777777" w:rsidR="00BE19BA" w:rsidRPr="00737F6A" w:rsidRDefault="0012254D" w:rsidP="003048F1">
            <w:pPr>
              <w:spacing w:before="120"/>
              <w:jc w:val="center"/>
              <w:rPr>
                <w:rFonts w:ascii="Arial" w:eastAsia="Times New Roman" w:hAnsi="Arial" w:cs="Arial"/>
                <w:color w:val="000000"/>
              </w:rPr>
            </w:pPr>
            <w:r w:rsidRPr="00737F6A">
              <w:rPr>
                <w:rFonts w:ascii="Arial" w:eastAsia="Times New Roman" w:hAnsi="Arial" w:cs="Arial"/>
                <w:color w:val="000000"/>
              </w:rPr>
              <w:t>31 (89)</w:t>
            </w:r>
          </w:p>
        </w:tc>
      </w:tr>
      <w:tr w:rsidR="00BE19BA" w:rsidRPr="00737F6A" w14:paraId="600AE3DC" w14:textId="77777777" w:rsidTr="000F7DED">
        <w:trPr>
          <w:trHeight w:val="291"/>
        </w:trPr>
        <w:tc>
          <w:tcPr>
            <w:tcW w:w="3823" w:type="dxa"/>
            <w:noWrap/>
          </w:tcPr>
          <w:p w14:paraId="600AE3CD" w14:textId="77777777" w:rsidR="00BE19BA" w:rsidRPr="00737F6A" w:rsidRDefault="0012254D" w:rsidP="003048F1">
            <w:pPr>
              <w:spacing w:before="120"/>
              <w:jc w:val="right"/>
              <w:rPr>
                <w:rFonts w:ascii="Arial" w:eastAsia="Times New Roman" w:hAnsi="Arial" w:cs="Arial"/>
                <w:color w:val="000000"/>
              </w:rPr>
            </w:pPr>
            <w:r w:rsidRPr="00737F6A">
              <w:rPr>
                <w:rFonts w:ascii="Arial" w:eastAsia="Times New Roman" w:hAnsi="Arial" w:cs="Arial"/>
                <w:color w:val="000000"/>
              </w:rPr>
              <w:t>State of origin</w:t>
            </w:r>
          </w:p>
          <w:p w14:paraId="600AE3CE" w14:textId="77777777" w:rsidR="00BE19BA" w:rsidRPr="00737F6A" w:rsidRDefault="0012254D" w:rsidP="003048F1">
            <w:pPr>
              <w:spacing w:before="120"/>
              <w:jc w:val="right"/>
              <w:rPr>
                <w:rFonts w:ascii="Arial" w:eastAsia="Times New Roman" w:hAnsi="Arial" w:cs="Arial"/>
                <w:color w:val="000000"/>
              </w:rPr>
            </w:pPr>
            <w:r w:rsidRPr="00737F6A">
              <w:rPr>
                <w:rFonts w:ascii="Arial" w:eastAsia="Times New Roman" w:hAnsi="Arial" w:cs="Arial"/>
                <w:color w:val="000000"/>
              </w:rPr>
              <w:lastRenderedPageBreak/>
              <w:t>Lagos</w:t>
            </w:r>
          </w:p>
          <w:p w14:paraId="600AE3CF" w14:textId="77777777" w:rsidR="00BE19BA" w:rsidRPr="00737F6A" w:rsidRDefault="0012254D" w:rsidP="003048F1">
            <w:pPr>
              <w:spacing w:before="120"/>
              <w:jc w:val="right"/>
              <w:rPr>
                <w:rFonts w:ascii="Arial" w:eastAsia="Times New Roman" w:hAnsi="Arial" w:cs="Arial"/>
                <w:color w:val="000000"/>
              </w:rPr>
            </w:pPr>
            <w:r w:rsidRPr="00737F6A">
              <w:rPr>
                <w:rFonts w:ascii="Arial" w:eastAsia="Times New Roman" w:hAnsi="Arial" w:cs="Arial"/>
                <w:color w:val="000000"/>
              </w:rPr>
              <w:t>Other</w:t>
            </w:r>
            <w:r w:rsidRPr="00737F6A">
              <w:rPr>
                <w:rFonts w:ascii="Arial" w:eastAsia="Times New Roman" w:hAnsi="Arial" w:cs="Arial"/>
                <w:color w:val="000000"/>
                <w:vertAlign w:val="superscript"/>
              </w:rPr>
              <w:t>1</w:t>
            </w:r>
          </w:p>
        </w:tc>
        <w:tc>
          <w:tcPr>
            <w:tcW w:w="1508" w:type="dxa"/>
            <w:noWrap/>
          </w:tcPr>
          <w:p w14:paraId="600AE3D0" w14:textId="77777777" w:rsidR="00BE19BA" w:rsidRPr="00737F6A" w:rsidRDefault="00A36F36" w:rsidP="003048F1">
            <w:pPr>
              <w:spacing w:before="120"/>
              <w:jc w:val="center"/>
              <w:rPr>
                <w:rFonts w:ascii="Arial" w:eastAsia="Times New Roman" w:hAnsi="Arial" w:cs="Arial"/>
                <w:color w:val="000000"/>
              </w:rPr>
            </w:pPr>
          </w:p>
          <w:p w14:paraId="600AE3D1" w14:textId="77777777" w:rsidR="00BE19BA" w:rsidRPr="00737F6A" w:rsidRDefault="0012254D" w:rsidP="003048F1">
            <w:pPr>
              <w:spacing w:before="120"/>
              <w:jc w:val="center"/>
              <w:rPr>
                <w:rFonts w:ascii="Arial" w:eastAsia="Times New Roman" w:hAnsi="Arial" w:cs="Arial"/>
                <w:color w:val="000000"/>
              </w:rPr>
            </w:pPr>
            <w:r w:rsidRPr="00737F6A">
              <w:rPr>
                <w:rFonts w:ascii="Arial" w:eastAsia="Times New Roman" w:hAnsi="Arial" w:cs="Arial"/>
                <w:color w:val="000000"/>
              </w:rPr>
              <w:lastRenderedPageBreak/>
              <w:t>14 (47)</w:t>
            </w:r>
          </w:p>
          <w:p w14:paraId="600AE3D2" w14:textId="77777777" w:rsidR="00BE19BA" w:rsidRPr="00737F6A" w:rsidRDefault="0012254D" w:rsidP="003048F1">
            <w:pPr>
              <w:spacing w:before="120"/>
              <w:jc w:val="center"/>
              <w:rPr>
                <w:rFonts w:ascii="Arial" w:eastAsia="Times New Roman" w:hAnsi="Arial" w:cs="Arial"/>
                <w:color w:val="000000"/>
              </w:rPr>
            </w:pPr>
            <w:r w:rsidRPr="00737F6A">
              <w:rPr>
                <w:rFonts w:ascii="Arial" w:eastAsia="Times New Roman" w:hAnsi="Arial" w:cs="Arial"/>
                <w:color w:val="000000"/>
              </w:rPr>
              <w:t xml:space="preserve">16 (53) </w:t>
            </w:r>
          </w:p>
        </w:tc>
        <w:tc>
          <w:tcPr>
            <w:tcW w:w="1371" w:type="dxa"/>
            <w:noWrap/>
          </w:tcPr>
          <w:p w14:paraId="600AE3D3" w14:textId="77777777" w:rsidR="00BE19BA" w:rsidRPr="00737F6A" w:rsidRDefault="00A36F36" w:rsidP="003048F1">
            <w:pPr>
              <w:spacing w:before="120"/>
              <w:jc w:val="center"/>
              <w:rPr>
                <w:rFonts w:ascii="Arial" w:eastAsia="Times New Roman" w:hAnsi="Arial" w:cs="Arial"/>
                <w:color w:val="000000"/>
              </w:rPr>
            </w:pPr>
          </w:p>
          <w:p w14:paraId="600AE3D4" w14:textId="77777777" w:rsidR="00BE19BA" w:rsidRPr="00737F6A" w:rsidRDefault="0012254D" w:rsidP="003048F1">
            <w:pPr>
              <w:spacing w:before="120"/>
              <w:rPr>
                <w:rFonts w:ascii="Arial" w:eastAsia="Times New Roman" w:hAnsi="Arial" w:cs="Arial"/>
                <w:color w:val="000000"/>
              </w:rPr>
            </w:pPr>
            <w:r w:rsidRPr="00737F6A">
              <w:rPr>
                <w:rFonts w:ascii="Arial" w:eastAsia="Times New Roman" w:hAnsi="Arial" w:cs="Arial"/>
                <w:color w:val="000000"/>
              </w:rPr>
              <w:lastRenderedPageBreak/>
              <w:t>20 (34)</w:t>
            </w:r>
          </w:p>
          <w:p w14:paraId="600AE3D5" w14:textId="77777777" w:rsidR="00BE19BA" w:rsidRPr="00737F6A" w:rsidRDefault="0012254D" w:rsidP="003048F1">
            <w:pPr>
              <w:spacing w:before="120"/>
              <w:rPr>
                <w:rFonts w:ascii="Arial" w:eastAsia="Times New Roman" w:hAnsi="Arial" w:cs="Arial"/>
                <w:color w:val="000000"/>
              </w:rPr>
            </w:pPr>
            <w:r w:rsidRPr="00737F6A">
              <w:rPr>
                <w:rFonts w:ascii="Arial" w:eastAsia="Times New Roman" w:hAnsi="Arial" w:cs="Arial"/>
                <w:color w:val="000000"/>
              </w:rPr>
              <w:t>39 (66)</w:t>
            </w:r>
          </w:p>
        </w:tc>
        <w:tc>
          <w:tcPr>
            <w:tcW w:w="1451" w:type="dxa"/>
          </w:tcPr>
          <w:p w14:paraId="600AE3D6" w14:textId="77777777" w:rsidR="00BE19BA" w:rsidRPr="00737F6A" w:rsidRDefault="00A36F36" w:rsidP="003048F1">
            <w:pPr>
              <w:spacing w:before="120"/>
              <w:jc w:val="center"/>
              <w:rPr>
                <w:rFonts w:ascii="Arial" w:eastAsia="Times New Roman" w:hAnsi="Arial" w:cs="Arial"/>
                <w:color w:val="000000"/>
              </w:rPr>
            </w:pPr>
          </w:p>
          <w:p w14:paraId="600AE3D7" w14:textId="77777777" w:rsidR="00BE19BA" w:rsidRPr="00737F6A" w:rsidRDefault="0012254D" w:rsidP="003048F1">
            <w:pPr>
              <w:spacing w:before="120"/>
              <w:jc w:val="center"/>
              <w:rPr>
                <w:rFonts w:ascii="Arial" w:eastAsia="Times New Roman" w:hAnsi="Arial" w:cs="Arial"/>
                <w:color w:val="000000"/>
              </w:rPr>
            </w:pPr>
            <w:r w:rsidRPr="00737F6A">
              <w:rPr>
                <w:rFonts w:ascii="Arial" w:eastAsia="Times New Roman" w:hAnsi="Arial" w:cs="Arial"/>
                <w:color w:val="000000"/>
              </w:rPr>
              <w:lastRenderedPageBreak/>
              <w:t>7 (29)</w:t>
            </w:r>
          </w:p>
          <w:p w14:paraId="600AE3D8" w14:textId="77777777" w:rsidR="00BE19BA" w:rsidRPr="00737F6A" w:rsidRDefault="0012254D" w:rsidP="003048F1">
            <w:pPr>
              <w:spacing w:before="120"/>
              <w:jc w:val="center"/>
              <w:rPr>
                <w:rFonts w:ascii="Arial" w:eastAsia="Times New Roman" w:hAnsi="Arial" w:cs="Arial"/>
                <w:color w:val="000000"/>
              </w:rPr>
            </w:pPr>
            <w:r w:rsidRPr="00737F6A">
              <w:rPr>
                <w:rFonts w:ascii="Arial" w:eastAsia="Times New Roman" w:hAnsi="Arial" w:cs="Arial"/>
                <w:color w:val="000000"/>
              </w:rPr>
              <w:t>17 (71)</w:t>
            </w:r>
          </w:p>
        </w:tc>
        <w:tc>
          <w:tcPr>
            <w:tcW w:w="1447" w:type="dxa"/>
          </w:tcPr>
          <w:p w14:paraId="600AE3D9" w14:textId="77777777" w:rsidR="00BE19BA" w:rsidRPr="00737F6A" w:rsidRDefault="00A36F36" w:rsidP="003048F1">
            <w:pPr>
              <w:spacing w:before="120"/>
              <w:jc w:val="center"/>
              <w:rPr>
                <w:rFonts w:ascii="Arial" w:eastAsia="Times New Roman" w:hAnsi="Arial" w:cs="Arial"/>
                <w:color w:val="000000"/>
              </w:rPr>
            </w:pPr>
          </w:p>
          <w:p w14:paraId="600AE3DA" w14:textId="77777777" w:rsidR="00BE19BA" w:rsidRPr="00737F6A" w:rsidRDefault="0012254D" w:rsidP="003048F1">
            <w:pPr>
              <w:spacing w:before="120"/>
              <w:jc w:val="center"/>
              <w:rPr>
                <w:rFonts w:ascii="Arial" w:eastAsia="Times New Roman" w:hAnsi="Arial" w:cs="Arial"/>
                <w:color w:val="000000"/>
              </w:rPr>
            </w:pPr>
            <w:r w:rsidRPr="00737F6A">
              <w:rPr>
                <w:rFonts w:ascii="Arial" w:eastAsia="Times New Roman" w:hAnsi="Arial" w:cs="Arial"/>
                <w:color w:val="000000"/>
              </w:rPr>
              <w:lastRenderedPageBreak/>
              <w:t>13 (37)</w:t>
            </w:r>
          </w:p>
          <w:p w14:paraId="600AE3DB" w14:textId="77777777" w:rsidR="00BE19BA" w:rsidRPr="00737F6A" w:rsidRDefault="0012254D" w:rsidP="003048F1">
            <w:pPr>
              <w:spacing w:before="120"/>
              <w:jc w:val="center"/>
              <w:rPr>
                <w:rFonts w:ascii="Arial" w:eastAsia="Times New Roman" w:hAnsi="Arial" w:cs="Arial"/>
                <w:color w:val="000000"/>
              </w:rPr>
            </w:pPr>
            <w:r w:rsidRPr="00737F6A">
              <w:rPr>
                <w:rFonts w:ascii="Arial" w:eastAsia="Times New Roman" w:hAnsi="Arial" w:cs="Arial"/>
                <w:color w:val="000000"/>
              </w:rPr>
              <w:t>22 (63)</w:t>
            </w:r>
          </w:p>
        </w:tc>
      </w:tr>
      <w:tr w:rsidR="00BE19BA" w:rsidRPr="00737F6A" w14:paraId="600AE3E8" w14:textId="77777777" w:rsidTr="000F7DED">
        <w:trPr>
          <w:trHeight w:val="1509"/>
        </w:trPr>
        <w:tc>
          <w:tcPr>
            <w:tcW w:w="3823" w:type="dxa"/>
            <w:noWrap/>
          </w:tcPr>
          <w:p w14:paraId="600AE3DD" w14:textId="77777777" w:rsidR="00BE19BA" w:rsidRPr="00737F6A" w:rsidRDefault="0012254D" w:rsidP="003048F1">
            <w:pPr>
              <w:spacing w:before="120"/>
              <w:jc w:val="right"/>
              <w:rPr>
                <w:rFonts w:ascii="Arial" w:eastAsia="Times New Roman" w:hAnsi="Arial" w:cs="Arial"/>
                <w:color w:val="000000"/>
              </w:rPr>
            </w:pPr>
            <w:r w:rsidRPr="00737F6A">
              <w:rPr>
                <w:rFonts w:ascii="Arial" w:eastAsia="Times New Roman" w:hAnsi="Arial" w:cs="Arial"/>
                <w:color w:val="000000"/>
              </w:rPr>
              <w:lastRenderedPageBreak/>
              <w:t>Highest level of education (adults)</w:t>
            </w:r>
          </w:p>
          <w:p w14:paraId="600AE3DE" w14:textId="77777777" w:rsidR="00BE19BA" w:rsidRPr="00737F6A" w:rsidRDefault="0012254D" w:rsidP="003048F1">
            <w:pPr>
              <w:spacing w:before="120"/>
              <w:jc w:val="right"/>
              <w:rPr>
                <w:rFonts w:ascii="Arial" w:eastAsia="Times New Roman" w:hAnsi="Arial" w:cs="Arial"/>
                <w:color w:val="000000"/>
              </w:rPr>
            </w:pPr>
            <w:r w:rsidRPr="00737F6A">
              <w:rPr>
                <w:rFonts w:ascii="Arial" w:eastAsia="Times New Roman" w:hAnsi="Arial" w:cs="Arial"/>
                <w:color w:val="000000"/>
              </w:rPr>
              <w:t>No/less than primary</w:t>
            </w:r>
          </w:p>
          <w:p w14:paraId="600AE3DF" w14:textId="77777777" w:rsidR="00BE19BA" w:rsidRPr="00737F6A" w:rsidRDefault="0012254D" w:rsidP="003048F1">
            <w:pPr>
              <w:spacing w:before="120"/>
              <w:jc w:val="right"/>
              <w:rPr>
                <w:rFonts w:ascii="Arial" w:eastAsia="Times New Roman" w:hAnsi="Arial" w:cs="Arial"/>
                <w:color w:val="000000"/>
              </w:rPr>
            </w:pPr>
            <w:r w:rsidRPr="00737F6A">
              <w:rPr>
                <w:rFonts w:ascii="Arial" w:eastAsia="Times New Roman" w:hAnsi="Arial" w:cs="Arial"/>
                <w:color w:val="000000"/>
              </w:rPr>
              <w:t>Primary or secondary</w:t>
            </w:r>
          </w:p>
          <w:p w14:paraId="600AE3E0" w14:textId="77777777" w:rsidR="00BE19BA" w:rsidRPr="00737F6A" w:rsidRDefault="0012254D" w:rsidP="003048F1">
            <w:pPr>
              <w:spacing w:before="120"/>
              <w:jc w:val="right"/>
              <w:rPr>
                <w:rFonts w:ascii="Arial" w:eastAsia="Times New Roman" w:hAnsi="Arial" w:cs="Arial"/>
                <w:color w:val="000000"/>
              </w:rPr>
            </w:pPr>
            <w:r w:rsidRPr="00737F6A">
              <w:rPr>
                <w:rFonts w:ascii="Arial" w:eastAsia="Times New Roman" w:hAnsi="Arial" w:cs="Arial"/>
                <w:color w:val="000000"/>
              </w:rPr>
              <w:t>UG university degree</w:t>
            </w:r>
          </w:p>
        </w:tc>
        <w:tc>
          <w:tcPr>
            <w:tcW w:w="1508" w:type="dxa"/>
            <w:noWrap/>
          </w:tcPr>
          <w:p w14:paraId="600AE3E1" w14:textId="77777777" w:rsidR="00BE19BA" w:rsidRPr="00737F6A" w:rsidRDefault="00A36F36" w:rsidP="003048F1">
            <w:pPr>
              <w:spacing w:before="120"/>
              <w:rPr>
                <w:rFonts w:ascii="Arial" w:eastAsia="Times New Roman" w:hAnsi="Arial" w:cs="Arial"/>
                <w:color w:val="000000"/>
              </w:rPr>
            </w:pPr>
          </w:p>
          <w:p w14:paraId="600AE3E2" w14:textId="77777777" w:rsidR="00BE19BA" w:rsidRPr="00737F6A" w:rsidRDefault="0012254D" w:rsidP="003048F1">
            <w:pPr>
              <w:spacing w:before="120"/>
              <w:jc w:val="center"/>
              <w:rPr>
                <w:rFonts w:ascii="Arial" w:eastAsia="Times New Roman" w:hAnsi="Arial" w:cs="Arial"/>
                <w:color w:val="000000"/>
              </w:rPr>
            </w:pPr>
            <w:r w:rsidRPr="00737F6A">
              <w:rPr>
                <w:rFonts w:ascii="Arial" w:eastAsia="Times New Roman" w:hAnsi="Arial" w:cs="Arial"/>
                <w:color w:val="000000"/>
              </w:rPr>
              <w:t>6 (20)</w:t>
            </w:r>
          </w:p>
          <w:p w14:paraId="600AE3E3" w14:textId="77777777" w:rsidR="00BE19BA" w:rsidRPr="00737F6A" w:rsidRDefault="0012254D" w:rsidP="003048F1">
            <w:pPr>
              <w:spacing w:before="120"/>
              <w:jc w:val="center"/>
              <w:rPr>
                <w:rFonts w:ascii="Arial" w:eastAsia="Times New Roman" w:hAnsi="Arial" w:cs="Arial"/>
                <w:color w:val="000000"/>
              </w:rPr>
            </w:pPr>
            <w:r w:rsidRPr="00737F6A">
              <w:rPr>
                <w:rFonts w:ascii="Arial" w:eastAsia="Times New Roman" w:hAnsi="Arial" w:cs="Arial"/>
                <w:color w:val="000000"/>
              </w:rPr>
              <w:t>19 (63)</w:t>
            </w:r>
          </w:p>
          <w:p w14:paraId="600AE3E4" w14:textId="77777777" w:rsidR="00BE19BA" w:rsidRPr="00737F6A" w:rsidRDefault="0012254D" w:rsidP="003048F1">
            <w:pPr>
              <w:spacing w:before="120"/>
              <w:jc w:val="center"/>
              <w:rPr>
                <w:rFonts w:ascii="Arial" w:eastAsia="Times New Roman" w:hAnsi="Arial" w:cs="Arial"/>
                <w:color w:val="000000"/>
              </w:rPr>
            </w:pPr>
            <w:r w:rsidRPr="00737F6A">
              <w:rPr>
                <w:rFonts w:ascii="Arial" w:eastAsia="Times New Roman" w:hAnsi="Arial" w:cs="Arial"/>
                <w:color w:val="000000"/>
              </w:rPr>
              <w:t>5 (17)</w:t>
            </w:r>
          </w:p>
        </w:tc>
        <w:tc>
          <w:tcPr>
            <w:tcW w:w="1371" w:type="dxa"/>
            <w:noWrap/>
          </w:tcPr>
          <w:p w14:paraId="600AE3E5" w14:textId="77777777" w:rsidR="00BE19BA" w:rsidRPr="00737F6A" w:rsidRDefault="00A36F36" w:rsidP="003048F1">
            <w:pPr>
              <w:spacing w:before="120"/>
              <w:jc w:val="center"/>
              <w:rPr>
                <w:rFonts w:ascii="Arial" w:eastAsia="Times New Roman" w:hAnsi="Arial" w:cs="Arial"/>
                <w:color w:val="000000"/>
              </w:rPr>
            </w:pPr>
          </w:p>
        </w:tc>
        <w:tc>
          <w:tcPr>
            <w:tcW w:w="1451" w:type="dxa"/>
          </w:tcPr>
          <w:p w14:paraId="600AE3E6" w14:textId="77777777" w:rsidR="00BE19BA" w:rsidRPr="00737F6A" w:rsidRDefault="0012254D" w:rsidP="003048F1">
            <w:pPr>
              <w:spacing w:before="120"/>
              <w:jc w:val="center"/>
              <w:rPr>
                <w:rFonts w:ascii="Arial" w:eastAsia="Times New Roman" w:hAnsi="Arial" w:cs="Arial"/>
                <w:color w:val="000000"/>
              </w:rPr>
            </w:pPr>
            <w:r w:rsidRPr="00737F6A">
              <w:rPr>
                <w:rFonts w:ascii="Arial" w:eastAsia="Times New Roman" w:hAnsi="Arial" w:cs="Arial"/>
                <w:color w:val="000000"/>
              </w:rPr>
              <w:t>-</w:t>
            </w:r>
          </w:p>
        </w:tc>
        <w:tc>
          <w:tcPr>
            <w:tcW w:w="1447" w:type="dxa"/>
          </w:tcPr>
          <w:p w14:paraId="600AE3E7" w14:textId="77777777" w:rsidR="00BE19BA" w:rsidRPr="00737F6A" w:rsidRDefault="0012254D" w:rsidP="003048F1">
            <w:pPr>
              <w:spacing w:before="120"/>
              <w:jc w:val="center"/>
              <w:rPr>
                <w:rFonts w:ascii="Arial" w:eastAsia="Times New Roman" w:hAnsi="Arial" w:cs="Arial"/>
                <w:color w:val="000000"/>
              </w:rPr>
            </w:pPr>
            <w:r w:rsidRPr="00737F6A">
              <w:rPr>
                <w:rFonts w:ascii="Arial" w:eastAsia="Times New Roman" w:hAnsi="Arial" w:cs="Arial"/>
                <w:color w:val="000000"/>
              </w:rPr>
              <w:t>-</w:t>
            </w:r>
          </w:p>
        </w:tc>
      </w:tr>
      <w:tr w:rsidR="00BE19BA" w:rsidRPr="00737F6A" w14:paraId="600AE3F6" w14:textId="77777777" w:rsidTr="000F7DED">
        <w:trPr>
          <w:trHeight w:val="291"/>
        </w:trPr>
        <w:tc>
          <w:tcPr>
            <w:tcW w:w="3823" w:type="dxa"/>
            <w:noWrap/>
          </w:tcPr>
          <w:p w14:paraId="600AE3E9" w14:textId="77777777" w:rsidR="00BE19BA" w:rsidRPr="00737F6A" w:rsidRDefault="0012254D" w:rsidP="003048F1">
            <w:pPr>
              <w:spacing w:before="120"/>
              <w:jc w:val="right"/>
              <w:rPr>
                <w:rFonts w:ascii="Arial" w:eastAsia="Times New Roman" w:hAnsi="Arial" w:cs="Arial"/>
                <w:color w:val="000000"/>
              </w:rPr>
            </w:pPr>
            <w:r w:rsidRPr="00737F6A">
              <w:rPr>
                <w:rFonts w:ascii="Arial" w:eastAsia="Times New Roman" w:hAnsi="Arial" w:cs="Arial"/>
                <w:color w:val="000000"/>
              </w:rPr>
              <w:t xml:space="preserve">Occupation </w:t>
            </w:r>
          </w:p>
          <w:p w14:paraId="600AE3EA" w14:textId="77777777" w:rsidR="00BE19BA" w:rsidRPr="00737F6A" w:rsidRDefault="0012254D" w:rsidP="003048F1">
            <w:pPr>
              <w:spacing w:before="120"/>
              <w:jc w:val="right"/>
              <w:rPr>
                <w:rFonts w:ascii="Arial" w:eastAsia="Times New Roman" w:hAnsi="Arial" w:cs="Arial"/>
                <w:color w:val="000000"/>
              </w:rPr>
            </w:pPr>
            <w:r w:rsidRPr="00737F6A">
              <w:rPr>
                <w:rFonts w:ascii="Arial" w:eastAsia="Times New Roman" w:hAnsi="Arial" w:cs="Arial"/>
                <w:color w:val="000000"/>
              </w:rPr>
              <w:t>trader</w:t>
            </w:r>
          </w:p>
          <w:p w14:paraId="600AE3EB" w14:textId="77777777" w:rsidR="00BE19BA" w:rsidRPr="00737F6A" w:rsidRDefault="0012254D" w:rsidP="003048F1">
            <w:pPr>
              <w:spacing w:before="120"/>
              <w:jc w:val="right"/>
              <w:rPr>
                <w:rFonts w:ascii="Arial" w:eastAsia="Times New Roman" w:hAnsi="Arial" w:cs="Arial"/>
                <w:color w:val="000000"/>
              </w:rPr>
            </w:pPr>
            <w:r w:rsidRPr="00737F6A">
              <w:rPr>
                <w:rFonts w:ascii="Arial" w:eastAsia="Times New Roman" w:hAnsi="Arial" w:cs="Arial"/>
                <w:color w:val="000000"/>
              </w:rPr>
              <w:t>businessman</w:t>
            </w:r>
          </w:p>
          <w:p w14:paraId="600AE3EC" w14:textId="77777777" w:rsidR="00BE19BA" w:rsidRPr="00737F6A" w:rsidRDefault="0012254D" w:rsidP="003048F1">
            <w:pPr>
              <w:spacing w:before="120"/>
              <w:jc w:val="right"/>
              <w:rPr>
                <w:rFonts w:ascii="Arial" w:eastAsia="Times New Roman" w:hAnsi="Arial" w:cs="Arial"/>
                <w:color w:val="000000"/>
              </w:rPr>
            </w:pPr>
            <w:r w:rsidRPr="00737F6A">
              <w:rPr>
                <w:rFonts w:ascii="Arial" w:eastAsia="Times New Roman" w:hAnsi="Arial" w:cs="Arial"/>
                <w:color w:val="000000"/>
              </w:rPr>
              <w:t>student</w:t>
            </w:r>
          </w:p>
          <w:p w14:paraId="600AE3ED" w14:textId="77777777" w:rsidR="00BE19BA" w:rsidRPr="00737F6A" w:rsidRDefault="0012254D" w:rsidP="003048F1">
            <w:pPr>
              <w:spacing w:before="120"/>
              <w:jc w:val="right"/>
              <w:rPr>
                <w:rFonts w:ascii="Arial" w:eastAsia="Times New Roman" w:hAnsi="Arial" w:cs="Arial"/>
                <w:color w:val="000000"/>
              </w:rPr>
            </w:pPr>
            <w:r w:rsidRPr="00737F6A">
              <w:rPr>
                <w:rFonts w:ascii="Arial" w:eastAsia="Times New Roman" w:hAnsi="Arial" w:cs="Arial"/>
                <w:color w:val="000000"/>
              </w:rPr>
              <w:t>religious leader</w:t>
            </w:r>
          </w:p>
        </w:tc>
        <w:tc>
          <w:tcPr>
            <w:tcW w:w="1508" w:type="dxa"/>
            <w:noWrap/>
          </w:tcPr>
          <w:p w14:paraId="600AE3EE" w14:textId="77777777" w:rsidR="00BE19BA" w:rsidRPr="00737F6A" w:rsidRDefault="00A36F36" w:rsidP="003048F1">
            <w:pPr>
              <w:spacing w:before="120"/>
              <w:rPr>
                <w:rFonts w:ascii="Arial" w:eastAsia="Times New Roman" w:hAnsi="Arial" w:cs="Arial"/>
                <w:color w:val="000000"/>
              </w:rPr>
            </w:pPr>
          </w:p>
          <w:p w14:paraId="600AE3EF" w14:textId="77777777" w:rsidR="00BE19BA" w:rsidRPr="00737F6A" w:rsidRDefault="0012254D" w:rsidP="003048F1">
            <w:pPr>
              <w:spacing w:before="120"/>
              <w:jc w:val="center"/>
              <w:rPr>
                <w:rFonts w:ascii="Arial" w:eastAsia="Times New Roman" w:hAnsi="Arial" w:cs="Arial"/>
                <w:color w:val="000000"/>
              </w:rPr>
            </w:pPr>
            <w:r w:rsidRPr="00737F6A">
              <w:rPr>
                <w:rFonts w:ascii="Arial" w:eastAsia="Times New Roman" w:hAnsi="Arial" w:cs="Arial"/>
                <w:color w:val="000000"/>
              </w:rPr>
              <w:t>20 (67)</w:t>
            </w:r>
          </w:p>
          <w:p w14:paraId="600AE3F0" w14:textId="77777777" w:rsidR="00BE19BA" w:rsidRPr="00737F6A" w:rsidRDefault="0012254D" w:rsidP="003048F1">
            <w:pPr>
              <w:spacing w:before="120"/>
              <w:jc w:val="center"/>
              <w:rPr>
                <w:rFonts w:ascii="Arial" w:eastAsia="Times New Roman" w:hAnsi="Arial" w:cs="Arial"/>
                <w:color w:val="000000"/>
              </w:rPr>
            </w:pPr>
            <w:r w:rsidRPr="00737F6A">
              <w:rPr>
                <w:rFonts w:ascii="Arial" w:eastAsia="Times New Roman" w:hAnsi="Arial" w:cs="Arial"/>
                <w:color w:val="000000"/>
              </w:rPr>
              <w:t>2 (7)</w:t>
            </w:r>
          </w:p>
          <w:p w14:paraId="600AE3F1" w14:textId="77777777" w:rsidR="00BE19BA" w:rsidRPr="00737F6A" w:rsidRDefault="0012254D" w:rsidP="003048F1">
            <w:pPr>
              <w:spacing w:before="120"/>
              <w:jc w:val="center"/>
              <w:rPr>
                <w:rFonts w:ascii="Arial" w:eastAsia="Times New Roman" w:hAnsi="Arial" w:cs="Arial"/>
                <w:color w:val="000000"/>
              </w:rPr>
            </w:pPr>
            <w:r w:rsidRPr="00737F6A">
              <w:rPr>
                <w:rFonts w:ascii="Arial" w:eastAsia="Times New Roman" w:hAnsi="Arial" w:cs="Arial"/>
                <w:color w:val="000000"/>
              </w:rPr>
              <w:t>3 (10)</w:t>
            </w:r>
          </w:p>
          <w:p w14:paraId="600AE3F2" w14:textId="77777777" w:rsidR="00BE19BA" w:rsidRPr="00737F6A" w:rsidRDefault="0012254D" w:rsidP="003048F1">
            <w:pPr>
              <w:spacing w:before="120"/>
              <w:jc w:val="center"/>
              <w:rPr>
                <w:rFonts w:ascii="Arial" w:eastAsia="Times New Roman" w:hAnsi="Arial" w:cs="Arial"/>
                <w:color w:val="000000"/>
              </w:rPr>
            </w:pPr>
            <w:r w:rsidRPr="00737F6A">
              <w:rPr>
                <w:rFonts w:ascii="Arial" w:eastAsia="Times New Roman" w:hAnsi="Arial" w:cs="Arial"/>
                <w:color w:val="000000"/>
              </w:rPr>
              <w:t>1 (3)</w:t>
            </w:r>
          </w:p>
        </w:tc>
        <w:tc>
          <w:tcPr>
            <w:tcW w:w="1371" w:type="dxa"/>
            <w:noWrap/>
          </w:tcPr>
          <w:p w14:paraId="600AE3F3" w14:textId="77777777" w:rsidR="00BE19BA" w:rsidRPr="00737F6A" w:rsidRDefault="00A36F36" w:rsidP="003048F1">
            <w:pPr>
              <w:spacing w:before="120"/>
              <w:jc w:val="center"/>
              <w:rPr>
                <w:rFonts w:ascii="Arial" w:eastAsia="Times New Roman" w:hAnsi="Arial" w:cs="Arial"/>
                <w:color w:val="000000"/>
              </w:rPr>
            </w:pPr>
          </w:p>
        </w:tc>
        <w:tc>
          <w:tcPr>
            <w:tcW w:w="1451" w:type="dxa"/>
          </w:tcPr>
          <w:p w14:paraId="600AE3F4" w14:textId="77777777" w:rsidR="00BE19BA" w:rsidRPr="00737F6A" w:rsidRDefault="0012254D" w:rsidP="003048F1">
            <w:pPr>
              <w:spacing w:before="120"/>
              <w:jc w:val="center"/>
              <w:rPr>
                <w:rFonts w:ascii="Arial" w:eastAsia="Times New Roman" w:hAnsi="Arial" w:cs="Arial"/>
                <w:color w:val="000000"/>
              </w:rPr>
            </w:pPr>
            <w:r w:rsidRPr="00737F6A">
              <w:rPr>
                <w:rFonts w:ascii="Arial" w:eastAsia="Times New Roman" w:hAnsi="Arial" w:cs="Arial"/>
                <w:color w:val="000000"/>
              </w:rPr>
              <w:t>-</w:t>
            </w:r>
          </w:p>
        </w:tc>
        <w:tc>
          <w:tcPr>
            <w:tcW w:w="1447" w:type="dxa"/>
          </w:tcPr>
          <w:p w14:paraId="600AE3F5" w14:textId="77777777" w:rsidR="00BE19BA" w:rsidRPr="00737F6A" w:rsidRDefault="0012254D" w:rsidP="003048F1">
            <w:pPr>
              <w:spacing w:before="120"/>
              <w:jc w:val="center"/>
              <w:rPr>
                <w:rFonts w:ascii="Arial" w:eastAsia="Times New Roman" w:hAnsi="Arial" w:cs="Arial"/>
                <w:color w:val="000000"/>
              </w:rPr>
            </w:pPr>
            <w:r w:rsidRPr="00737F6A">
              <w:rPr>
                <w:rFonts w:ascii="Arial" w:eastAsia="Times New Roman" w:hAnsi="Arial" w:cs="Arial"/>
                <w:color w:val="000000"/>
              </w:rPr>
              <w:t>-</w:t>
            </w:r>
          </w:p>
        </w:tc>
      </w:tr>
    </w:tbl>
    <w:p w14:paraId="600AE3F7" w14:textId="77777777" w:rsidR="00BE19BA" w:rsidRPr="00737F6A" w:rsidRDefault="0012254D" w:rsidP="003048F1">
      <w:pPr>
        <w:spacing w:before="120" w:after="120" w:line="240" w:lineRule="auto"/>
        <w:jc w:val="both"/>
        <w:rPr>
          <w:rFonts w:ascii="Arial" w:eastAsia="Calibri" w:hAnsi="Arial" w:cs="Arial"/>
          <w:i/>
          <w:iCs/>
        </w:rPr>
      </w:pPr>
      <w:r w:rsidRPr="00737F6A">
        <w:rPr>
          <w:rFonts w:ascii="Arial" w:eastAsia="Calibri" w:hAnsi="Arial" w:cs="Arial"/>
          <w:i/>
          <w:iCs/>
          <w:vertAlign w:val="superscript"/>
        </w:rPr>
        <w:t>1</w:t>
      </w:r>
      <w:r w:rsidRPr="00737F6A">
        <w:rPr>
          <w:rFonts w:ascii="Arial" w:eastAsia="Calibri" w:hAnsi="Arial" w:cs="Arial"/>
          <w:i/>
          <w:iCs/>
        </w:rPr>
        <w:t xml:space="preserve">Other states in the country: Abia, Anambra, Akwa Ibom, Bayelsa, Benue, Borno, Cross River, Delta, Ekiti, Imo, Kano, Kogi, Kwara, Ondo, Ogun, Osun, Oyo, Rivers.  </w:t>
      </w:r>
    </w:p>
    <w:p w14:paraId="600AE3F8" w14:textId="77777777" w:rsidR="003048F1" w:rsidRPr="00737F6A" w:rsidRDefault="00A36F36" w:rsidP="003048F1">
      <w:pPr>
        <w:spacing w:before="120" w:after="120" w:line="240" w:lineRule="auto"/>
        <w:jc w:val="both"/>
        <w:rPr>
          <w:rFonts w:ascii="Arial" w:eastAsia="Calibri" w:hAnsi="Arial" w:cs="Arial"/>
        </w:rPr>
      </w:pPr>
    </w:p>
    <w:p w14:paraId="600AE3F9" w14:textId="77777777" w:rsidR="00BE19BA" w:rsidRPr="00737F6A" w:rsidRDefault="0012254D" w:rsidP="008932DB">
      <w:pPr>
        <w:rPr>
          <w:rFonts w:ascii="Arial" w:hAnsi="Arial" w:cs="Arial"/>
          <w:i/>
          <w:iCs/>
        </w:rPr>
      </w:pPr>
      <w:r w:rsidRPr="00737F6A">
        <w:rPr>
          <w:rFonts w:ascii="Arial" w:hAnsi="Arial" w:cs="Arial"/>
          <w:i/>
          <w:iCs/>
        </w:rPr>
        <w:t>Data quality</w:t>
      </w:r>
    </w:p>
    <w:p w14:paraId="600AE3FA" w14:textId="77777777" w:rsidR="00BE19BA" w:rsidRPr="00737F6A" w:rsidRDefault="0012254D" w:rsidP="00850962">
      <w:pPr>
        <w:spacing w:before="120" w:after="120" w:line="360" w:lineRule="auto"/>
        <w:jc w:val="both"/>
        <w:rPr>
          <w:rFonts w:ascii="Arial" w:eastAsia="Calibri" w:hAnsi="Arial" w:cs="Arial"/>
          <w:b/>
          <w:bCs/>
        </w:rPr>
      </w:pPr>
      <w:r w:rsidRPr="00737F6A">
        <w:rPr>
          <w:rFonts w:ascii="Arial" w:eastAsia="Calibri" w:hAnsi="Arial" w:cs="Arial"/>
        </w:rPr>
        <w:t xml:space="preserve">Completion rates and quality indicators for the dietary and PA measures are shown in Table 10. High completion rates were achieved for the </w:t>
      </w:r>
      <w:r w:rsidRPr="00737F6A">
        <w:rPr>
          <w:rFonts w:ascii="Arial" w:eastAsia="Times New Roman" w:hAnsi="Arial" w:cs="Arial"/>
          <w:color w:val="000000"/>
        </w:rPr>
        <w:t xml:space="preserve">global school-based student health survey (GSHS) and WHO stepwise approach to non-communicable disease risk factor surveillance (STEPS) questionnaires. </w:t>
      </w:r>
    </w:p>
    <w:p w14:paraId="600AE3FB" w14:textId="77777777" w:rsidR="00BE19BA" w:rsidRPr="00737F6A" w:rsidRDefault="0012254D" w:rsidP="00850962">
      <w:pPr>
        <w:spacing w:before="120" w:after="120" w:line="360" w:lineRule="auto"/>
        <w:jc w:val="both"/>
        <w:rPr>
          <w:rFonts w:ascii="Arial" w:eastAsia="Calibri" w:hAnsi="Arial" w:cs="Arial"/>
        </w:rPr>
      </w:pPr>
      <w:r w:rsidRPr="00737F6A">
        <w:rPr>
          <w:rFonts w:ascii="Arial" w:eastAsia="Calibri" w:hAnsi="Arial" w:cs="Arial"/>
        </w:rPr>
        <w:t xml:space="preserve">The questionnaires were comprehensible to the adults and children (except for fruit and vegetable serving which needed to be explained) and had a lengthy completion time (approximately 30-45 minutes) due to the number of questions and the need for researcher assistance. </w:t>
      </w:r>
    </w:p>
    <w:p w14:paraId="600AE3FC" w14:textId="77777777" w:rsidR="009B3F6F" w:rsidRPr="00737F6A" w:rsidRDefault="00A36F36" w:rsidP="00623D9D">
      <w:pPr>
        <w:rPr>
          <w:rFonts w:ascii="Arial" w:hAnsi="Arial" w:cs="Arial"/>
        </w:rPr>
        <w:sectPr w:rsidR="009B3F6F" w:rsidRPr="00737F6A">
          <w:pgSz w:w="11906" w:h="16838"/>
          <w:pgMar w:top="1440" w:right="1440" w:bottom="1440" w:left="1440" w:header="708" w:footer="708" w:gutter="0"/>
          <w:cols w:space="708"/>
          <w:docGrid w:linePitch="360"/>
        </w:sectPr>
      </w:pPr>
    </w:p>
    <w:p w14:paraId="600AE3FD" w14:textId="4D99380B" w:rsidR="00BE19BA" w:rsidRPr="00737F6A" w:rsidRDefault="0012254D" w:rsidP="00623D9D">
      <w:pPr>
        <w:rPr>
          <w:rFonts w:ascii="Arial" w:hAnsi="Arial" w:cs="Arial"/>
          <w:bCs/>
        </w:rPr>
      </w:pPr>
      <w:bookmarkStart w:id="197" w:name="_Toc83934544"/>
      <w:r w:rsidRPr="00737F6A">
        <w:rPr>
          <w:rFonts w:ascii="Arial" w:hAnsi="Arial" w:cs="Arial"/>
        </w:rPr>
        <w:lastRenderedPageBreak/>
        <w:t xml:space="preserve">Table </w:t>
      </w:r>
      <w:r w:rsidRPr="00737F6A">
        <w:rPr>
          <w:rFonts w:ascii="Arial" w:hAnsi="Arial" w:cs="Arial"/>
        </w:rPr>
        <w:fldChar w:fldCharType="begin"/>
      </w:r>
      <w:r w:rsidRPr="00737F6A">
        <w:rPr>
          <w:rFonts w:ascii="Arial" w:hAnsi="Arial" w:cs="Arial"/>
        </w:rPr>
        <w:instrText xml:space="preserve"> STYLEREF 1 \s </w:instrText>
      </w:r>
      <w:r w:rsidRPr="00737F6A">
        <w:rPr>
          <w:rFonts w:ascii="Arial" w:hAnsi="Arial" w:cs="Arial"/>
        </w:rPr>
        <w:fldChar w:fldCharType="separate"/>
      </w:r>
      <w:r w:rsidR="00A36F36">
        <w:rPr>
          <w:rFonts w:ascii="Arial" w:hAnsi="Arial" w:cs="Arial"/>
          <w:noProof/>
        </w:rPr>
        <w:t>5</w:t>
      </w:r>
      <w:r w:rsidRPr="00737F6A">
        <w:rPr>
          <w:rFonts w:ascii="Arial" w:hAnsi="Arial" w:cs="Arial"/>
          <w:noProof/>
        </w:rPr>
        <w:fldChar w:fldCharType="end"/>
      </w:r>
      <w:r w:rsidRPr="00737F6A">
        <w:rPr>
          <w:rFonts w:ascii="Arial" w:hAnsi="Arial" w:cs="Arial"/>
        </w:rPr>
        <w:t>.</w:t>
      </w:r>
      <w:r w:rsidRPr="00737F6A">
        <w:rPr>
          <w:rFonts w:ascii="Arial" w:hAnsi="Arial" w:cs="Arial"/>
        </w:rPr>
        <w:fldChar w:fldCharType="begin"/>
      </w:r>
      <w:r w:rsidRPr="00737F6A">
        <w:rPr>
          <w:rFonts w:ascii="Arial" w:hAnsi="Arial" w:cs="Arial"/>
        </w:rPr>
        <w:instrText xml:space="preserve"> SEQ Table \* ARABIC \s 1 </w:instrText>
      </w:r>
      <w:r w:rsidRPr="00737F6A">
        <w:rPr>
          <w:rFonts w:ascii="Arial" w:hAnsi="Arial" w:cs="Arial"/>
        </w:rPr>
        <w:fldChar w:fldCharType="separate"/>
      </w:r>
      <w:r w:rsidR="00A36F36">
        <w:rPr>
          <w:rFonts w:ascii="Arial" w:hAnsi="Arial" w:cs="Arial"/>
          <w:noProof/>
        </w:rPr>
        <w:t>7</w:t>
      </w:r>
      <w:r w:rsidRPr="00737F6A">
        <w:rPr>
          <w:rFonts w:ascii="Arial" w:hAnsi="Arial" w:cs="Arial"/>
          <w:noProof/>
        </w:rPr>
        <w:fldChar w:fldCharType="end"/>
      </w:r>
      <w:r w:rsidRPr="00737F6A">
        <w:rPr>
          <w:rFonts w:ascii="Arial" w:hAnsi="Arial" w:cs="Arial"/>
        </w:rPr>
        <w:t xml:space="preserve">: </w:t>
      </w:r>
      <w:r w:rsidRPr="00737F6A">
        <w:rPr>
          <w:rFonts w:ascii="Arial" w:hAnsi="Arial" w:cs="Arial"/>
          <w:bCs/>
        </w:rPr>
        <w:t>Questionnaire data quality</w:t>
      </w:r>
      <w:bookmarkEnd w:id="197"/>
    </w:p>
    <w:tbl>
      <w:tblPr>
        <w:tblW w:w="13872" w:type="dxa"/>
        <w:tblInd w:w="10" w:type="dxa"/>
        <w:tblCellMar>
          <w:left w:w="10" w:type="dxa"/>
          <w:right w:w="10" w:type="dxa"/>
        </w:tblCellMar>
        <w:tblLook w:val="04A0" w:firstRow="1" w:lastRow="0" w:firstColumn="1" w:lastColumn="0" w:noHBand="0" w:noVBand="1"/>
      </w:tblPr>
      <w:tblGrid>
        <w:gridCol w:w="10446"/>
        <w:gridCol w:w="1830"/>
        <w:gridCol w:w="1596"/>
      </w:tblGrid>
      <w:tr w:rsidR="009B3F6F" w:rsidRPr="00737F6A" w14:paraId="600AE401" w14:textId="77777777" w:rsidTr="00C863F1">
        <w:trPr>
          <w:trHeight w:val="770"/>
        </w:trPr>
        <w:tc>
          <w:tcPr>
            <w:tcW w:w="10446" w:type="dxa"/>
            <w:tcBorders>
              <w:top w:val="single" w:sz="4" w:space="0" w:color="auto"/>
              <w:left w:val="single" w:sz="4" w:space="0" w:color="auto"/>
              <w:bottom w:val="single" w:sz="12" w:space="0" w:color="666666"/>
              <w:right w:val="single" w:sz="8" w:space="0" w:color="999999"/>
            </w:tcBorders>
            <w:shd w:val="clear" w:color="auto" w:fill="auto"/>
            <w:noWrap/>
            <w:hideMark/>
          </w:tcPr>
          <w:p w14:paraId="600AE3FE" w14:textId="77777777" w:rsidR="009B3F6F" w:rsidRPr="00737F6A" w:rsidRDefault="0012254D" w:rsidP="003048F1">
            <w:pPr>
              <w:spacing w:after="0" w:line="240" w:lineRule="auto"/>
              <w:rPr>
                <w:rFonts w:ascii="Arial" w:eastAsia="Times New Roman" w:hAnsi="Arial" w:cs="Arial"/>
                <w:color w:val="000000"/>
              </w:rPr>
            </w:pPr>
            <w:r w:rsidRPr="00737F6A">
              <w:rPr>
                <w:rFonts w:ascii="Arial" w:eastAsia="Times New Roman" w:hAnsi="Arial" w:cs="Arial"/>
                <w:color w:val="000000"/>
              </w:rPr>
              <w:t> </w:t>
            </w:r>
          </w:p>
        </w:tc>
        <w:tc>
          <w:tcPr>
            <w:tcW w:w="1830" w:type="dxa"/>
            <w:tcBorders>
              <w:top w:val="single" w:sz="4" w:space="0" w:color="auto"/>
              <w:left w:val="nil"/>
              <w:bottom w:val="single" w:sz="12" w:space="0" w:color="666666"/>
              <w:right w:val="single" w:sz="8" w:space="0" w:color="999999"/>
            </w:tcBorders>
            <w:shd w:val="clear" w:color="auto" w:fill="auto"/>
            <w:noWrap/>
            <w:vAlign w:val="center"/>
            <w:hideMark/>
          </w:tcPr>
          <w:p w14:paraId="600AE3FF" w14:textId="77777777" w:rsidR="009B3F6F" w:rsidRPr="00737F6A" w:rsidRDefault="0012254D" w:rsidP="003048F1">
            <w:pPr>
              <w:spacing w:after="0" w:line="240" w:lineRule="auto"/>
              <w:jc w:val="center"/>
              <w:rPr>
                <w:rFonts w:ascii="Arial" w:eastAsia="Times New Roman" w:hAnsi="Arial" w:cs="Arial"/>
                <w:b/>
                <w:bCs/>
                <w:color w:val="000000"/>
              </w:rPr>
            </w:pPr>
            <w:r w:rsidRPr="00737F6A">
              <w:rPr>
                <w:rFonts w:ascii="Arial" w:eastAsia="Times New Roman" w:hAnsi="Arial" w:cs="Arial"/>
                <w:b/>
                <w:bCs/>
                <w:color w:val="000000"/>
              </w:rPr>
              <w:t>Adults</w:t>
            </w:r>
          </w:p>
        </w:tc>
        <w:tc>
          <w:tcPr>
            <w:tcW w:w="1596" w:type="dxa"/>
            <w:tcBorders>
              <w:top w:val="single" w:sz="4" w:space="0" w:color="auto"/>
              <w:left w:val="nil"/>
              <w:bottom w:val="single" w:sz="12" w:space="0" w:color="666666"/>
              <w:right w:val="single" w:sz="4" w:space="0" w:color="auto"/>
            </w:tcBorders>
            <w:shd w:val="clear" w:color="auto" w:fill="auto"/>
            <w:noWrap/>
            <w:vAlign w:val="center"/>
            <w:hideMark/>
          </w:tcPr>
          <w:p w14:paraId="600AE400" w14:textId="77777777" w:rsidR="009B3F6F" w:rsidRPr="00737F6A" w:rsidRDefault="0012254D" w:rsidP="003048F1">
            <w:pPr>
              <w:spacing w:after="0" w:line="240" w:lineRule="auto"/>
              <w:jc w:val="center"/>
              <w:rPr>
                <w:rFonts w:ascii="Arial" w:eastAsia="Times New Roman" w:hAnsi="Arial" w:cs="Arial"/>
                <w:b/>
                <w:bCs/>
                <w:color w:val="000000"/>
              </w:rPr>
            </w:pPr>
            <w:r w:rsidRPr="00737F6A">
              <w:rPr>
                <w:rFonts w:ascii="Arial" w:eastAsia="Times New Roman" w:hAnsi="Arial" w:cs="Arial"/>
                <w:b/>
                <w:bCs/>
                <w:color w:val="000000"/>
              </w:rPr>
              <w:t xml:space="preserve">Children </w:t>
            </w:r>
          </w:p>
        </w:tc>
      </w:tr>
      <w:tr w:rsidR="009B3F6F" w:rsidRPr="00737F6A" w14:paraId="600AE405" w14:textId="77777777" w:rsidTr="00C863F1">
        <w:trPr>
          <w:trHeight w:val="607"/>
        </w:trPr>
        <w:tc>
          <w:tcPr>
            <w:tcW w:w="10446" w:type="dxa"/>
            <w:tcBorders>
              <w:top w:val="single" w:sz="12" w:space="0" w:color="666666"/>
              <w:left w:val="single" w:sz="4" w:space="0" w:color="auto"/>
              <w:bottom w:val="nil"/>
              <w:right w:val="single" w:sz="4" w:space="0" w:color="auto"/>
            </w:tcBorders>
            <w:shd w:val="clear" w:color="auto" w:fill="auto"/>
            <w:vAlign w:val="center"/>
            <w:hideMark/>
          </w:tcPr>
          <w:p w14:paraId="600AE402" w14:textId="77777777" w:rsidR="009B3F6F" w:rsidRPr="00737F6A" w:rsidRDefault="0012254D" w:rsidP="003048F1">
            <w:pPr>
              <w:spacing w:after="0" w:line="240" w:lineRule="auto"/>
              <w:rPr>
                <w:rFonts w:ascii="Arial" w:eastAsia="Times New Roman" w:hAnsi="Arial" w:cs="Arial"/>
                <w:b/>
                <w:bCs/>
                <w:color w:val="000000"/>
              </w:rPr>
            </w:pPr>
            <w:r w:rsidRPr="00737F6A">
              <w:rPr>
                <w:rFonts w:ascii="Arial" w:eastAsia="Times New Roman" w:hAnsi="Arial" w:cs="Arial"/>
                <w:b/>
                <w:bCs/>
                <w:color w:val="000000"/>
              </w:rPr>
              <w:t>Mean % (SD)</w:t>
            </w:r>
            <w:r w:rsidRPr="00737F6A">
              <w:rPr>
                <w:rFonts w:ascii="Arial" w:eastAsia="Times New Roman" w:hAnsi="Arial" w:cs="Arial"/>
                <w:b/>
                <w:bCs/>
                <w:i/>
                <w:iCs/>
                <w:color w:val="000000"/>
              </w:rPr>
              <w:t xml:space="preserve"> missing items</w:t>
            </w:r>
          </w:p>
        </w:tc>
        <w:tc>
          <w:tcPr>
            <w:tcW w:w="1830" w:type="dxa"/>
            <w:tcBorders>
              <w:top w:val="single" w:sz="12" w:space="0" w:color="666666"/>
              <w:left w:val="single" w:sz="4" w:space="0" w:color="auto"/>
              <w:bottom w:val="nil"/>
              <w:right w:val="single" w:sz="4" w:space="0" w:color="auto"/>
            </w:tcBorders>
            <w:shd w:val="clear" w:color="auto" w:fill="auto"/>
            <w:noWrap/>
            <w:vAlign w:val="center"/>
            <w:hideMark/>
          </w:tcPr>
          <w:p w14:paraId="600AE403" w14:textId="77777777" w:rsidR="009B3F6F" w:rsidRPr="00737F6A" w:rsidRDefault="0012254D" w:rsidP="003048F1">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596" w:type="dxa"/>
            <w:tcBorders>
              <w:top w:val="single" w:sz="12" w:space="0" w:color="666666"/>
              <w:left w:val="single" w:sz="4" w:space="0" w:color="auto"/>
              <w:bottom w:val="nil"/>
              <w:right w:val="single" w:sz="4" w:space="0" w:color="auto"/>
            </w:tcBorders>
            <w:shd w:val="clear" w:color="auto" w:fill="auto"/>
            <w:noWrap/>
            <w:vAlign w:val="center"/>
            <w:hideMark/>
          </w:tcPr>
          <w:p w14:paraId="600AE404" w14:textId="77777777" w:rsidR="009B3F6F" w:rsidRPr="00737F6A" w:rsidRDefault="0012254D" w:rsidP="003048F1">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r>
      <w:tr w:rsidR="009B3F6F" w:rsidRPr="00737F6A" w14:paraId="600AE409" w14:textId="77777777" w:rsidTr="00A96953">
        <w:trPr>
          <w:trHeight w:val="591"/>
        </w:trPr>
        <w:tc>
          <w:tcPr>
            <w:tcW w:w="10446" w:type="dxa"/>
            <w:tcBorders>
              <w:top w:val="nil"/>
              <w:left w:val="single" w:sz="4" w:space="0" w:color="auto"/>
              <w:bottom w:val="nil"/>
              <w:right w:val="single" w:sz="4" w:space="0" w:color="auto"/>
            </w:tcBorders>
            <w:shd w:val="clear" w:color="auto" w:fill="auto"/>
            <w:vAlign w:val="center"/>
            <w:hideMark/>
          </w:tcPr>
          <w:p w14:paraId="600AE406" w14:textId="77777777" w:rsidR="009B3F6F" w:rsidRPr="00737F6A" w:rsidRDefault="0012254D" w:rsidP="003048F1">
            <w:pPr>
              <w:spacing w:after="0" w:line="240" w:lineRule="auto"/>
              <w:jc w:val="right"/>
              <w:rPr>
                <w:rFonts w:ascii="Arial" w:eastAsia="Times New Roman" w:hAnsi="Arial" w:cs="Arial"/>
                <w:color w:val="000000"/>
              </w:rPr>
            </w:pPr>
            <w:r w:rsidRPr="00737F6A">
              <w:rPr>
                <w:rFonts w:ascii="Arial" w:eastAsia="Times New Roman" w:hAnsi="Arial" w:cs="Arial"/>
                <w:color w:val="000000"/>
              </w:rPr>
              <w:t>Global school-based student health survey (GSHS) questionnaire</w:t>
            </w:r>
          </w:p>
        </w:tc>
        <w:tc>
          <w:tcPr>
            <w:tcW w:w="1830" w:type="dxa"/>
            <w:tcBorders>
              <w:top w:val="nil"/>
              <w:left w:val="single" w:sz="4" w:space="0" w:color="auto"/>
              <w:bottom w:val="nil"/>
              <w:right w:val="single" w:sz="4" w:space="0" w:color="auto"/>
            </w:tcBorders>
            <w:shd w:val="clear" w:color="auto" w:fill="auto"/>
            <w:noWrap/>
            <w:vAlign w:val="center"/>
            <w:hideMark/>
          </w:tcPr>
          <w:p w14:paraId="600AE407" w14:textId="77777777" w:rsidR="009B3F6F" w:rsidRPr="00737F6A" w:rsidRDefault="0012254D" w:rsidP="003048F1">
            <w:pPr>
              <w:spacing w:after="0" w:line="240" w:lineRule="auto"/>
              <w:jc w:val="center"/>
              <w:rPr>
                <w:rFonts w:ascii="Arial" w:eastAsia="Times New Roman" w:hAnsi="Arial" w:cs="Arial"/>
                <w:color w:val="000000"/>
              </w:rPr>
            </w:pPr>
            <w:r w:rsidRPr="00737F6A">
              <w:rPr>
                <w:rFonts w:ascii="Arial" w:eastAsia="Times New Roman" w:hAnsi="Arial" w:cs="Arial"/>
                <w:color w:val="000000"/>
              </w:rPr>
              <w:t>N/A</w:t>
            </w:r>
          </w:p>
        </w:tc>
        <w:tc>
          <w:tcPr>
            <w:tcW w:w="1596" w:type="dxa"/>
            <w:tcBorders>
              <w:top w:val="nil"/>
              <w:left w:val="single" w:sz="4" w:space="0" w:color="auto"/>
              <w:bottom w:val="nil"/>
              <w:right w:val="single" w:sz="4" w:space="0" w:color="auto"/>
            </w:tcBorders>
            <w:shd w:val="clear" w:color="auto" w:fill="auto"/>
            <w:noWrap/>
            <w:vAlign w:val="center"/>
            <w:hideMark/>
          </w:tcPr>
          <w:p w14:paraId="600AE408" w14:textId="77777777" w:rsidR="009B3F6F" w:rsidRPr="00737F6A" w:rsidRDefault="0012254D" w:rsidP="003048F1">
            <w:pPr>
              <w:spacing w:after="0" w:line="240" w:lineRule="auto"/>
              <w:jc w:val="center"/>
              <w:rPr>
                <w:rFonts w:ascii="Arial" w:eastAsia="Times New Roman" w:hAnsi="Arial" w:cs="Arial"/>
                <w:color w:val="000000"/>
              </w:rPr>
            </w:pPr>
            <w:r w:rsidRPr="00737F6A">
              <w:rPr>
                <w:rFonts w:ascii="Arial" w:eastAsia="Times New Roman" w:hAnsi="Arial" w:cs="Arial"/>
                <w:color w:val="000000"/>
              </w:rPr>
              <w:t>0 (0)</w:t>
            </w:r>
          </w:p>
        </w:tc>
      </w:tr>
      <w:tr w:rsidR="009B3F6F" w:rsidRPr="00737F6A" w14:paraId="600AE40D" w14:textId="77777777" w:rsidTr="00A96953">
        <w:trPr>
          <w:trHeight w:val="570"/>
        </w:trPr>
        <w:tc>
          <w:tcPr>
            <w:tcW w:w="10446" w:type="dxa"/>
            <w:tcBorders>
              <w:top w:val="nil"/>
              <w:left w:val="single" w:sz="4" w:space="0" w:color="auto"/>
              <w:bottom w:val="nil"/>
              <w:right w:val="single" w:sz="4" w:space="0" w:color="auto"/>
            </w:tcBorders>
            <w:shd w:val="clear" w:color="auto" w:fill="auto"/>
            <w:vAlign w:val="center"/>
            <w:hideMark/>
          </w:tcPr>
          <w:p w14:paraId="600AE40A" w14:textId="77777777" w:rsidR="009B3F6F" w:rsidRPr="00737F6A" w:rsidRDefault="0012254D" w:rsidP="003048F1">
            <w:pPr>
              <w:spacing w:after="0" w:line="240" w:lineRule="auto"/>
              <w:jc w:val="right"/>
              <w:rPr>
                <w:rFonts w:ascii="Arial" w:eastAsia="Times New Roman" w:hAnsi="Arial" w:cs="Arial"/>
                <w:color w:val="000000"/>
              </w:rPr>
            </w:pPr>
            <w:r w:rsidRPr="00737F6A">
              <w:rPr>
                <w:rFonts w:ascii="Arial" w:eastAsia="Times New Roman" w:hAnsi="Arial" w:cs="Arial"/>
                <w:color w:val="000000"/>
              </w:rPr>
              <w:t>WHO Stepwise approach to non-communicable disease risk factor surveillance (STEPS) questionnaire</w:t>
            </w:r>
          </w:p>
        </w:tc>
        <w:tc>
          <w:tcPr>
            <w:tcW w:w="1830" w:type="dxa"/>
            <w:tcBorders>
              <w:top w:val="nil"/>
              <w:left w:val="single" w:sz="4" w:space="0" w:color="auto"/>
              <w:bottom w:val="nil"/>
              <w:right w:val="single" w:sz="4" w:space="0" w:color="auto"/>
            </w:tcBorders>
            <w:shd w:val="clear" w:color="auto" w:fill="auto"/>
            <w:noWrap/>
            <w:vAlign w:val="center"/>
            <w:hideMark/>
          </w:tcPr>
          <w:p w14:paraId="600AE40B" w14:textId="77777777" w:rsidR="009B3F6F" w:rsidRPr="00737F6A" w:rsidRDefault="0012254D" w:rsidP="003048F1">
            <w:pPr>
              <w:spacing w:after="0" w:line="240" w:lineRule="auto"/>
              <w:jc w:val="center"/>
              <w:rPr>
                <w:rFonts w:ascii="Arial" w:eastAsia="Times New Roman" w:hAnsi="Arial" w:cs="Arial"/>
                <w:color w:val="000000"/>
              </w:rPr>
            </w:pPr>
            <w:r w:rsidRPr="00737F6A">
              <w:rPr>
                <w:rFonts w:ascii="Arial" w:eastAsia="Times New Roman" w:hAnsi="Arial" w:cs="Arial"/>
                <w:color w:val="000000"/>
              </w:rPr>
              <w:t>6 (1.45)</w:t>
            </w:r>
          </w:p>
        </w:tc>
        <w:tc>
          <w:tcPr>
            <w:tcW w:w="1596" w:type="dxa"/>
            <w:tcBorders>
              <w:top w:val="nil"/>
              <w:left w:val="single" w:sz="4" w:space="0" w:color="auto"/>
              <w:bottom w:val="nil"/>
              <w:right w:val="single" w:sz="4" w:space="0" w:color="auto"/>
            </w:tcBorders>
            <w:shd w:val="clear" w:color="auto" w:fill="auto"/>
            <w:noWrap/>
            <w:vAlign w:val="center"/>
            <w:hideMark/>
          </w:tcPr>
          <w:p w14:paraId="600AE40C" w14:textId="77777777" w:rsidR="009B3F6F" w:rsidRPr="00737F6A" w:rsidRDefault="0012254D" w:rsidP="003048F1">
            <w:pPr>
              <w:spacing w:after="0" w:line="240" w:lineRule="auto"/>
              <w:jc w:val="center"/>
              <w:rPr>
                <w:rFonts w:ascii="Arial" w:eastAsia="Times New Roman" w:hAnsi="Arial" w:cs="Arial"/>
                <w:color w:val="000000"/>
              </w:rPr>
            </w:pPr>
            <w:r w:rsidRPr="00737F6A">
              <w:rPr>
                <w:rFonts w:ascii="Arial" w:eastAsia="Times New Roman" w:hAnsi="Arial" w:cs="Arial"/>
                <w:color w:val="000000"/>
              </w:rPr>
              <w:t>N/A</w:t>
            </w:r>
          </w:p>
        </w:tc>
      </w:tr>
      <w:tr w:rsidR="009B3F6F" w:rsidRPr="00737F6A" w14:paraId="600AE411" w14:textId="77777777" w:rsidTr="00A96953">
        <w:trPr>
          <w:trHeight w:val="565"/>
        </w:trPr>
        <w:tc>
          <w:tcPr>
            <w:tcW w:w="10446" w:type="dxa"/>
            <w:tcBorders>
              <w:top w:val="nil"/>
              <w:left w:val="single" w:sz="4" w:space="0" w:color="auto"/>
              <w:bottom w:val="nil"/>
              <w:right w:val="single" w:sz="4" w:space="0" w:color="auto"/>
            </w:tcBorders>
            <w:shd w:val="clear" w:color="auto" w:fill="auto"/>
            <w:vAlign w:val="center"/>
            <w:hideMark/>
          </w:tcPr>
          <w:p w14:paraId="600AE40E" w14:textId="77777777" w:rsidR="009B3F6F" w:rsidRPr="00737F6A" w:rsidRDefault="0012254D" w:rsidP="003048F1">
            <w:pPr>
              <w:spacing w:after="0" w:line="240" w:lineRule="auto"/>
              <w:rPr>
                <w:rFonts w:ascii="Arial" w:eastAsia="Times New Roman" w:hAnsi="Arial" w:cs="Arial"/>
                <w:b/>
                <w:bCs/>
                <w:color w:val="000000"/>
              </w:rPr>
            </w:pPr>
            <w:r w:rsidRPr="00737F6A">
              <w:rPr>
                <w:rFonts w:ascii="Arial" w:eastAsia="Times New Roman" w:hAnsi="Arial" w:cs="Arial"/>
                <w:b/>
                <w:bCs/>
                <w:color w:val="000000"/>
              </w:rPr>
              <w:t>Extent of missing data for affected items in the STEPS questionnaire, N (%) of sample</w:t>
            </w:r>
          </w:p>
        </w:tc>
        <w:tc>
          <w:tcPr>
            <w:tcW w:w="1830" w:type="dxa"/>
            <w:tcBorders>
              <w:top w:val="nil"/>
              <w:left w:val="single" w:sz="4" w:space="0" w:color="auto"/>
              <w:bottom w:val="nil"/>
              <w:right w:val="single" w:sz="4" w:space="0" w:color="auto"/>
            </w:tcBorders>
            <w:shd w:val="clear" w:color="auto" w:fill="auto"/>
            <w:noWrap/>
            <w:vAlign w:val="center"/>
            <w:hideMark/>
          </w:tcPr>
          <w:p w14:paraId="600AE40F" w14:textId="77777777" w:rsidR="009B3F6F" w:rsidRPr="00737F6A" w:rsidRDefault="0012254D" w:rsidP="003048F1">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596" w:type="dxa"/>
            <w:tcBorders>
              <w:top w:val="nil"/>
              <w:left w:val="single" w:sz="4" w:space="0" w:color="auto"/>
              <w:bottom w:val="nil"/>
              <w:right w:val="single" w:sz="4" w:space="0" w:color="auto"/>
            </w:tcBorders>
            <w:shd w:val="clear" w:color="auto" w:fill="auto"/>
            <w:noWrap/>
            <w:vAlign w:val="center"/>
            <w:hideMark/>
          </w:tcPr>
          <w:p w14:paraId="600AE410" w14:textId="77777777" w:rsidR="009B3F6F" w:rsidRPr="00737F6A" w:rsidRDefault="0012254D" w:rsidP="003048F1">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r>
      <w:tr w:rsidR="009B3F6F" w:rsidRPr="00737F6A" w14:paraId="600AE415" w14:textId="77777777" w:rsidTr="00C863F1">
        <w:trPr>
          <w:trHeight w:val="405"/>
        </w:trPr>
        <w:tc>
          <w:tcPr>
            <w:tcW w:w="10446" w:type="dxa"/>
            <w:tcBorders>
              <w:top w:val="nil"/>
              <w:left w:val="single" w:sz="4" w:space="0" w:color="auto"/>
              <w:bottom w:val="nil"/>
              <w:right w:val="single" w:sz="4" w:space="0" w:color="auto"/>
            </w:tcBorders>
            <w:shd w:val="clear" w:color="auto" w:fill="auto"/>
            <w:vAlign w:val="center"/>
            <w:hideMark/>
          </w:tcPr>
          <w:p w14:paraId="600AE412" w14:textId="77777777" w:rsidR="009B3F6F" w:rsidRPr="00737F6A" w:rsidRDefault="0012254D" w:rsidP="003048F1">
            <w:pPr>
              <w:spacing w:after="0" w:line="240" w:lineRule="auto"/>
              <w:rPr>
                <w:rFonts w:ascii="Arial" w:eastAsia="Times New Roman" w:hAnsi="Arial" w:cs="Arial"/>
                <w:color w:val="000000"/>
              </w:rPr>
            </w:pPr>
            <w:r w:rsidRPr="00737F6A">
              <w:rPr>
                <w:rFonts w:ascii="Arial" w:eastAsia="Times New Roman" w:hAnsi="Arial" w:cs="Arial"/>
                <w:color w:val="000000"/>
              </w:rPr>
              <w:t>Question:</w:t>
            </w:r>
          </w:p>
        </w:tc>
        <w:tc>
          <w:tcPr>
            <w:tcW w:w="1830" w:type="dxa"/>
            <w:tcBorders>
              <w:top w:val="nil"/>
              <w:left w:val="single" w:sz="4" w:space="0" w:color="auto"/>
              <w:bottom w:val="nil"/>
              <w:right w:val="single" w:sz="4" w:space="0" w:color="auto"/>
            </w:tcBorders>
            <w:shd w:val="clear" w:color="auto" w:fill="auto"/>
            <w:noWrap/>
            <w:vAlign w:val="center"/>
            <w:hideMark/>
          </w:tcPr>
          <w:p w14:paraId="600AE413" w14:textId="77777777" w:rsidR="009B3F6F" w:rsidRPr="00737F6A" w:rsidRDefault="0012254D" w:rsidP="003048F1">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596" w:type="dxa"/>
            <w:tcBorders>
              <w:top w:val="nil"/>
              <w:left w:val="single" w:sz="4" w:space="0" w:color="auto"/>
              <w:bottom w:val="nil"/>
              <w:right w:val="single" w:sz="4" w:space="0" w:color="auto"/>
            </w:tcBorders>
            <w:shd w:val="clear" w:color="auto" w:fill="auto"/>
            <w:noWrap/>
            <w:vAlign w:val="center"/>
            <w:hideMark/>
          </w:tcPr>
          <w:p w14:paraId="600AE414" w14:textId="77777777" w:rsidR="009B3F6F" w:rsidRPr="00737F6A" w:rsidRDefault="0012254D" w:rsidP="003048F1">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r>
      <w:tr w:rsidR="009B3F6F" w:rsidRPr="00737F6A" w14:paraId="600AE419" w14:textId="77777777" w:rsidTr="00A96953">
        <w:trPr>
          <w:trHeight w:val="593"/>
        </w:trPr>
        <w:tc>
          <w:tcPr>
            <w:tcW w:w="10446" w:type="dxa"/>
            <w:tcBorders>
              <w:top w:val="nil"/>
              <w:left w:val="single" w:sz="4" w:space="0" w:color="auto"/>
              <w:bottom w:val="nil"/>
              <w:right w:val="single" w:sz="4" w:space="0" w:color="auto"/>
            </w:tcBorders>
            <w:shd w:val="clear" w:color="auto" w:fill="auto"/>
            <w:vAlign w:val="center"/>
            <w:hideMark/>
          </w:tcPr>
          <w:p w14:paraId="600AE416" w14:textId="77777777" w:rsidR="009B3F6F" w:rsidRPr="00737F6A" w:rsidRDefault="0012254D" w:rsidP="003048F1">
            <w:pPr>
              <w:spacing w:after="0" w:line="240" w:lineRule="auto"/>
              <w:jc w:val="right"/>
              <w:rPr>
                <w:rFonts w:ascii="Arial" w:eastAsia="Times New Roman" w:hAnsi="Arial" w:cs="Arial"/>
                <w:color w:val="000000"/>
              </w:rPr>
            </w:pPr>
            <w:r w:rsidRPr="00737F6A">
              <w:rPr>
                <w:rFonts w:ascii="Arial" w:eastAsia="Times New Roman" w:hAnsi="Arial" w:cs="Arial"/>
                <w:color w:val="000000"/>
              </w:rPr>
              <w:t>[Q 23] “How much time do you spend doing vigorous activities at work on a typical day? (hours and minutes)”</w:t>
            </w:r>
          </w:p>
        </w:tc>
        <w:tc>
          <w:tcPr>
            <w:tcW w:w="1830" w:type="dxa"/>
            <w:tcBorders>
              <w:top w:val="nil"/>
              <w:left w:val="single" w:sz="4" w:space="0" w:color="auto"/>
              <w:bottom w:val="nil"/>
              <w:right w:val="single" w:sz="4" w:space="0" w:color="auto"/>
            </w:tcBorders>
            <w:shd w:val="clear" w:color="auto" w:fill="auto"/>
            <w:noWrap/>
            <w:vAlign w:val="center"/>
            <w:hideMark/>
          </w:tcPr>
          <w:p w14:paraId="600AE417" w14:textId="77777777" w:rsidR="009B3F6F" w:rsidRPr="00737F6A" w:rsidRDefault="0012254D" w:rsidP="003048F1">
            <w:pPr>
              <w:spacing w:after="0" w:line="240" w:lineRule="auto"/>
              <w:jc w:val="center"/>
              <w:rPr>
                <w:rFonts w:ascii="Arial" w:eastAsia="Times New Roman" w:hAnsi="Arial" w:cs="Arial"/>
                <w:color w:val="000000"/>
              </w:rPr>
            </w:pPr>
            <w:r w:rsidRPr="00737F6A">
              <w:rPr>
                <w:rFonts w:ascii="Arial" w:eastAsia="Times New Roman" w:hAnsi="Arial" w:cs="Arial"/>
                <w:color w:val="000000"/>
              </w:rPr>
              <w:t>28 (93)</w:t>
            </w:r>
          </w:p>
        </w:tc>
        <w:tc>
          <w:tcPr>
            <w:tcW w:w="1596" w:type="dxa"/>
            <w:tcBorders>
              <w:top w:val="nil"/>
              <w:left w:val="single" w:sz="4" w:space="0" w:color="auto"/>
              <w:bottom w:val="nil"/>
              <w:right w:val="single" w:sz="4" w:space="0" w:color="auto"/>
            </w:tcBorders>
            <w:shd w:val="clear" w:color="auto" w:fill="auto"/>
            <w:noWrap/>
            <w:vAlign w:val="center"/>
            <w:hideMark/>
          </w:tcPr>
          <w:p w14:paraId="600AE418" w14:textId="77777777" w:rsidR="009B3F6F" w:rsidRPr="00737F6A" w:rsidRDefault="0012254D" w:rsidP="003048F1">
            <w:pPr>
              <w:spacing w:after="0" w:line="240" w:lineRule="auto"/>
              <w:jc w:val="center"/>
              <w:rPr>
                <w:rFonts w:ascii="Arial" w:eastAsia="Times New Roman" w:hAnsi="Arial" w:cs="Arial"/>
                <w:color w:val="000000"/>
              </w:rPr>
            </w:pPr>
            <w:r w:rsidRPr="00737F6A">
              <w:rPr>
                <w:rFonts w:ascii="Arial" w:eastAsia="Times New Roman" w:hAnsi="Arial" w:cs="Arial"/>
                <w:color w:val="000000"/>
              </w:rPr>
              <w:t>N/A</w:t>
            </w:r>
          </w:p>
        </w:tc>
      </w:tr>
      <w:tr w:rsidR="009B3F6F" w:rsidRPr="00737F6A" w14:paraId="600AE41D" w14:textId="77777777" w:rsidTr="00C863F1">
        <w:trPr>
          <w:trHeight w:val="789"/>
        </w:trPr>
        <w:tc>
          <w:tcPr>
            <w:tcW w:w="10446" w:type="dxa"/>
            <w:tcBorders>
              <w:top w:val="nil"/>
              <w:left w:val="single" w:sz="4" w:space="0" w:color="auto"/>
              <w:bottom w:val="single" w:sz="4" w:space="0" w:color="auto"/>
              <w:right w:val="single" w:sz="4" w:space="0" w:color="auto"/>
            </w:tcBorders>
            <w:shd w:val="clear" w:color="auto" w:fill="auto"/>
            <w:vAlign w:val="center"/>
            <w:hideMark/>
          </w:tcPr>
          <w:p w14:paraId="600AE41A" w14:textId="77777777" w:rsidR="009B3F6F" w:rsidRPr="00737F6A" w:rsidRDefault="0012254D" w:rsidP="003048F1">
            <w:pPr>
              <w:spacing w:after="0" w:line="240" w:lineRule="auto"/>
              <w:jc w:val="right"/>
              <w:rPr>
                <w:rFonts w:ascii="Arial" w:eastAsia="Times New Roman" w:hAnsi="Arial" w:cs="Arial"/>
                <w:color w:val="000000"/>
              </w:rPr>
            </w:pPr>
            <w:r w:rsidRPr="00737F6A">
              <w:rPr>
                <w:rFonts w:ascii="Arial" w:eastAsia="Times New Roman" w:hAnsi="Arial" w:cs="Arial"/>
                <w:color w:val="000000"/>
              </w:rPr>
              <w:t>[Q25] “How much time do you spend doing vigorous sports on a typical day?  (Hours and minutes)”</w:t>
            </w:r>
          </w:p>
        </w:tc>
        <w:tc>
          <w:tcPr>
            <w:tcW w:w="1830" w:type="dxa"/>
            <w:tcBorders>
              <w:top w:val="nil"/>
              <w:left w:val="single" w:sz="4" w:space="0" w:color="auto"/>
              <w:bottom w:val="single" w:sz="4" w:space="0" w:color="auto"/>
              <w:right w:val="single" w:sz="4" w:space="0" w:color="auto"/>
            </w:tcBorders>
            <w:shd w:val="clear" w:color="auto" w:fill="auto"/>
            <w:noWrap/>
            <w:vAlign w:val="center"/>
            <w:hideMark/>
          </w:tcPr>
          <w:p w14:paraId="600AE41B" w14:textId="77777777" w:rsidR="009B3F6F" w:rsidRPr="00737F6A" w:rsidRDefault="0012254D" w:rsidP="003048F1">
            <w:pPr>
              <w:spacing w:after="0" w:line="240" w:lineRule="auto"/>
              <w:rPr>
                <w:rFonts w:ascii="Arial" w:eastAsia="Times New Roman" w:hAnsi="Arial" w:cs="Arial"/>
                <w:color w:val="000000"/>
              </w:rPr>
            </w:pPr>
            <w:r w:rsidRPr="00737F6A">
              <w:rPr>
                <w:rFonts w:ascii="Arial" w:eastAsia="Times New Roman" w:hAnsi="Arial" w:cs="Arial"/>
                <w:color w:val="000000"/>
              </w:rPr>
              <w:t xml:space="preserve">      23 (77)</w:t>
            </w:r>
          </w:p>
        </w:tc>
        <w:tc>
          <w:tcPr>
            <w:tcW w:w="1596" w:type="dxa"/>
            <w:tcBorders>
              <w:top w:val="nil"/>
              <w:left w:val="single" w:sz="4" w:space="0" w:color="auto"/>
              <w:bottom w:val="single" w:sz="4" w:space="0" w:color="auto"/>
              <w:right w:val="single" w:sz="4" w:space="0" w:color="auto"/>
            </w:tcBorders>
            <w:shd w:val="clear" w:color="auto" w:fill="auto"/>
            <w:noWrap/>
            <w:vAlign w:val="center"/>
            <w:hideMark/>
          </w:tcPr>
          <w:p w14:paraId="600AE41C" w14:textId="77777777" w:rsidR="009B3F6F" w:rsidRPr="00737F6A" w:rsidRDefault="0012254D" w:rsidP="003048F1">
            <w:pPr>
              <w:spacing w:after="0" w:line="240" w:lineRule="auto"/>
              <w:jc w:val="center"/>
              <w:rPr>
                <w:rFonts w:ascii="Arial" w:eastAsia="Times New Roman" w:hAnsi="Arial" w:cs="Arial"/>
                <w:color w:val="000000"/>
              </w:rPr>
            </w:pPr>
            <w:r w:rsidRPr="00737F6A">
              <w:rPr>
                <w:rFonts w:ascii="Arial" w:eastAsia="Times New Roman" w:hAnsi="Arial" w:cs="Arial"/>
                <w:color w:val="000000"/>
              </w:rPr>
              <w:t>N/A</w:t>
            </w:r>
          </w:p>
        </w:tc>
      </w:tr>
    </w:tbl>
    <w:p w14:paraId="600AE41E" w14:textId="77777777" w:rsidR="009B3F6F" w:rsidRPr="00737F6A" w:rsidRDefault="00A36F36" w:rsidP="00850962">
      <w:pPr>
        <w:spacing w:before="120" w:after="120" w:line="360" w:lineRule="auto"/>
        <w:rPr>
          <w:rFonts w:ascii="Arial" w:eastAsia="Calibri" w:hAnsi="Arial" w:cs="Arial"/>
          <w:b/>
          <w:bCs/>
        </w:rPr>
        <w:sectPr w:rsidR="009B3F6F" w:rsidRPr="00737F6A" w:rsidSect="009B3F6F">
          <w:pgSz w:w="16838" w:h="11906" w:orient="landscape"/>
          <w:pgMar w:top="1440" w:right="1440" w:bottom="1440" w:left="1440" w:header="709" w:footer="709" w:gutter="0"/>
          <w:cols w:space="708"/>
          <w:docGrid w:linePitch="360"/>
        </w:sectPr>
      </w:pPr>
    </w:p>
    <w:p w14:paraId="600AE41F" w14:textId="77777777" w:rsidR="00BE19BA" w:rsidRPr="00737F6A" w:rsidRDefault="0012254D" w:rsidP="008932DB">
      <w:pPr>
        <w:rPr>
          <w:rFonts w:ascii="Arial" w:hAnsi="Arial" w:cs="Arial"/>
          <w:i/>
          <w:iCs/>
        </w:rPr>
      </w:pPr>
      <w:r w:rsidRPr="00737F6A">
        <w:rPr>
          <w:rFonts w:ascii="Arial" w:hAnsi="Arial" w:cs="Arial"/>
          <w:i/>
          <w:iCs/>
        </w:rPr>
        <w:lastRenderedPageBreak/>
        <w:t>Outcomes</w:t>
      </w:r>
    </w:p>
    <w:p w14:paraId="600AE420"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Diet, PA, WASH, and weight status outcomes for children from the GSHS; and diet, PA, weight status, and BP outcomes for adults from the STEPS questionnaire and measures are detailed in Tables 5.9 and 5.10, respectively.</w:t>
      </w:r>
    </w:p>
    <w:p w14:paraId="600AE421" w14:textId="77777777" w:rsidR="004368F5" w:rsidRPr="00737F6A" w:rsidRDefault="0012254D" w:rsidP="00850962">
      <w:pPr>
        <w:spacing w:before="120" w:after="120" w:line="360" w:lineRule="auto"/>
        <w:jc w:val="both"/>
        <w:rPr>
          <w:rFonts w:ascii="Arial" w:hAnsi="Arial" w:cs="Arial"/>
          <w:i/>
          <w:iCs/>
        </w:rPr>
      </w:pPr>
      <w:r w:rsidRPr="00737F6A">
        <w:rPr>
          <w:rFonts w:ascii="Arial" w:hAnsi="Arial" w:cs="Arial"/>
          <w:i/>
          <w:iCs/>
        </w:rPr>
        <w:t xml:space="preserve">Diet, physical activity, WASH, and weight status outcomes in children </w:t>
      </w:r>
    </w:p>
    <w:p w14:paraId="600AE422" w14:textId="77777777" w:rsidR="00BE19BA" w:rsidRPr="00737F6A" w:rsidRDefault="0012254D" w:rsidP="00850962">
      <w:pPr>
        <w:spacing w:before="120" w:after="120" w:line="360" w:lineRule="auto"/>
        <w:jc w:val="both"/>
        <w:rPr>
          <w:rFonts w:ascii="Arial" w:hAnsi="Arial" w:cs="Arial"/>
          <w:i/>
          <w:iCs/>
        </w:rPr>
      </w:pPr>
      <w:r w:rsidRPr="00737F6A">
        <w:rPr>
          <w:rFonts w:ascii="Arial" w:hAnsi="Arial" w:cs="Arial"/>
          <w:i/>
          <w:iCs/>
        </w:rPr>
        <w:t>School vs community</w:t>
      </w:r>
    </w:p>
    <w:p w14:paraId="600AE423"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In both school and community settings, around 90% of children who completed the questionnaire reported consuming fruit on only one day per week or less, 50% reported consuming vegetables on one or two days per week, and around 75% in the community and 90% in schools had knowledge about healthy eating. There were no statistically significant differences between community and school settings in the reported amounts of fruit and vegetable intake, or knowledge about healthy eating. Knowledge about handwashing was poor across the sample. About 12% in the community compared to 9% in the school settings reported washing their hands in a dish used by others, with the remainder (88% vs 91%) reported never washing their hands at school before eating (p=0</w:t>
      </w:r>
      <w:r w:rsidRPr="00737F6A">
        <w:rPr>
          <w:rFonts w:ascii="Arial" w:hAnsi="Arial" w:cs="Arial"/>
          <w:color w:val="0B0318"/>
          <w:shd w:val="clear" w:color="auto" w:fill="FFFFFF"/>
        </w:rPr>
        <w:t xml:space="preserve">.006). </w:t>
      </w:r>
      <w:r w:rsidRPr="00737F6A">
        <w:rPr>
          <w:rFonts w:ascii="Arial" w:hAnsi="Arial" w:cs="Arial"/>
          <w:shd w:val="clear" w:color="auto" w:fill="FFFFFF"/>
        </w:rPr>
        <w:t xml:space="preserve">Physical activity levels were similar between settings; however, a higher proportion of the community sample reported three or more hours of sedentary activity per day, although this was not statistically significant (p=0.089). </w:t>
      </w:r>
      <w:r w:rsidRPr="00737F6A">
        <w:rPr>
          <w:rFonts w:ascii="Arial" w:hAnsi="Arial" w:cs="Arial"/>
        </w:rPr>
        <w:t xml:space="preserve">Weight status outcomes based on BMI showed approximately 90% of children had healthy weight in community and school settings. </w:t>
      </w:r>
    </w:p>
    <w:p w14:paraId="600AE424" w14:textId="77777777" w:rsidR="00BE19BA" w:rsidRPr="00737F6A" w:rsidRDefault="0012254D" w:rsidP="00850962">
      <w:pPr>
        <w:spacing w:before="120" w:after="120" w:line="360" w:lineRule="auto"/>
        <w:jc w:val="both"/>
        <w:rPr>
          <w:rFonts w:ascii="Arial" w:hAnsi="Arial" w:cs="Arial"/>
          <w:i/>
          <w:iCs/>
        </w:rPr>
      </w:pPr>
      <w:r w:rsidRPr="00737F6A">
        <w:rPr>
          <w:rFonts w:ascii="Arial" w:hAnsi="Arial" w:cs="Arial"/>
          <w:i/>
          <w:iCs/>
        </w:rPr>
        <w:t>Boys vs girls</w:t>
      </w:r>
    </w:p>
    <w:p w14:paraId="600AE425"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There were no significant gender differences in the reported frequency of fruit or vegetable intake, knowledge about healthy eating, knowledge of handwashing or handwashing before eating, and hours spent in sedentary activities. A significantly greater proportion of girls (94%) compared to boys (44%) reported not spending any days in a typical week participating in vigorous physical activity for 60 minutes (p=0.001). However, 77% of girls compared to none of the boys reported spending at least one day a week doing moderate intensity physical activity (p=0.002).  Weight status by gender based on BMI showed 100% of the girls were of healthy weight which was a slightly greater proportion in comparison to the boys, but not significantly (p=0.064). Around 10% of the boys were underweight.</w:t>
      </w:r>
    </w:p>
    <w:p w14:paraId="600AE426" w14:textId="77777777" w:rsidR="00BE19BA" w:rsidRPr="00737F6A" w:rsidRDefault="00A36F36" w:rsidP="00850962">
      <w:pPr>
        <w:spacing w:before="120" w:after="120" w:line="360" w:lineRule="auto"/>
        <w:jc w:val="both"/>
        <w:rPr>
          <w:rFonts w:ascii="Arial" w:hAnsi="Arial" w:cs="Arial"/>
          <w:shd w:val="clear" w:color="auto" w:fill="FFFFFF"/>
        </w:rPr>
      </w:pPr>
    </w:p>
    <w:p w14:paraId="600AE427" w14:textId="77777777" w:rsidR="00BE19BA" w:rsidRPr="00737F6A" w:rsidRDefault="00A36F36" w:rsidP="00850962">
      <w:pPr>
        <w:spacing w:before="120" w:after="120" w:line="360" w:lineRule="auto"/>
        <w:rPr>
          <w:rFonts w:ascii="Arial" w:hAnsi="Arial" w:cs="Arial"/>
          <w:b/>
          <w:bCs/>
          <w:highlight w:val="yellow"/>
        </w:rPr>
        <w:sectPr w:rsidR="00BE19BA" w:rsidRPr="00737F6A">
          <w:pgSz w:w="11906" w:h="16838"/>
          <w:pgMar w:top="1440" w:right="1440" w:bottom="1440" w:left="1440" w:header="708" w:footer="708" w:gutter="0"/>
          <w:cols w:space="708"/>
          <w:docGrid w:linePitch="360"/>
        </w:sectPr>
      </w:pPr>
    </w:p>
    <w:p w14:paraId="600AE428" w14:textId="2658866D" w:rsidR="00BE19BA" w:rsidRPr="00737F6A" w:rsidRDefault="0012254D" w:rsidP="00623D9D">
      <w:pPr>
        <w:rPr>
          <w:rFonts w:ascii="Arial" w:hAnsi="Arial" w:cs="Arial"/>
        </w:rPr>
      </w:pPr>
      <w:bookmarkStart w:id="198" w:name="_Toc83934545"/>
      <w:r w:rsidRPr="00737F6A">
        <w:rPr>
          <w:rFonts w:ascii="Arial" w:hAnsi="Arial" w:cs="Arial"/>
        </w:rPr>
        <w:lastRenderedPageBreak/>
        <w:t xml:space="preserve">Table </w:t>
      </w:r>
      <w:r w:rsidRPr="00737F6A">
        <w:rPr>
          <w:rFonts w:ascii="Arial" w:hAnsi="Arial" w:cs="Arial"/>
        </w:rPr>
        <w:fldChar w:fldCharType="begin"/>
      </w:r>
      <w:r w:rsidRPr="00737F6A">
        <w:rPr>
          <w:rFonts w:ascii="Arial" w:hAnsi="Arial" w:cs="Arial"/>
        </w:rPr>
        <w:instrText xml:space="preserve"> STYLEREF 1 \s </w:instrText>
      </w:r>
      <w:r w:rsidRPr="00737F6A">
        <w:rPr>
          <w:rFonts w:ascii="Arial" w:hAnsi="Arial" w:cs="Arial"/>
        </w:rPr>
        <w:fldChar w:fldCharType="separate"/>
      </w:r>
      <w:r w:rsidR="00A36F36">
        <w:rPr>
          <w:rFonts w:ascii="Arial" w:hAnsi="Arial" w:cs="Arial"/>
          <w:noProof/>
        </w:rPr>
        <w:t>5</w:t>
      </w:r>
      <w:r w:rsidRPr="00737F6A">
        <w:rPr>
          <w:rFonts w:ascii="Arial" w:hAnsi="Arial" w:cs="Arial"/>
          <w:noProof/>
        </w:rPr>
        <w:fldChar w:fldCharType="end"/>
      </w:r>
      <w:r w:rsidRPr="00737F6A">
        <w:rPr>
          <w:rFonts w:ascii="Arial" w:hAnsi="Arial" w:cs="Arial"/>
        </w:rPr>
        <w:t>.</w:t>
      </w:r>
      <w:r w:rsidRPr="00737F6A">
        <w:rPr>
          <w:rFonts w:ascii="Arial" w:hAnsi="Arial" w:cs="Arial"/>
        </w:rPr>
        <w:fldChar w:fldCharType="begin"/>
      </w:r>
      <w:r w:rsidRPr="00737F6A">
        <w:rPr>
          <w:rFonts w:ascii="Arial" w:hAnsi="Arial" w:cs="Arial"/>
        </w:rPr>
        <w:instrText xml:space="preserve"> SEQ Table \* ARABIC \s 1 </w:instrText>
      </w:r>
      <w:r w:rsidRPr="00737F6A">
        <w:rPr>
          <w:rFonts w:ascii="Arial" w:hAnsi="Arial" w:cs="Arial"/>
        </w:rPr>
        <w:fldChar w:fldCharType="separate"/>
      </w:r>
      <w:r w:rsidR="00A36F36">
        <w:rPr>
          <w:rFonts w:ascii="Arial" w:hAnsi="Arial" w:cs="Arial"/>
          <w:noProof/>
        </w:rPr>
        <w:t>8</w:t>
      </w:r>
      <w:r w:rsidRPr="00737F6A">
        <w:rPr>
          <w:rFonts w:ascii="Arial" w:hAnsi="Arial" w:cs="Arial"/>
          <w:noProof/>
        </w:rPr>
        <w:fldChar w:fldCharType="end"/>
      </w:r>
      <w:r w:rsidRPr="00737F6A">
        <w:rPr>
          <w:rFonts w:ascii="Arial" w:hAnsi="Arial" w:cs="Arial"/>
        </w:rPr>
        <w:t>: Diet, physical activity and WASH outcomes, children (n=59)</w:t>
      </w:r>
      <w:bookmarkEnd w:id="198"/>
      <w:r w:rsidRPr="00737F6A">
        <w:rPr>
          <w:rFonts w:ascii="Arial" w:hAnsi="Arial" w:cs="Arial"/>
        </w:rPr>
        <w:t xml:space="preserve"> </w:t>
      </w:r>
    </w:p>
    <w:tbl>
      <w:tblPr>
        <w:tblW w:w="14342" w:type="dxa"/>
        <w:tblInd w:w="10" w:type="dxa"/>
        <w:tblCellMar>
          <w:left w:w="10" w:type="dxa"/>
          <w:right w:w="10" w:type="dxa"/>
        </w:tblCellMar>
        <w:tblLook w:val="04A0" w:firstRow="1" w:lastRow="0" w:firstColumn="1" w:lastColumn="0" w:noHBand="0" w:noVBand="1"/>
      </w:tblPr>
      <w:tblGrid>
        <w:gridCol w:w="4531"/>
        <w:gridCol w:w="1843"/>
        <w:gridCol w:w="1900"/>
        <w:gridCol w:w="1560"/>
        <w:gridCol w:w="1501"/>
        <w:gridCol w:w="1560"/>
        <w:gridCol w:w="1447"/>
      </w:tblGrid>
      <w:tr w:rsidR="00BE19BA" w:rsidRPr="00737F6A" w14:paraId="600AE430" w14:textId="77777777" w:rsidTr="00542466">
        <w:trPr>
          <w:trHeight w:val="585"/>
          <w:tblHeader/>
        </w:trPr>
        <w:tc>
          <w:tcPr>
            <w:tcW w:w="453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00AE429" w14:textId="77777777" w:rsidR="00BE19BA" w:rsidRPr="00737F6A" w:rsidRDefault="0012254D" w:rsidP="007D19A6">
            <w:pPr>
              <w:spacing w:after="0" w:line="240" w:lineRule="auto"/>
              <w:rPr>
                <w:rFonts w:ascii="Arial" w:eastAsia="Times New Roman" w:hAnsi="Arial" w:cs="Arial"/>
                <w:color w:val="000000"/>
              </w:rPr>
            </w:pPr>
            <w:r w:rsidRPr="00737F6A">
              <w:rPr>
                <w:rFonts w:ascii="Arial" w:eastAsia="Times New Roman" w:hAnsi="Arial" w:cs="Arial"/>
                <w:color w:val="000000"/>
              </w:rPr>
              <w:t> </w:t>
            </w:r>
          </w:p>
        </w:tc>
        <w:tc>
          <w:tcPr>
            <w:tcW w:w="1843" w:type="dxa"/>
            <w:tcBorders>
              <w:top w:val="single" w:sz="4" w:space="0" w:color="auto"/>
              <w:left w:val="nil"/>
              <w:bottom w:val="single" w:sz="4" w:space="0" w:color="auto"/>
              <w:right w:val="single" w:sz="4" w:space="0" w:color="auto"/>
            </w:tcBorders>
            <w:shd w:val="clear" w:color="auto" w:fill="auto"/>
            <w:vAlign w:val="center"/>
            <w:hideMark/>
          </w:tcPr>
          <w:p w14:paraId="600AE42A" w14:textId="77777777" w:rsidR="00BE19BA" w:rsidRPr="00737F6A" w:rsidRDefault="0012254D" w:rsidP="007D19A6">
            <w:pPr>
              <w:spacing w:after="0" w:line="240" w:lineRule="auto"/>
              <w:rPr>
                <w:rFonts w:ascii="Arial" w:eastAsia="Times New Roman" w:hAnsi="Arial" w:cs="Arial"/>
                <w:b/>
                <w:bCs/>
                <w:color w:val="000000"/>
              </w:rPr>
            </w:pPr>
            <w:r w:rsidRPr="00737F6A">
              <w:rPr>
                <w:rFonts w:ascii="Arial" w:eastAsia="Times New Roman" w:hAnsi="Arial" w:cs="Arial"/>
                <w:b/>
                <w:bCs/>
                <w:color w:val="000000"/>
              </w:rPr>
              <w:t>Community, n=24</w:t>
            </w:r>
          </w:p>
        </w:tc>
        <w:tc>
          <w:tcPr>
            <w:tcW w:w="1900" w:type="dxa"/>
            <w:tcBorders>
              <w:top w:val="single" w:sz="4" w:space="0" w:color="auto"/>
              <w:left w:val="nil"/>
              <w:bottom w:val="single" w:sz="4" w:space="0" w:color="auto"/>
              <w:right w:val="single" w:sz="4" w:space="0" w:color="auto"/>
            </w:tcBorders>
            <w:shd w:val="clear" w:color="auto" w:fill="auto"/>
            <w:vAlign w:val="center"/>
            <w:hideMark/>
          </w:tcPr>
          <w:p w14:paraId="600AE42B" w14:textId="77777777" w:rsidR="00BE19BA" w:rsidRPr="00737F6A" w:rsidRDefault="0012254D" w:rsidP="007D19A6">
            <w:pPr>
              <w:spacing w:after="0" w:line="240" w:lineRule="auto"/>
              <w:rPr>
                <w:rFonts w:ascii="Arial" w:eastAsia="Times New Roman" w:hAnsi="Arial" w:cs="Arial"/>
                <w:b/>
                <w:bCs/>
                <w:color w:val="000000"/>
              </w:rPr>
            </w:pPr>
            <w:r w:rsidRPr="00737F6A">
              <w:rPr>
                <w:rFonts w:ascii="Arial" w:eastAsia="Times New Roman" w:hAnsi="Arial" w:cs="Arial"/>
                <w:b/>
                <w:bCs/>
                <w:color w:val="000000"/>
              </w:rPr>
              <w:t xml:space="preserve">School, n=35 </w:t>
            </w:r>
          </w:p>
        </w:tc>
        <w:tc>
          <w:tcPr>
            <w:tcW w:w="1560" w:type="dxa"/>
            <w:tcBorders>
              <w:top w:val="single" w:sz="4" w:space="0" w:color="auto"/>
              <w:left w:val="nil"/>
              <w:bottom w:val="single" w:sz="4" w:space="0" w:color="auto"/>
              <w:right w:val="single" w:sz="4" w:space="0" w:color="auto"/>
            </w:tcBorders>
            <w:shd w:val="clear" w:color="auto" w:fill="auto"/>
            <w:vAlign w:val="center"/>
            <w:hideMark/>
          </w:tcPr>
          <w:p w14:paraId="600AE42C" w14:textId="77777777" w:rsidR="00BE19BA" w:rsidRPr="00737F6A" w:rsidRDefault="0012254D" w:rsidP="007D19A6">
            <w:pPr>
              <w:spacing w:after="0" w:line="240" w:lineRule="auto"/>
              <w:rPr>
                <w:rFonts w:ascii="Arial" w:eastAsia="Times New Roman" w:hAnsi="Arial" w:cs="Arial"/>
                <w:b/>
                <w:bCs/>
                <w:color w:val="000000"/>
              </w:rPr>
            </w:pPr>
            <w:r w:rsidRPr="00737F6A">
              <w:rPr>
                <w:rFonts w:ascii="Arial" w:eastAsia="Times New Roman" w:hAnsi="Arial" w:cs="Arial"/>
                <w:b/>
                <w:bCs/>
                <w:color w:val="000000"/>
              </w:rPr>
              <w:t xml:space="preserve">p-value for difference </w:t>
            </w:r>
          </w:p>
        </w:tc>
        <w:tc>
          <w:tcPr>
            <w:tcW w:w="1501" w:type="dxa"/>
            <w:tcBorders>
              <w:top w:val="single" w:sz="4" w:space="0" w:color="auto"/>
              <w:left w:val="nil"/>
              <w:bottom w:val="single" w:sz="4" w:space="0" w:color="auto"/>
              <w:right w:val="single" w:sz="4" w:space="0" w:color="auto"/>
            </w:tcBorders>
            <w:shd w:val="clear" w:color="auto" w:fill="auto"/>
            <w:vAlign w:val="center"/>
            <w:hideMark/>
          </w:tcPr>
          <w:p w14:paraId="600AE42D" w14:textId="77777777" w:rsidR="00BE19BA" w:rsidRPr="00737F6A" w:rsidRDefault="0012254D" w:rsidP="007D19A6">
            <w:pPr>
              <w:spacing w:after="0" w:line="240" w:lineRule="auto"/>
              <w:rPr>
                <w:rFonts w:ascii="Arial" w:eastAsia="Times New Roman" w:hAnsi="Arial" w:cs="Arial"/>
                <w:b/>
                <w:bCs/>
                <w:color w:val="000000"/>
              </w:rPr>
            </w:pPr>
            <w:r w:rsidRPr="00737F6A">
              <w:rPr>
                <w:rFonts w:ascii="Arial" w:eastAsia="Times New Roman" w:hAnsi="Arial" w:cs="Arial"/>
                <w:b/>
                <w:bCs/>
                <w:color w:val="000000"/>
              </w:rPr>
              <w:t>Boys, n=41</w:t>
            </w:r>
          </w:p>
        </w:tc>
        <w:tc>
          <w:tcPr>
            <w:tcW w:w="1560" w:type="dxa"/>
            <w:tcBorders>
              <w:top w:val="single" w:sz="4" w:space="0" w:color="auto"/>
              <w:left w:val="nil"/>
              <w:bottom w:val="single" w:sz="4" w:space="0" w:color="auto"/>
              <w:right w:val="single" w:sz="4" w:space="0" w:color="auto"/>
            </w:tcBorders>
            <w:shd w:val="clear" w:color="auto" w:fill="auto"/>
            <w:vAlign w:val="center"/>
            <w:hideMark/>
          </w:tcPr>
          <w:p w14:paraId="600AE42E" w14:textId="77777777" w:rsidR="00BE19BA" w:rsidRPr="00737F6A" w:rsidRDefault="0012254D" w:rsidP="007D19A6">
            <w:pPr>
              <w:spacing w:after="0" w:line="240" w:lineRule="auto"/>
              <w:rPr>
                <w:rFonts w:ascii="Arial" w:eastAsia="Times New Roman" w:hAnsi="Arial" w:cs="Arial"/>
                <w:b/>
                <w:bCs/>
                <w:color w:val="000000"/>
              </w:rPr>
            </w:pPr>
            <w:r w:rsidRPr="00737F6A">
              <w:rPr>
                <w:rFonts w:ascii="Arial" w:eastAsia="Times New Roman" w:hAnsi="Arial" w:cs="Arial"/>
                <w:b/>
                <w:bCs/>
                <w:color w:val="000000"/>
              </w:rPr>
              <w:t xml:space="preserve">Girls, n=18 </w:t>
            </w:r>
          </w:p>
        </w:tc>
        <w:tc>
          <w:tcPr>
            <w:tcW w:w="1447" w:type="dxa"/>
            <w:tcBorders>
              <w:top w:val="single" w:sz="4" w:space="0" w:color="auto"/>
              <w:left w:val="nil"/>
              <w:bottom w:val="single" w:sz="4" w:space="0" w:color="auto"/>
              <w:right w:val="single" w:sz="4" w:space="0" w:color="auto"/>
            </w:tcBorders>
            <w:shd w:val="clear" w:color="auto" w:fill="auto"/>
            <w:vAlign w:val="center"/>
            <w:hideMark/>
          </w:tcPr>
          <w:p w14:paraId="600AE42F" w14:textId="77777777" w:rsidR="00BE19BA" w:rsidRPr="00737F6A" w:rsidRDefault="0012254D" w:rsidP="007D19A6">
            <w:pPr>
              <w:spacing w:after="0" w:line="240" w:lineRule="auto"/>
              <w:rPr>
                <w:rFonts w:ascii="Arial" w:eastAsia="Times New Roman" w:hAnsi="Arial" w:cs="Arial"/>
                <w:b/>
                <w:bCs/>
                <w:color w:val="000000"/>
              </w:rPr>
            </w:pPr>
            <w:r w:rsidRPr="00737F6A">
              <w:rPr>
                <w:rFonts w:ascii="Arial" w:eastAsia="Times New Roman" w:hAnsi="Arial" w:cs="Arial"/>
                <w:b/>
                <w:bCs/>
                <w:color w:val="000000"/>
              </w:rPr>
              <w:t xml:space="preserve">p-value for difference </w:t>
            </w:r>
          </w:p>
        </w:tc>
      </w:tr>
      <w:tr w:rsidR="00BE19BA" w:rsidRPr="00737F6A" w14:paraId="600AE439" w14:textId="77777777" w:rsidTr="00542466">
        <w:trPr>
          <w:trHeight w:val="307"/>
        </w:trPr>
        <w:tc>
          <w:tcPr>
            <w:tcW w:w="453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00AE431" w14:textId="77777777" w:rsidR="00BE19BA" w:rsidRPr="00737F6A" w:rsidRDefault="0012254D" w:rsidP="007D19A6">
            <w:pPr>
              <w:spacing w:after="0" w:line="240" w:lineRule="auto"/>
              <w:rPr>
                <w:rFonts w:ascii="Arial" w:eastAsia="Times New Roman" w:hAnsi="Arial" w:cs="Arial"/>
                <w:b/>
                <w:bCs/>
                <w:color w:val="000000"/>
              </w:rPr>
            </w:pPr>
            <w:r w:rsidRPr="00737F6A">
              <w:rPr>
                <w:rFonts w:ascii="Arial" w:eastAsia="Times New Roman" w:hAnsi="Arial" w:cs="Arial"/>
                <w:b/>
                <w:bCs/>
                <w:color w:val="000000"/>
              </w:rPr>
              <w:t>Diet</w:t>
            </w:r>
          </w:p>
          <w:p w14:paraId="600AE432" w14:textId="77777777" w:rsidR="003019F4" w:rsidRPr="00737F6A" w:rsidRDefault="00A36F36" w:rsidP="007D19A6">
            <w:pPr>
              <w:spacing w:after="0" w:line="240" w:lineRule="auto"/>
              <w:rPr>
                <w:rFonts w:ascii="Arial" w:eastAsia="Times New Roman" w:hAnsi="Arial" w:cs="Arial"/>
                <w:b/>
                <w:bCs/>
                <w:color w:val="000000"/>
              </w:rPr>
            </w:pPr>
          </w:p>
        </w:tc>
        <w:tc>
          <w:tcPr>
            <w:tcW w:w="1843" w:type="dxa"/>
            <w:tcBorders>
              <w:top w:val="single" w:sz="4" w:space="0" w:color="auto"/>
              <w:left w:val="nil"/>
              <w:bottom w:val="single" w:sz="4" w:space="0" w:color="auto"/>
              <w:right w:val="single" w:sz="4" w:space="0" w:color="auto"/>
            </w:tcBorders>
            <w:shd w:val="clear" w:color="auto" w:fill="auto"/>
            <w:vAlign w:val="center"/>
            <w:hideMark/>
          </w:tcPr>
          <w:p w14:paraId="600AE433"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900" w:type="dxa"/>
            <w:tcBorders>
              <w:top w:val="single" w:sz="4" w:space="0" w:color="auto"/>
              <w:left w:val="nil"/>
              <w:bottom w:val="single" w:sz="4" w:space="0" w:color="auto"/>
              <w:right w:val="single" w:sz="4" w:space="0" w:color="auto"/>
            </w:tcBorders>
            <w:shd w:val="clear" w:color="auto" w:fill="auto"/>
            <w:vAlign w:val="center"/>
            <w:hideMark/>
          </w:tcPr>
          <w:p w14:paraId="600AE434"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560" w:type="dxa"/>
            <w:tcBorders>
              <w:top w:val="single" w:sz="4" w:space="0" w:color="auto"/>
              <w:left w:val="nil"/>
              <w:bottom w:val="single" w:sz="4" w:space="0" w:color="auto"/>
              <w:right w:val="single" w:sz="4" w:space="0" w:color="auto"/>
            </w:tcBorders>
            <w:shd w:val="clear" w:color="auto" w:fill="auto"/>
            <w:vAlign w:val="center"/>
            <w:hideMark/>
          </w:tcPr>
          <w:p w14:paraId="600AE435"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501" w:type="dxa"/>
            <w:tcBorders>
              <w:top w:val="single" w:sz="4" w:space="0" w:color="auto"/>
              <w:left w:val="nil"/>
              <w:bottom w:val="single" w:sz="4" w:space="0" w:color="auto"/>
              <w:right w:val="single" w:sz="4" w:space="0" w:color="auto"/>
            </w:tcBorders>
            <w:shd w:val="clear" w:color="auto" w:fill="auto"/>
            <w:vAlign w:val="center"/>
            <w:hideMark/>
          </w:tcPr>
          <w:p w14:paraId="600AE436"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560" w:type="dxa"/>
            <w:tcBorders>
              <w:top w:val="single" w:sz="4" w:space="0" w:color="auto"/>
              <w:left w:val="nil"/>
              <w:bottom w:val="single" w:sz="4" w:space="0" w:color="auto"/>
              <w:right w:val="single" w:sz="4" w:space="0" w:color="auto"/>
            </w:tcBorders>
            <w:shd w:val="clear" w:color="auto" w:fill="auto"/>
            <w:vAlign w:val="center"/>
            <w:hideMark/>
          </w:tcPr>
          <w:p w14:paraId="600AE437"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447" w:type="dxa"/>
            <w:tcBorders>
              <w:top w:val="single" w:sz="4" w:space="0" w:color="auto"/>
              <w:left w:val="nil"/>
              <w:bottom w:val="single" w:sz="4" w:space="0" w:color="auto"/>
              <w:right w:val="single" w:sz="4" w:space="0" w:color="auto"/>
            </w:tcBorders>
            <w:shd w:val="clear" w:color="auto" w:fill="auto"/>
            <w:vAlign w:val="center"/>
            <w:hideMark/>
          </w:tcPr>
          <w:p w14:paraId="600AE438"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r>
      <w:tr w:rsidR="00BE19BA" w:rsidRPr="00737F6A" w14:paraId="600AE441" w14:textId="77777777" w:rsidTr="00542466">
        <w:trPr>
          <w:trHeight w:val="555"/>
        </w:trPr>
        <w:tc>
          <w:tcPr>
            <w:tcW w:w="4531" w:type="dxa"/>
            <w:tcBorders>
              <w:top w:val="single" w:sz="4" w:space="0" w:color="auto"/>
              <w:left w:val="single" w:sz="4" w:space="0" w:color="auto"/>
              <w:bottom w:val="nil"/>
              <w:right w:val="single" w:sz="4" w:space="0" w:color="auto"/>
            </w:tcBorders>
            <w:shd w:val="clear" w:color="auto" w:fill="auto"/>
            <w:vAlign w:val="center"/>
            <w:hideMark/>
          </w:tcPr>
          <w:p w14:paraId="600AE43A" w14:textId="77777777" w:rsidR="00BE19BA" w:rsidRPr="00737F6A" w:rsidRDefault="0012254D" w:rsidP="007D19A6">
            <w:pPr>
              <w:spacing w:after="0" w:line="240" w:lineRule="auto"/>
              <w:rPr>
                <w:rFonts w:ascii="Arial" w:eastAsia="Times New Roman" w:hAnsi="Arial" w:cs="Arial"/>
                <w:color w:val="000000"/>
              </w:rPr>
            </w:pPr>
            <w:r w:rsidRPr="00737F6A">
              <w:rPr>
                <w:rFonts w:ascii="Arial" w:eastAsia="Times New Roman" w:hAnsi="Arial" w:cs="Arial"/>
                <w:color w:val="000000"/>
              </w:rPr>
              <w:t>Number of days fruit is consumed in a typical week, N (%)</w:t>
            </w:r>
          </w:p>
        </w:tc>
        <w:tc>
          <w:tcPr>
            <w:tcW w:w="1843" w:type="dxa"/>
            <w:tcBorders>
              <w:top w:val="single" w:sz="4" w:space="0" w:color="auto"/>
              <w:left w:val="nil"/>
              <w:bottom w:val="nil"/>
              <w:right w:val="single" w:sz="4" w:space="0" w:color="auto"/>
            </w:tcBorders>
            <w:shd w:val="clear" w:color="auto" w:fill="auto"/>
            <w:vAlign w:val="center"/>
            <w:hideMark/>
          </w:tcPr>
          <w:p w14:paraId="600AE43B"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900" w:type="dxa"/>
            <w:tcBorders>
              <w:top w:val="single" w:sz="4" w:space="0" w:color="auto"/>
              <w:left w:val="nil"/>
              <w:bottom w:val="nil"/>
              <w:right w:val="single" w:sz="4" w:space="0" w:color="auto"/>
            </w:tcBorders>
            <w:shd w:val="clear" w:color="auto" w:fill="auto"/>
            <w:vAlign w:val="center"/>
            <w:hideMark/>
          </w:tcPr>
          <w:p w14:paraId="600AE43C"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560" w:type="dxa"/>
            <w:tcBorders>
              <w:top w:val="single" w:sz="4" w:space="0" w:color="auto"/>
              <w:left w:val="nil"/>
              <w:bottom w:val="nil"/>
              <w:right w:val="single" w:sz="4" w:space="0" w:color="auto"/>
            </w:tcBorders>
            <w:shd w:val="clear" w:color="auto" w:fill="auto"/>
            <w:vAlign w:val="center"/>
            <w:hideMark/>
          </w:tcPr>
          <w:p w14:paraId="600AE43D"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501" w:type="dxa"/>
            <w:tcBorders>
              <w:top w:val="single" w:sz="4" w:space="0" w:color="auto"/>
              <w:left w:val="nil"/>
              <w:bottom w:val="nil"/>
              <w:right w:val="single" w:sz="4" w:space="0" w:color="auto"/>
            </w:tcBorders>
            <w:shd w:val="clear" w:color="auto" w:fill="auto"/>
            <w:vAlign w:val="center"/>
            <w:hideMark/>
          </w:tcPr>
          <w:p w14:paraId="600AE43E"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560" w:type="dxa"/>
            <w:tcBorders>
              <w:top w:val="single" w:sz="4" w:space="0" w:color="auto"/>
              <w:left w:val="nil"/>
              <w:bottom w:val="nil"/>
              <w:right w:val="single" w:sz="4" w:space="0" w:color="auto"/>
            </w:tcBorders>
            <w:shd w:val="clear" w:color="auto" w:fill="auto"/>
            <w:vAlign w:val="center"/>
            <w:hideMark/>
          </w:tcPr>
          <w:p w14:paraId="600AE43F"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447" w:type="dxa"/>
            <w:tcBorders>
              <w:top w:val="single" w:sz="4" w:space="0" w:color="auto"/>
              <w:left w:val="nil"/>
              <w:bottom w:val="nil"/>
              <w:right w:val="single" w:sz="4" w:space="0" w:color="auto"/>
            </w:tcBorders>
            <w:shd w:val="clear" w:color="auto" w:fill="auto"/>
            <w:vAlign w:val="center"/>
            <w:hideMark/>
          </w:tcPr>
          <w:p w14:paraId="600AE440"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r>
      <w:tr w:rsidR="00BE19BA" w:rsidRPr="00737F6A" w14:paraId="600AE449" w14:textId="77777777" w:rsidTr="00542466">
        <w:trPr>
          <w:trHeight w:val="292"/>
        </w:trPr>
        <w:tc>
          <w:tcPr>
            <w:tcW w:w="4531" w:type="dxa"/>
            <w:tcBorders>
              <w:top w:val="nil"/>
              <w:left w:val="single" w:sz="4" w:space="0" w:color="auto"/>
              <w:bottom w:val="nil"/>
              <w:right w:val="single" w:sz="4" w:space="0" w:color="auto"/>
            </w:tcBorders>
            <w:shd w:val="clear" w:color="auto" w:fill="auto"/>
            <w:vAlign w:val="center"/>
            <w:hideMark/>
          </w:tcPr>
          <w:p w14:paraId="600AE442" w14:textId="77777777" w:rsidR="00BE19BA" w:rsidRPr="00737F6A" w:rsidRDefault="0012254D" w:rsidP="007D19A6">
            <w:pPr>
              <w:spacing w:after="0" w:line="240" w:lineRule="auto"/>
              <w:jc w:val="right"/>
              <w:rPr>
                <w:rFonts w:ascii="Arial" w:eastAsia="Times New Roman" w:hAnsi="Arial" w:cs="Arial"/>
                <w:color w:val="000000"/>
              </w:rPr>
            </w:pPr>
            <w:r w:rsidRPr="00737F6A">
              <w:rPr>
                <w:rFonts w:ascii="Arial" w:eastAsia="Times New Roman" w:hAnsi="Arial" w:cs="Arial"/>
                <w:color w:val="000000"/>
              </w:rPr>
              <w:t xml:space="preserve">None consumed  </w:t>
            </w:r>
          </w:p>
        </w:tc>
        <w:tc>
          <w:tcPr>
            <w:tcW w:w="1843" w:type="dxa"/>
            <w:tcBorders>
              <w:top w:val="nil"/>
              <w:left w:val="nil"/>
              <w:bottom w:val="nil"/>
              <w:right w:val="single" w:sz="4" w:space="0" w:color="auto"/>
            </w:tcBorders>
            <w:shd w:val="clear" w:color="auto" w:fill="auto"/>
            <w:vAlign w:val="center"/>
            <w:hideMark/>
          </w:tcPr>
          <w:p w14:paraId="600AE443"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3 (13)</w:t>
            </w:r>
          </w:p>
        </w:tc>
        <w:tc>
          <w:tcPr>
            <w:tcW w:w="1900" w:type="dxa"/>
            <w:tcBorders>
              <w:top w:val="nil"/>
              <w:left w:val="nil"/>
              <w:bottom w:val="nil"/>
              <w:right w:val="single" w:sz="4" w:space="0" w:color="auto"/>
            </w:tcBorders>
            <w:shd w:val="clear" w:color="auto" w:fill="auto"/>
            <w:vAlign w:val="center"/>
            <w:hideMark/>
          </w:tcPr>
          <w:p w14:paraId="600AE444"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3 (9)</w:t>
            </w:r>
          </w:p>
        </w:tc>
        <w:tc>
          <w:tcPr>
            <w:tcW w:w="1560" w:type="dxa"/>
            <w:tcBorders>
              <w:top w:val="nil"/>
              <w:left w:val="nil"/>
              <w:bottom w:val="nil"/>
              <w:right w:val="single" w:sz="4" w:space="0" w:color="auto"/>
            </w:tcBorders>
            <w:shd w:val="clear" w:color="auto" w:fill="auto"/>
            <w:vAlign w:val="center"/>
            <w:hideMark/>
          </w:tcPr>
          <w:p w14:paraId="600AE445"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501" w:type="dxa"/>
            <w:tcBorders>
              <w:top w:val="nil"/>
              <w:left w:val="nil"/>
              <w:bottom w:val="nil"/>
              <w:right w:val="single" w:sz="4" w:space="0" w:color="auto"/>
            </w:tcBorders>
            <w:shd w:val="clear" w:color="auto" w:fill="auto"/>
            <w:vAlign w:val="center"/>
            <w:hideMark/>
          </w:tcPr>
          <w:p w14:paraId="600AE446"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4 (10)</w:t>
            </w:r>
          </w:p>
        </w:tc>
        <w:tc>
          <w:tcPr>
            <w:tcW w:w="1560" w:type="dxa"/>
            <w:tcBorders>
              <w:top w:val="nil"/>
              <w:left w:val="nil"/>
              <w:bottom w:val="nil"/>
              <w:right w:val="single" w:sz="4" w:space="0" w:color="auto"/>
            </w:tcBorders>
            <w:shd w:val="clear" w:color="auto" w:fill="auto"/>
            <w:vAlign w:val="center"/>
            <w:hideMark/>
          </w:tcPr>
          <w:p w14:paraId="600AE447"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2 (11)</w:t>
            </w:r>
          </w:p>
        </w:tc>
        <w:tc>
          <w:tcPr>
            <w:tcW w:w="1447" w:type="dxa"/>
            <w:tcBorders>
              <w:top w:val="nil"/>
              <w:left w:val="nil"/>
              <w:bottom w:val="nil"/>
              <w:right w:val="single" w:sz="4" w:space="0" w:color="auto"/>
            </w:tcBorders>
            <w:shd w:val="clear" w:color="auto" w:fill="auto"/>
            <w:vAlign w:val="center"/>
            <w:hideMark/>
          </w:tcPr>
          <w:p w14:paraId="600AE448"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r>
      <w:tr w:rsidR="00BE19BA" w:rsidRPr="00737F6A" w14:paraId="600AE451" w14:textId="77777777" w:rsidTr="00542466">
        <w:trPr>
          <w:trHeight w:val="292"/>
        </w:trPr>
        <w:tc>
          <w:tcPr>
            <w:tcW w:w="4531" w:type="dxa"/>
            <w:tcBorders>
              <w:top w:val="nil"/>
              <w:left w:val="single" w:sz="4" w:space="0" w:color="auto"/>
              <w:bottom w:val="nil"/>
              <w:right w:val="single" w:sz="4" w:space="0" w:color="auto"/>
            </w:tcBorders>
            <w:shd w:val="clear" w:color="auto" w:fill="auto"/>
            <w:vAlign w:val="center"/>
            <w:hideMark/>
          </w:tcPr>
          <w:p w14:paraId="600AE44A" w14:textId="77777777" w:rsidR="00BE19BA" w:rsidRPr="00737F6A" w:rsidRDefault="0012254D" w:rsidP="007D19A6">
            <w:pPr>
              <w:spacing w:after="0" w:line="240" w:lineRule="auto"/>
              <w:jc w:val="right"/>
              <w:rPr>
                <w:rFonts w:ascii="Arial" w:eastAsia="Times New Roman" w:hAnsi="Arial" w:cs="Arial"/>
                <w:color w:val="000000"/>
              </w:rPr>
            </w:pPr>
            <w:r w:rsidRPr="00737F6A">
              <w:rPr>
                <w:rFonts w:ascii="Arial" w:eastAsia="Times New Roman" w:hAnsi="Arial" w:cs="Arial"/>
                <w:color w:val="000000"/>
              </w:rPr>
              <w:t xml:space="preserve">1 day or less  </w:t>
            </w:r>
          </w:p>
        </w:tc>
        <w:tc>
          <w:tcPr>
            <w:tcW w:w="1843" w:type="dxa"/>
            <w:tcBorders>
              <w:top w:val="nil"/>
              <w:left w:val="nil"/>
              <w:bottom w:val="nil"/>
              <w:right w:val="single" w:sz="4" w:space="0" w:color="auto"/>
            </w:tcBorders>
            <w:shd w:val="clear" w:color="auto" w:fill="auto"/>
            <w:vAlign w:val="center"/>
            <w:hideMark/>
          </w:tcPr>
          <w:p w14:paraId="600AE44B"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21 (88)</w:t>
            </w:r>
          </w:p>
        </w:tc>
        <w:tc>
          <w:tcPr>
            <w:tcW w:w="1900" w:type="dxa"/>
            <w:tcBorders>
              <w:top w:val="nil"/>
              <w:left w:val="nil"/>
              <w:bottom w:val="nil"/>
              <w:right w:val="single" w:sz="4" w:space="0" w:color="auto"/>
            </w:tcBorders>
            <w:shd w:val="clear" w:color="auto" w:fill="auto"/>
            <w:vAlign w:val="center"/>
            <w:hideMark/>
          </w:tcPr>
          <w:p w14:paraId="600AE44C"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32 (91)</w:t>
            </w:r>
          </w:p>
        </w:tc>
        <w:tc>
          <w:tcPr>
            <w:tcW w:w="1560" w:type="dxa"/>
            <w:tcBorders>
              <w:top w:val="nil"/>
              <w:left w:val="nil"/>
              <w:bottom w:val="nil"/>
              <w:right w:val="single" w:sz="4" w:space="0" w:color="auto"/>
            </w:tcBorders>
            <w:shd w:val="clear" w:color="auto" w:fill="auto"/>
            <w:vAlign w:val="center"/>
            <w:hideMark/>
          </w:tcPr>
          <w:p w14:paraId="600AE44D"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0.624</w:t>
            </w:r>
          </w:p>
        </w:tc>
        <w:tc>
          <w:tcPr>
            <w:tcW w:w="1501" w:type="dxa"/>
            <w:tcBorders>
              <w:top w:val="nil"/>
              <w:left w:val="nil"/>
              <w:bottom w:val="nil"/>
              <w:right w:val="single" w:sz="4" w:space="0" w:color="auto"/>
            </w:tcBorders>
            <w:shd w:val="clear" w:color="auto" w:fill="auto"/>
            <w:vAlign w:val="center"/>
            <w:hideMark/>
          </w:tcPr>
          <w:p w14:paraId="600AE44E"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37 (90)</w:t>
            </w:r>
          </w:p>
        </w:tc>
        <w:tc>
          <w:tcPr>
            <w:tcW w:w="1560" w:type="dxa"/>
            <w:tcBorders>
              <w:top w:val="nil"/>
              <w:left w:val="nil"/>
              <w:bottom w:val="nil"/>
              <w:right w:val="single" w:sz="4" w:space="0" w:color="auto"/>
            </w:tcBorders>
            <w:shd w:val="clear" w:color="auto" w:fill="auto"/>
            <w:vAlign w:val="center"/>
            <w:hideMark/>
          </w:tcPr>
          <w:p w14:paraId="600AE44F"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16 (89)</w:t>
            </w:r>
          </w:p>
        </w:tc>
        <w:tc>
          <w:tcPr>
            <w:tcW w:w="1447" w:type="dxa"/>
            <w:tcBorders>
              <w:top w:val="nil"/>
              <w:left w:val="nil"/>
              <w:bottom w:val="nil"/>
              <w:right w:val="single" w:sz="4" w:space="0" w:color="auto"/>
            </w:tcBorders>
            <w:shd w:val="clear" w:color="auto" w:fill="auto"/>
            <w:vAlign w:val="center"/>
            <w:hideMark/>
          </w:tcPr>
          <w:p w14:paraId="600AE450"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0.874</w:t>
            </w:r>
          </w:p>
        </w:tc>
      </w:tr>
      <w:tr w:rsidR="00BE19BA" w:rsidRPr="00737F6A" w14:paraId="600AE459" w14:textId="77777777" w:rsidTr="00542466">
        <w:trPr>
          <w:trHeight w:val="555"/>
        </w:trPr>
        <w:tc>
          <w:tcPr>
            <w:tcW w:w="4531" w:type="dxa"/>
            <w:tcBorders>
              <w:top w:val="nil"/>
              <w:left w:val="single" w:sz="4" w:space="0" w:color="auto"/>
              <w:bottom w:val="nil"/>
              <w:right w:val="single" w:sz="4" w:space="0" w:color="auto"/>
            </w:tcBorders>
            <w:shd w:val="clear" w:color="auto" w:fill="auto"/>
            <w:vAlign w:val="center"/>
            <w:hideMark/>
          </w:tcPr>
          <w:p w14:paraId="600AE452" w14:textId="77777777" w:rsidR="00BE19BA" w:rsidRPr="00737F6A" w:rsidRDefault="0012254D" w:rsidP="007D19A6">
            <w:pPr>
              <w:spacing w:after="0" w:line="240" w:lineRule="auto"/>
              <w:rPr>
                <w:rFonts w:ascii="Arial" w:eastAsia="Times New Roman" w:hAnsi="Arial" w:cs="Arial"/>
                <w:color w:val="000000"/>
              </w:rPr>
            </w:pPr>
            <w:r w:rsidRPr="00737F6A">
              <w:rPr>
                <w:rFonts w:ascii="Arial" w:eastAsia="Times New Roman" w:hAnsi="Arial" w:cs="Arial"/>
                <w:color w:val="000000"/>
              </w:rPr>
              <w:t>Number of days vegetables are consumed in a typical week, N (%)</w:t>
            </w:r>
          </w:p>
        </w:tc>
        <w:tc>
          <w:tcPr>
            <w:tcW w:w="1843" w:type="dxa"/>
            <w:tcBorders>
              <w:top w:val="nil"/>
              <w:left w:val="nil"/>
              <w:bottom w:val="nil"/>
              <w:right w:val="single" w:sz="4" w:space="0" w:color="auto"/>
            </w:tcBorders>
            <w:shd w:val="clear" w:color="auto" w:fill="auto"/>
            <w:vAlign w:val="center"/>
            <w:hideMark/>
          </w:tcPr>
          <w:p w14:paraId="600AE453"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900" w:type="dxa"/>
            <w:tcBorders>
              <w:top w:val="nil"/>
              <w:left w:val="nil"/>
              <w:bottom w:val="nil"/>
              <w:right w:val="single" w:sz="4" w:space="0" w:color="auto"/>
            </w:tcBorders>
            <w:shd w:val="clear" w:color="auto" w:fill="auto"/>
            <w:vAlign w:val="center"/>
            <w:hideMark/>
          </w:tcPr>
          <w:p w14:paraId="600AE454"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560" w:type="dxa"/>
            <w:tcBorders>
              <w:top w:val="nil"/>
              <w:left w:val="nil"/>
              <w:bottom w:val="nil"/>
              <w:right w:val="single" w:sz="4" w:space="0" w:color="auto"/>
            </w:tcBorders>
            <w:shd w:val="clear" w:color="auto" w:fill="auto"/>
            <w:vAlign w:val="center"/>
            <w:hideMark/>
          </w:tcPr>
          <w:p w14:paraId="600AE455"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501" w:type="dxa"/>
            <w:tcBorders>
              <w:top w:val="nil"/>
              <w:left w:val="nil"/>
              <w:bottom w:val="nil"/>
              <w:right w:val="single" w:sz="4" w:space="0" w:color="auto"/>
            </w:tcBorders>
            <w:shd w:val="clear" w:color="auto" w:fill="auto"/>
            <w:vAlign w:val="center"/>
            <w:hideMark/>
          </w:tcPr>
          <w:p w14:paraId="600AE456"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560" w:type="dxa"/>
            <w:tcBorders>
              <w:top w:val="nil"/>
              <w:left w:val="nil"/>
              <w:bottom w:val="nil"/>
              <w:right w:val="single" w:sz="4" w:space="0" w:color="auto"/>
            </w:tcBorders>
            <w:shd w:val="clear" w:color="auto" w:fill="auto"/>
            <w:vAlign w:val="center"/>
            <w:hideMark/>
          </w:tcPr>
          <w:p w14:paraId="600AE457"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447" w:type="dxa"/>
            <w:tcBorders>
              <w:top w:val="nil"/>
              <w:left w:val="nil"/>
              <w:bottom w:val="nil"/>
              <w:right w:val="single" w:sz="4" w:space="0" w:color="auto"/>
            </w:tcBorders>
            <w:shd w:val="clear" w:color="auto" w:fill="auto"/>
            <w:vAlign w:val="center"/>
            <w:hideMark/>
          </w:tcPr>
          <w:p w14:paraId="600AE458"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r>
      <w:tr w:rsidR="00BE19BA" w:rsidRPr="00737F6A" w14:paraId="600AE461" w14:textId="77777777" w:rsidTr="00542466">
        <w:trPr>
          <w:trHeight w:val="292"/>
        </w:trPr>
        <w:tc>
          <w:tcPr>
            <w:tcW w:w="4531" w:type="dxa"/>
            <w:tcBorders>
              <w:top w:val="nil"/>
              <w:left w:val="single" w:sz="4" w:space="0" w:color="auto"/>
              <w:bottom w:val="nil"/>
              <w:right w:val="single" w:sz="4" w:space="0" w:color="auto"/>
            </w:tcBorders>
            <w:shd w:val="clear" w:color="auto" w:fill="auto"/>
            <w:vAlign w:val="center"/>
            <w:hideMark/>
          </w:tcPr>
          <w:p w14:paraId="600AE45A" w14:textId="77777777" w:rsidR="00BE19BA" w:rsidRPr="00737F6A" w:rsidRDefault="0012254D" w:rsidP="007D19A6">
            <w:pPr>
              <w:spacing w:after="0" w:line="240" w:lineRule="auto"/>
              <w:jc w:val="right"/>
              <w:rPr>
                <w:rFonts w:ascii="Arial" w:eastAsia="Times New Roman" w:hAnsi="Arial" w:cs="Arial"/>
                <w:color w:val="000000"/>
              </w:rPr>
            </w:pPr>
            <w:r w:rsidRPr="00737F6A">
              <w:rPr>
                <w:rFonts w:ascii="Arial" w:eastAsia="Times New Roman" w:hAnsi="Arial" w:cs="Arial"/>
                <w:color w:val="000000"/>
              </w:rPr>
              <w:t>None consumed/less than 1 day</w:t>
            </w:r>
          </w:p>
        </w:tc>
        <w:tc>
          <w:tcPr>
            <w:tcW w:w="1843" w:type="dxa"/>
            <w:tcBorders>
              <w:top w:val="nil"/>
              <w:left w:val="nil"/>
              <w:bottom w:val="nil"/>
              <w:right w:val="single" w:sz="4" w:space="0" w:color="auto"/>
            </w:tcBorders>
            <w:shd w:val="clear" w:color="auto" w:fill="auto"/>
            <w:vAlign w:val="center"/>
            <w:hideMark/>
          </w:tcPr>
          <w:p w14:paraId="600AE45B"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10 (42)</w:t>
            </w:r>
          </w:p>
        </w:tc>
        <w:tc>
          <w:tcPr>
            <w:tcW w:w="1900" w:type="dxa"/>
            <w:tcBorders>
              <w:top w:val="nil"/>
              <w:left w:val="nil"/>
              <w:bottom w:val="nil"/>
              <w:right w:val="single" w:sz="4" w:space="0" w:color="auto"/>
            </w:tcBorders>
            <w:shd w:val="clear" w:color="auto" w:fill="auto"/>
            <w:vAlign w:val="center"/>
            <w:hideMark/>
          </w:tcPr>
          <w:p w14:paraId="600AE45C"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18 (51)</w:t>
            </w:r>
          </w:p>
        </w:tc>
        <w:tc>
          <w:tcPr>
            <w:tcW w:w="1560" w:type="dxa"/>
            <w:tcBorders>
              <w:top w:val="nil"/>
              <w:left w:val="nil"/>
              <w:bottom w:val="nil"/>
              <w:right w:val="single" w:sz="4" w:space="0" w:color="auto"/>
            </w:tcBorders>
            <w:shd w:val="clear" w:color="auto" w:fill="auto"/>
            <w:vAlign w:val="center"/>
            <w:hideMark/>
          </w:tcPr>
          <w:p w14:paraId="600AE45D"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501" w:type="dxa"/>
            <w:tcBorders>
              <w:top w:val="nil"/>
              <w:left w:val="nil"/>
              <w:bottom w:val="nil"/>
              <w:right w:val="single" w:sz="4" w:space="0" w:color="auto"/>
            </w:tcBorders>
            <w:shd w:val="clear" w:color="auto" w:fill="auto"/>
            <w:vAlign w:val="center"/>
            <w:hideMark/>
          </w:tcPr>
          <w:p w14:paraId="600AE45E"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17 (42)</w:t>
            </w:r>
          </w:p>
        </w:tc>
        <w:tc>
          <w:tcPr>
            <w:tcW w:w="1560" w:type="dxa"/>
            <w:tcBorders>
              <w:top w:val="nil"/>
              <w:left w:val="nil"/>
              <w:bottom w:val="nil"/>
              <w:right w:val="single" w:sz="4" w:space="0" w:color="auto"/>
            </w:tcBorders>
            <w:shd w:val="clear" w:color="auto" w:fill="auto"/>
            <w:vAlign w:val="center"/>
            <w:hideMark/>
          </w:tcPr>
          <w:p w14:paraId="600AE45F"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11 (61)</w:t>
            </w:r>
          </w:p>
        </w:tc>
        <w:tc>
          <w:tcPr>
            <w:tcW w:w="1447" w:type="dxa"/>
            <w:tcBorders>
              <w:top w:val="nil"/>
              <w:left w:val="nil"/>
              <w:bottom w:val="nil"/>
              <w:right w:val="single" w:sz="4" w:space="0" w:color="auto"/>
            </w:tcBorders>
            <w:shd w:val="clear" w:color="auto" w:fill="auto"/>
            <w:vAlign w:val="center"/>
            <w:hideMark/>
          </w:tcPr>
          <w:p w14:paraId="600AE460"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0.164</w:t>
            </w:r>
          </w:p>
        </w:tc>
      </w:tr>
      <w:tr w:rsidR="00BE19BA" w:rsidRPr="00737F6A" w14:paraId="600AE469" w14:textId="77777777" w:rsidTr="00542466">
        <w:trPr>
          <w:trHeight w:val="292"/>
        </w:trPr>
        <w:tc>
          <w:tcPr>
            <w:tcW w:w="4531" w:type="dxa"/>
            <w:tcBorders>
              <w:top w:val="nil"/>
              <w:left w:val="single" w:sz="4" w:space="0" w:color="auto"/>
              <w:bottom w:val="nil"/>
              <w:right w:val="single" w:sz="4" w:space="0" w:color="auto"/>
            </w:tcBorders>
            <w:shd w:val="clear" w:color="auto" w:fill="auto"/>
            <w:vAlign w:val="center"/>
            <w:hideMark/>
          </w:tcPr>
          <w:p w14:paraId="600AE462" w14:textId="77777777" w:rsidR="00BE19BA" w:rsidRPr="00737F6A" w:rsidRDefault="0012254D" w:rsidP="007D19A6">
            <w:pPr>
              <w:spacing w:after="0" w:line="240" w:lineRule="auto"/>
              <w:jc w:val="right"/>
              <w:rPr>
                <w:rFonts w:ascii="Arial" w:eastAsia="Times New Roman" w:hAnsi="Arial" w:cs="Arial"/>
                <w:color w:val="000000"/>
              </w:rPr>
            </w:pPr>
            <w:r w:rsidRPr="00737F6A">
              <w:rPr>
                <w:rFonts w:ascii="Arial" w:eastAsia="Times New Roman" w:hAnsi="Arial" w:cs="Arial"/>
                <w:color w:val="000000"/>
              </w:rPr>
              <w:t xml:space="preserve">1 or 2 days </w:t>
            </w:r>
          </w:p>
        </w:tc>
        <w:tc>
          <w:tcPr>
            <w:tcW w:w="1843" w:type="dxa"/>
            <w:tcBorders>
              <w:top w:val="nil"/>
              <w:left w:val="nil"/>
              <w:bottom w:val="nil"/>
              <w:right w:val="single" w:sz="4" w:space="0" w:color="auto"/>
            </w:tcBorders>
            <w:shd w:val="clear" w:color="auto" w:fill="auto"/>
            <w:vAlign w:val="center"/>
            <w:hideMark/>
          </w:tcPr>
          <w:p w14:paraId="600AE463"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14 (59)</w:t>
            </w:r>
          </w:p>
        </w:tc>
        <w:tc>
          <w:tcPr>
            <w:tcW w:w="1900" w:type="dxa"/>
            <w:tcBorders>
              <w:top w:val="nil"/>
              <w:left w:val="nil"/>
              <w:bottom w:val="nil"/>
              <w:right w:val="single" w:sz="4" w:space="0" w:color="auto"/>
            </w:tcBorders>
            <w:shd w:val="clear" w:color="auto" w:fill="auto"/>
            <w:vAlign w:val="center"/>
            <w:hideMark/>
          </w:tcPr>
          <w:p w14:paraId="600AE464"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17 (49)</w:t>
            </w:r>
          </w:p>
        </w:tc>
        <w:tc>
          <w:tcPr>
            <w:tcW w:w="1560" w:type="dxa"/>
            <w:tcBorders>
              <w:top w:val="nil"/>
              <w:left w:val="nil"/>
              <w:bottom w:val="nil"/>
              <w:right w:val="single" w:sz="4" w:space="0" w:color="auto"/>
            </w:tcBorders>
            <w:shd w:val="clear" w:color="auto" w:fill="auto"/>
            <w:vAlign w:val="center"/>
            <w:hideMark/>
          </w:tcPr>
          <w:p w14:paraId="600AE465"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0.461</w:t>
            </w:r>
          </w:p>
        </w:tc>
        <w:tc>
          <w:tcPr>
            <w:tcW w:w="1501" w:type="dxa"/>
            <w:tcBorders>
              <w:top w:val="nil"/>
              <w:left w:val="nil"/>
              <w:bottom w:val="nil"/>
              <w:right w:val="single" w:sz="4" w:space="0" w:color="auto"/>
            </w:tcBorders>
            <w:shd w:val="clear" w:color="auto" w:fill="auto"/>
            <w:vAlign w:val="center"/>
            <w:hideMark/>
          </w:tcPr>
          <w:p w14:paraId="600AE466"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24 (59)</w:t>
            </w:r>
          </w:p>
        </w:tc>
        <w:tc>
          <w:tcPr>
            <w:tcW w:w="1560" w:type="dxa"/>
            <w:tcBorders>
              <w:top w:val="nil"/>
              <w:left w:val="nil"/>
              <w:bottom w:val="nil"/>
              <w:right w:val="single" w:sz="4" w:space="0" w:color="auto"/>
            </w:tcBorders>
            <w:shd w:val="clear" w:color="auto" w:fill="auto"/>
            <w:vAlign w:val="center"/>
            <w:hideMark/>
          </w:tcPr>
          <w:p w14:paraId="600AE467"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7 (39)</w:t>
            </w:r>
          </w:p>
        </w:tc>
        <w:tc>
          <w:tcPr>
            <w:tcW w:w="1447" w:type="dxa"/>
            <w:tcBorders>
              <w:top w:val="nil"/>
              <w:left w:val="nil"/>
              <w:bottom w:val="nil"/>
              <w:right w:val="single" w:sz="4" w:space="0" w:color="auto"/>
            </w:tcBorders>
            <w:shd w:val="clear" w:color="auto" w:fill="auto"/>
            <w:vAlign w:val="center"/>
            <w:hideMark/>
          </w:tcPr>
          <w:p w14:paraId="600AE468"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r>
      <w:tr w:rsidR="00BE19BA" w:rsidRPr="00737F6A" w14:paraId="600AE471" w14:textId="77777777" w:rsidTr="00542466">
        <w:trPr>
          <w:trHeight w:val="292"/>
        </w:trPr>
        <w:tc>
          <w:tcPr>
            <w:tcW w:w="4531" w:type="dxa"/>
            <w:tcBorders>
              <w:top w:val="nil"/>
              <w:left w:val="single" w:sz="4" w:space="0" w:color="auto"/>
              <w:bottom w:val="nil"/>
              <w:right w:val="single" w:sz="4" w:space="0" w:color="auto"/>
            </w:tcBorders>
            <w:shd w:val="clear" w:color="auto" w:fill="auto"/>
            <w:vAlign w:val="center"/>
            <w:hideMark/>
          </w:tcPr>
          <w:p w14:paraId="600AE46A" w14:textId="77777777" w:rsidR="00BE19BA" w:rsidRPr="00737F6A" w:rsidRDefault="0012254D" w:rsidP="007D19A6">
            <w:pPr>
              <w:spacing w:after="0" w:line="240" w:lineRule="auto"/>
              <w:rPr>
                <w:rFonts w:ascii="Arial" w:eastAsia="Times New Roman" w:hAnsi="Arial" w:cs="Arial"/>
                <w:color w:val="000000"/>
              </w:rPr>
            </w:pPr>
            <w:r w:rsidRPr="00737F6A">
              <w:rPr>
                <w:rFonts w:ascii="Arial" w:eastAsia="Times New Roman" w:hAnsi="Arial" w:cs="Arial"/>
                <w:color w:val="000000"/>
              </w:rPr>
              <w:t xml:space="preserve">Knowledge about healthy eating, N (%), </w:t>
            </w:r>
          </w:p>
        </w:tc>
        <w:tc>
          <w:tcPr>
            <w:tcW w:w="1843" w:type="dxa"/>
            <w:tcBorders>
              <w:top w:val="nil"/>
              <w:left w:val="nil"/>
              <w:bottom w:val="nil"/>
              <w:right w:val="single" w:sz="4" w:space="0" w:color="auto"/>
            </w:tcBorders>
            <w:shd w:val="clear" w:color="auto" w:fill="auto"/>
            <w:vAlign w:val="center"/>
            <w:hideMark/>
          </w:tcPr>
          <w:p w14:paraId="600AE46B"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900" w:type="dxa"/>
            <w:tcBorders>
              <w:top w:val="nil"/>
              <w:left w:val="nil"/>
              <w:bottom w:val="nil"/>
              <w:right w:val="single" w:sz="4" w:space="0" w:color="auto"/>
            </w:tcBorders>
            <w:shd w:val="clear" w:color="auto" w:fill="auto"/>
            <w:vAlign w:val="center"/>
            <w:hideMark/>
          </w:tcPr>
          <w:p w14:paraId="600AE46C"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560" w:type="dxa"/>
            <w:tcBorders>
              <w:top w:val="nil"/>
              <w:left w:val="nil"/>
              <w:bottom w:val="nil"/>
              <w:right w:val="single" w:sz="4" w:space="0" w:color="auto"/>
            </w:tcBorders>
            <w:shd w:val="clear" w:color="auto" w:fill="auto"/>
            <w:vAlign w:val="center"/>
            <w:hideMark/>
          </w:tcPr>
          <w:p w14:paraId="600AE46D"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501" w:type="dxa"/>
            <w:tcBorders>
              <w:top w:val="nil"/>
              <w:left w:val="nil"/>
              <w:bottom w:val="nil"/>
              <w:right w:val="single" w:sz="4" w:space="0" w:color="auto"/>
            </w:tcBorders>
            <w:shd w:val="clear" w:color="auto" w:fill="auto"/>
            <w:vAlign w:val="center"/>
            <w:hideMark/>
          </w:tcPr>
          <w:p w14:paraId="600AE46E"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560" w:type="dxa"/>
            <w:tcBorders>
              <w:top w:val="nil"/>
              <w:left w:val="nil"/>
              <w:bottom w:val="nil"/>
              <w:right w:val="single" w:sz="4" w:space="0" w:color="auto"/>
            </w:tcBorders>
            <w:shd w:val="clear" w:color="auto" w:fill="auto"/>
            <w:noWrap/>
            <w:vAlign w:val="bottom"/>
            <w:hideMark/>
          </w:tcPr>
          <w:p w14:paraId="600AE46F" w14:textId="77777777" w:rsidR="00BE19BA" w:rsidRPr="00737F6A" w:rsidRDefault="0012254D" w:rsidP="007D19A6">
            <w:pPr>
              <w:spacing w:after="0" w:line="240" w:lineRule="auto"/>
              <w:rPr>
                <w:rFonts w:ascii="Arial" w:eastAsia="Times New Roman" w:hAnsi="Arial" w:cs="Arial"/>
                <w:color w:val="000000"/>
              </w:rPr>
            </w:pPr>
            <w:r w:rsidRPr="00737F6A">
              <w:rPr>
                <w:rFonts w:ascii="Arial" w:eastAsia="Times New Roman" w:hAnsi="Arial" w:cs="Arial"/>
                <w:color w:val="000000"/>
              </w:rPr>
              <w:t> </w:t>
            </w:r>
          </w:p>
        </w:tc>
        <w:tc>
          <w:tcPr>
            <w:tcW w:w="1447" w:type="dxa"/>
            <w:tcBorders>
              <w:top w:val="nil"/>
              <w:left w:val="nil"/>
              <w:bottom w:val="nil"/>
              <w:right w:val="single" w:sz="4" w:space="0" w:color="auto"/>
            </w:tcBorders>
            <w:shd w:val="clear" w:color="auto" w:fill="auto"/>
            <w:noWrap/>
            <w:vAlign w:val="bottom"/>
            <w:hideMark/>
          </w:tcPr>
          <w:p w14:paraId="600AE470" w14:textId="77777777" w:rsidR="00BE19BA" w:rsidRPr="00737F6A" w:rsidRDefault="0012254D" w:rsidP="007D19A6">
            <w:pPr>
              <w:spacing w:after="0" w:line="240" w:lineRule="auto"/>
              <w:rPr>
                <w:rFonts w:ascii="Arial" w:eastAsia="Times New Roman" w:hAnsi="Arial" w:cs="Arial"/>
                <w:color w:val="000000"/>
              </w:rPr>
            </w:pPr>
            <w:r w:rsidRPr="00737F6A">
              <w:rPr>
                <w:rFonts w:ascii="Arial" w:eastAsia="Times New Roman" w:hAnsi="Arial" w:cs="Arial"/>
                <w:color w:val="000000"/>
              </w:rPr>
              <w:t> </w:t>
            </w:r>
          </w:p>
        </w:tc>
      </w:tr>
      <w:tr w:rsidR="00BE19BA" w:rsidRPr="00737F6A" w14:paraId="600AE479" w14:textId="77777777" w:rsidTr="00542466">
        <w:trPr>
          <w:trHeight w:val="292"/>
        </w:trPr>
        <w:tc>
          <w:tcPr>
            <w:tcW w:w="4531" w:type="dxa"/>
            <w:tcBorders>
              <w:top w:val="nil"/>
              <w:left w:val="single" w:sz="4" w:space="0" w:color="auto"/>
              <w:right w:val="single" w:sz="4" w:space="0" w:color="auto"/>
            </w:tcBorders>
            <w:shd w:val="clear" w:color="auto" w:fill="auto"/>
            <w:vAlign w:val="center"/>
            <w:hideMark/>
          </w:tcPr>
          <w:p w14:paraId="600AE472" w14:textId="77777777" w:rsidR="00BE19BA" w:rsidRPr="00737F6A" w:rsidRDefault="0012254D" w:rsidP="007D19A6">
            <w:pPr>
              <w:spacing w:after="0" w:line="240" w:lineRule="auto"/>
              <w:jc w:val="right"/>
              <w:rPr>
                <w:rFonts w:ascii="Arial" w:eastAsia="Times New Roman" w:hAnsi="Arial" w:cs="Arial"/>
                <w:color w:val="000000"/>
              </w:rPr>
            </w:pPr>
            <w:r w:rsidRPr="00737F6A">
              <w:rPr>
                <w:rFonts w:ascii="Arial" w:eastAsia="Times New Roman" w:hAnsi="Arial" w:cs="Arial"/>
                <w:color w:val="000000"/>
              </w:rPr>
              <w:t>Yes</w:t>
            </w:r>
          </w:p>
        </w:tc>
        <w:tc>
          <w:tcPr>
            <w:tcW w:w="1843" w:type="dxa"/>
            <w:tcBorders>
              <w:top w:val="nil"/>
              <w:left w:val="nil"/>
              <w:right w:val="single" w:sz="4" w:space="0" w:color="auto"/>
            </w:tcBorders>
            <w:shd w:val="clear" w:color="auto" w:fill="auto"/>
            <w:vAlign w:val="center"/>
            <w:hideMark/>
          </w:tcPr>
          <w:p w14:paraId="600AE473"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18 (75)</w:t>
            </w:r>
          </w:p>
        </w:tc>
        <w:tc>
          <w:tcPr>
            <w:tcW w:w="1900" w:type="dxa"/>
            <w:tcBorders>
              <w:top w:val="nil"/>
              <w:left w:val="nil"/>
              <w:right w:val="single" w:sz="4" w:space="0" w:color="auto"/>
            </w:tcBorders>
            <w:shd w:val="clear" w:color="auto" w:fill="auto"/>
            <w:vAlign w:val="center"/>
            <w:hideMark/>
          </w:tcPr>
          <w:p w14:paraId="600AE474"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31 (89)</w:t>
            </w:r>
          </w:p>
        </w:tc>
        <w:tc>
          <w:tcPr>
            <w:tcW w:w="1560" w:type="dxa"/>
            <w:tcBorders>
              <w:top w:val="nil"/>
              <w:left w:val="nil"/>
              <w:right w:val="single" w:sz="4" w:space="0" w:color="auto"/>
            </w:tcBorders>
            <w:shd w:val="clear" w:color="auto" w:fill="auto"/>
            <w:vAlign w:val="center"/>
            <w:hideMark/>
          </w:tcPr>
          <w:p w14:paraId="600AE475"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501" w:type="dxa"/>
            <w:tcBorders>
              <w:top w:val="nil"/>
              <w:left w:val="nil"/>
              <w:right w:val="single" w:sz="4" w:space="0" w:color="auto"/>
            </w:tcBorders>
            <w:shd w:val="clear" w:color="auto" w:fill="auto"/>
            <w:vAlign w:val="center"/>
            <w:hideMark/>
          </w:tcPr>
          <w:p w14:paraId="600AE476"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35 (85)</w:t>
            </w:r>
          </w:p>
        </w:tc>
        <w:tc>
          <w:tcPr>
            <w:tcW w:w="1560" w:type="dxa"/>
            <w:tcBorders>
              <w:top w:val="nil"/>
              <w:left w:val="nil"/>
              <w:right w:val="single" w:sz="4" w:space="0" w:color="auto"/>
            </w:tcBorders>
            <w:shd w:val="clear" w:color="auto" w:fill="auto"/>
            <w:vAlign w:val="center"/>
            <w:hideMark/>
          </w:tcPr>
          <w:p w14:paraId="600AE477"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14 (78)</w:t>
            </w:r>
          </w:p>
        </w:tc>
        <w:tc>
          <w:tcPr>
            <w:tcW w:w="1447" w:type="dxa"/>
            <w:tcBorders>
              <w:top w:val="nil"/>
              <w:left w:val="nil"/>
              <w:right w:val="single" w:sz="4" w:space="0" w:color="auto"/>
            </w:tcBorders>
            <w:shd w:val="clear" w:color="auto" w:fill="auto"/>
            <w:vAlign w:val="center"/>
            <w:hideMark/>
          </w:tcPr>
          <w:p w14:paraId="600AE478"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r>
      <w:tr w:rsidR="00BE19BA" w:rsidRPr="00737F6A" w14:paraId="600AE481" w14:textId="77777777" w:rsidTr="00542466">
        <w:trPr>
          <w:trHeight w:val="292"/>
        </w:trPr>
        <w:tc>
          <w:tcPr>
            <w:tcW w:w="4531" w:type="dxa"/>
            <w:tcBorders>
              <w:top w:val="nil"/>
              <w:left w:val="single" w:sz="4" w:space="0" w:color="auto"/>
              <w:right w:val="single" w:sz="4" w:space="0" w:color="auto"/>
            </w:tcBorders>
            <w:shd w:val="clear" w:color="auto" w:fill="auto"/>
            <w:vAlign w:val="bottom"/>
            <w:hideMark/>
          </w:tcPr>
          <w:p w14:paraId="600AE47A" w14:textId="77777777" w:rsidR="00BE19BA" w:rsidRPr="00737F6A" w:rsidRDefault="0012254D" w:rsidP="007D19A6">
            <w:pPr>
              <w:spacing w:after="0" w:line="240" w:lineRule="auto"/>
              <w:jc w:val="right"/>
              <w:rPr>
                <w:rFonts w:ascii="Arial" w:eastAsia="Times New Roman" w:hAnsi="Arial" w:cs="Arial"/>
                <w:color w:val="000000"/>
              </w:rPr>
            </w:pPr>
            <w:r w:rsidRPr="00737F6A">
              <w:rPr>
                <w:rFonts w:ascii="Arial" w:eastAsia="Times New Roman" w:hAnsi="Arial" w:cs="Arial"/>
                <w:color w:val="000000"/>
              </w:rPr>
              <w:t>No</w:t>
            </w:r>
          </w:p>
        </w:tc>
        <w:tc>
          <w:tcPr>
            <w:tcW w:w="1843" w:type="dxa"/>
            <w:tcBorders>
              <w:top w:val="nil"/>
              <w:left w:val="nil"/>
              <w:right w:val="single" w:sz="4" w:space="0" w:color="auto"/>
            </w:tcBorders>
            <w:shd w:val="clear" w:color="auto" w:fill="auto"/>
            <w:vAlign w:val="center"/>
            <w:hideMark/>
          </w:tcPr>
          <w:p w14:paraId="600AE47B"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6 (25)</w:t>
            </w:r>
          </w:p>
        </w:tc>
        <w:tc>
          <w:tcPr>
            <w:tcW w:w="1900" w:type="dxa"/>
            <w:tcBorders>
              <w:top w:val="nil"/>
              <w:left w:val="nil"/>
              <w:right w:val="single" w:sz="4" w:space="0" w:color="auto"/>
            </w:tcBorders>
            <w:shd w:val="clear" w:color="auto" w:fill="auto"/>
            <w:vAlign w:val="center"/>
            <w:hideMark/>
          </w:tcPr>
          <w:p w14:paraId="600AE47C"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4 (11)</w:t>
            </w:r>
          </w:p>
        </w:tc>
        <w:tc>
          <w:tcPr>
            <w:tcW w:w="1560" w:type="dxa"/>
            <w:tcBorders>
              <w:top w:val="nil"/>
              <w:left w:val="nil"/>
              <w:right w:val="single" w:sz="4" w:space="0" w:color="auto"/>
            </w:tcBorders>
            <w:shd w:val="clear" w:color="auto" w:fill="auto"/>
            <w:vAlign w:val="center"/>
            <w:hideMark/>
          </w:tcPr>
          <w:p w14:paraId="600AE47D"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0.172</w:t>
            </w:r>
          </w:p>
        </w:tc>
        <w:tc>
          <w:tcPr>
            <w:tcW w:w="1501" w:type="dxa"/>
            <w:tcBorders>
              <w:top w:val="nil"/>
              <w:left w:val="nil"/>
              <w:right w:val="single" w:sz="4" w:space="0" w:color="auto"/>
            </w:tcBorders>
            <w:shd w:val="clear" w:color="auto" w:fill="auto"/>
            <w:vAlign w:val="center"/>
            <w:hideMark/>
          </w:tcPr>
          <w:p w14:paraId="600AE47E"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6 (15)</w:t>
            </w:r>
          </w:p>
        </w:tc>
        <w:tc>
          <w:tcPr>
            <w:tcW w:w="1560" w:type="dxa"/>
            <w:tcBorders>
              <w:top w:val="nil"/>
              <w:left w:val="nil"/>
              <w:right w:val="single" w:sz="4" w:space="0" w:color="auto"/>
            </w:tcBorders>
            <w:shd w:val="clear" w:color="auto" w:fill="auto"/>
            <w:vAlign w:val="center"/>
            <w:hideMark/>
          </w:tcPr>
          <w:p w14:paraId="600AE47F"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4 (22)</w:t>
            </w:r>
          </w:p>
        </w:tc>
        <w:tc>
          <w:tcPr>
            <w:tcW w:w="1447" w:type="dxa"/>
            <w:tcBorders>
              <w:top w:val="nil"/>
              <w:left w:val="nil"/>
              <w:right w:val="single" w:sz="4" w:space="0" w:color="auto"/>
            </w:tcBorders>
            <w:shd w:val="clear" w:color="auto" w:fill="auto"/>
            <w:vAlign w:val="center"/>
            <w:hideMark/>
          </w:tcPr>
          <w:p w14:paraId="600AE480" w14:textId="77777777" w:rsidR="006E34A7"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0.474</w:t>
            </w:r>
          </w:p>
        </w:tc>
      </w:tr>
      <w:tr w:rsidR="00BE19BA" w:rsidRPr="00737F6A" w14:paraId="600AE48A" w14:textId="77777777" w:rsidTr="00542466">
        <w:trPr>
          <w:trHeight w:val="292"/>
        </w:trPr>
        <w:tc>
          <w:tcPr>
            <w:tcW w:w="453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00AE482" w14:textId="77777777" w:rsidR="00BE19BA" w:rsidRPr="00737F6A" w:rsidRDefault="0012254D" w:rsidP="007D19A6">
            <w:pPr>
              <w:spacing w:after="0" w:line="240" w:lineRule="auto"/>
              <w:rPr>
                <w:rFonts w:ascii="Arial" w:eastAsia="Times New Roman" w:hAnsi="Arial" w:cs="Arial"/>
                <w:b/>
                <w:bCs/>
                <w:color w:val="000000"/>
              </w:rPr>
            </w:pPr>
            <w:r w:rsidRPr="00737F6A">
              <w:rPr>
                <w:rFonts w:ascii="Arial" w:eastAsia="Times New Roman" w:hAnsi="Arial" w:cs="Arial"/>
                <w:b/>
                <w:bCs/>
                <w:color w:val="000000"/>
              </w:rPr>
              <w:t xml:space="preserve">Water, Sanitation and Hygiene </w:t>
            </w:r>
          </w:p>
          <w:p w14:paraId="600AE483" w14:textId="77777777" w:rsidR="003019F4" w:rsidRPr="00737F6A" w:rsidRDefault="00A36F36" w:rsidP="007D19A6">
            <w:pPr>
              <w:spacing w:after="0" w:line="240" w:lineRule="auto"/>
              <w:rPr>
                <w:rFonts w:ascii="Arial" w:eastAsia="Times New Roman" w:hAnsi="Arial" w:cs="Arial"/>
                <w:b/>
                <w:bCs/>
                <w:color w:val="000000"/>
              </w:rPr>
            </w:pPr>
          </w:p>
        </w:tc>
        <w:tc>
          <w:tcPr>
            <w:tcW w:w="1843" w:type="dxa"/>
            <w:tcBorders>
              <w:top w:val="single" w:sz="4" w:space="0" w:color="auto"/>
              <w:left w:val="nil"/>
              <w:bottom w:val="single" w:sz="4" w:space="0" w:color="auto"/>
              <w:right w:val="single" w:sz="4" w:space="0" w:color="auto"/>
            </w:tcBorders>
            <w:shd w:val="clear" w:color="auto" w:fill="auto"/>
            <w:vAlign w:val="center"/>
            <w:hideMark/>
          </w:tcPr>
          <w:p w14:paraId="600AE484"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900" w:type="dxa"/>
            <w:tcBorders>
              <w:top w:val="single" w:sz="4" w:space="0" w:color="auto"/>
              <w:left w:val="nil"/>
              <w:bottom w:val="single" w:sz="4" w:space="0" w:color="auto"/>
              <w:right w:val="single" w:sz="4" w:space="0" w:color="auto"/>
            </w:tcBorders>
            <w:shd w:val="clear" w:color="auto" w:fill="auto"/>
            <w:vAlign w:val="center"/>
            <w:hideMark/>
          </w:tcPr>
          <w:p w14:paraId="600AE485"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560" w:type="dxa"/>
            <w:tcBorders>
              <w:top w:val="single" w:sz="4" w:space="0" w:color="auto"/>
              <w:left w:val="nil"/>
              <w:bottom w:val="single" w:sz="4" w:space="0" w:color="auto"/>
              <w:right w:val="single" w:sz="4" w:space="0" w:color="auto"/>
            </w:tcBorders>
            <w:shd w:val="clear" w:color="auto" w:fill="auto"/>
            <w:vAlign w:val="center"/>
            <w:hideMark/>
          </w:tcPr>
          <w:p w14:paraId="600AE486"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501" w:type="dxa"/>
            <w:tcBorders>
              <w:top w:val="single" w:sz="4" w:space="0" w:color="auto"/>
              <w:left w:val="nil"/>
              <w:bottom w:val="single" w:sz="4" w:space="0" w:color="auto"/>
              <w:right w:val="single" w:sz="4" w:space="0" w:color="auto"/>
            </w:tcBorders>
            <w:shd w:val="clear" w:color="auto" w:fill="auto"/>
            <w:vAlign w:val="center"/>
            <w:hideMark/>
          </w:tcPr>
          <w:p w14:paraId="600AE487"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560" w:type="dxa"/>
            <w:tcBorders>
              <w:top w:val="single" w:sz="4" w:space="0" w:color="auto"/>
              <w:left w:val="nil"/>
              <w:bottom w:val="single" w:sz="4" w:space="0" w:color="auto"/>
              <w:right w:val="single" w:sz="4" w:space="0" w:color="auto"/>
            </w:tcBorders>
            <w:shd w:val="clear" w:color="auto" w:fill="auto"/>
            <w:vAlign w:val="center"/>
            <w:hideMark/>
          </w:tcPr>
          <w:p w14:paraId="600AE488"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447" w:type="dxa"/>
            <w:tcBorders>
              <w:top w:val="single" w:sz="4" w:space="0" w:color="auto"/>
              <w:left w:val="nil"/>
              <w:bottom w:val="single" w:sz="4" w:space="0" w:color="auto"/>
              <w:right w:val="single" w:sz="4" w:space="0" w:color="auto"/>
            </w:tcBorders>
            <w:shd w:val="clear" w:color="auto" w:fill="auto"/>
            <w:vAlign w:val="center"/>
            <w:hideMark/>
          </w:tcPr>
          <w:p w14:paraId="600AE489"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r>
      <w:tr w:rsidR="00BE19BA" w:rsidRPr="00737F6A" w14:paraId="600AE492" w14:textId="77777777" w:rsidTr="00542466">
        <w:trPr>
          <w:trHeight w:val="555"/>
        </w:trPr>
        <w:tc>
          <w:tcPr>
            <w:tcW w:w="4531" w:type="dxa"/>
            <w:tcBorders>
              <w:top w:val="single" w:sz="4" w:space="0" w:color="auto"/>
              <w:left w:val="single" w:sz="4" w:space="0" w:color="auto"/>
              <w:bottom w:val="nil"/>
              <w:right w:val="single" w:sz="4" w:space="0" w:color="auto"/>
            </w:tcBorders>
            <w:shd w:val="clear" w:color="auto" w:fill="auto"/>
            <w:vAlign w:val="center"/>
            <w:hideMark/>
          </w:tcPr>
          <w:p w14:paraId="600AE48B" w14:textId="77777777" w:rsidR="00BE19BA" w:rsidRPr="00737F6A" w:rsidRDefault="0012254D" w:rsidP="007D19A6">
            <w:pPr>
              <w:spacing w:after="0" w:line="240" w:lineRule="auto"/>
              <w:rPr>
                <w:rFonts w:ascii="Arial" w:eastAsia="Times New Roman" w:hAnsi="Arial" w:cs="Arial"/>
                <w:color w:val="000000"/>
              </w:rPr>
            </w:pPr>
            <w:r w:rsidRPr="00737F6A">
              <w:rPr>
                <w:rFonts w:ascii="Arial" w:eastAsia="Times New Roman" w:hAnsi="Arial" w:cs="Arial"/>
                <w:color w:val="000000"/>
              </w:rPr>
              <w:t>Method of handwashing before eating at school, N (%)</w:t>
            </w:r>
          </w:p>
        </w:tc>
        <w:tc>
          <w:tcPr>
            <w:tcW w:w="1843" w:type="dxa"/>
            <w:tcBorders>
              <w:top w:val="single" w:sz="4" w:space="0" w:color="auto"/>
              <w:left w:val="nil"/>
              <w:bottom w:val="nil"/>
              <w:right w:val="single" w:sz="4" w:space="0" w:color="auto"/>
            </w:tcBorders>
            <w:shd w:val="clear" w:color="auto" w:fill="auto"/>
            <w:vAlign w:val="center"/>
            <w:hideMark/>
          </w:tcPr>
          <w:p w14:paraId="600AE48C"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900" w:type="dxa"/>
            <w:tcBorders>
              <w:top w:val="single" w:sz="4" w:space="0" w:color="auto"/>
              <w:left w:val="nil"/>
              <w:bottom w:val="nil"/>
              <w:right w:val="single" w:sz="4" w:space="0" w:color="auto"/>
            </w:tcBorders>
            <w:shd w:val="clear" w:color="auto" w:fill="auto"/>
            <w:vAlign w:val="center"/>
            <w:hideMark/>
          </w:tcPr>
          <w:p w14:paraId="600AE48D"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560" w:type="dxa"/>
            <w:tcBorders>
              <w:top w:val="single" w:sz="4" w:space="0" w:color="auto"/>
              <w:left w:val="nil"/>
              <w:bottom w:val="nil"/>
              <w:right w:val="single" w:sz="4" w:space="0" w:color="auto"/>
            </w:tcBorders>
            <w:shd w:val="clear" w:color="auto" w:fill="auto"/>
            <w:vAlign w:val="center"/>
            <w:hideMark/>
          </w:tcPr>
          <w:p w14:paraId="600AE48E"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501" w:type="dxa"/>
            <w:tcBorders>
              <w:top w:val="single" w:sz="4" w:space="0" w:color="auto"/>
              <w:left w:val="nil"/>
              <w:bottom w:val="nil"/>
              <w:right w:val="single" w:sz="4" w:space="0" w:color="auto"/>
            </w:tcBorders>
            <w:shd w:val="clear" w:color="auto" w:fill="auto"/>
            <w:vAlign w:val="center"/>
            <w:hideMark/>
          </w:tcPr>
          <w:p w14:paraId="600AE48F"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560" w:type="dxa"/>
            <w:tcBorders>
              <w:top w:val="single" w:sz="4" w:space="0" w:color="auto"/>
              <w:left w:val="nil"/>
              <w:bottom w:val="nil"/>
              <w:right w:val="single" w:sz="4" w:space="0" w:color="auto"/>
            </w:tcBorders>
            <w:shd w:val="clear" w:color="auto" w:fill="auto"/>
            <w:vAlign w:val="center"/>
            <w:hideMark/>
          </w:tcPr>
          <w:p w14:paraId="600AE490"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447" w:type="dxa"/>
            <w:tcBorders>
              <w:top w:val="single" w:sz="4" w:space="0" w:color="auto"/>
              <w:left w:val="nil"/>
              <w:bottom w:val="nil"/>
              <w:right w:val="single" w:sz="4" w:space="0" w:color="auto"/>
            </w:tcBorders>
            <w:shd w:val="clear" w:color="auto" w:fill="auto"/>
            <w:vAlign w:val="center"/>
            <w:hideMark/>
          </w:tcPr>
          <w:p w14:paraId="600AE491"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r>
      <w:tr w:rsidR="00BE19BA" w:rsidRPr="00737F6A" w14:paraId="600AE49A" w14:textId="77777777" w:rsidTr="00542466">
        <w:trPr>
          <w:trHeight w:val="292"/>
        </w:trPr>
        <w:tc>
          <w:tcPr>
            <w:tcW w:w="4531" w:type="dxa"/>
            <w:tcBorders>
              <w:top w:val="nil"/>
              <w:left w:val="single" w:sz="4" w:space="0" w:color="auto"/>
              <w:bottom w:val="nil"/>
              <w:right w:val="single" w:sz="4" w:space="0" w:color="auto"/>
            </w:tcBorders>
            <w:shd w:val="clear" w:color="auto" w:fill="auto"/>
            <w:vAlign w:val="center"/>
            <w:hideMark/>
          </w:tcPr>
          <w:p w14:paraId="600AE493" w14:textId="77777777" w:rsidR="00BE19BA" w:rsidRPr="00737F6A" w:rsidRDefault="0012254D" w:rsidP="007D19A6">
            <w:pPr>
              <w:spacing w:after="0" w:line="240" w:lineRule="auto"/>
              <w:jc w:val="right"/>
              <w:rPr>
                <w:rFonts w:ascii="Arial" w:eastAsia="Times New Roman" w:hAnsi="Arial" w:cs="Arial"/>
                <w:color w:val="000000"/>
              </w:rPr>
            </w:pPr>
            <w:r w:rsidRPr="00737F6A">
              <w:rPr>
                <w:rFonts w:ascii="Arial" w:eastAsia="Times New Roman" w:hAnsi="Arial" w:cs="Arial"/>
                <w:color w:val="000000"/>
              </w:rPr>
              <w:t xml:space="preserve">Did not wash hands </w:t>
            </w:r>
          </w:p>
        </w:tc>
        <w:tc>
          <w:tcPr>
            <w:tcW w:w="1843" w:type="dxa"/>
            <w:tcBorders>
              <w:top w:val="nil"/>
              <w:left w:val="nil"/>
              <w:bottom w:val="nil"/>
              <w:right w:val="single" w:sz="4" w:space="0" w:color="auto"/>
            </w:tcBorders>
            <w:shd w:val="clear" w:color="auto" w:fill="auto"/>
            <w:vAlign w:val="center"/>
            <w:hideMark/>
          </w:tcPr>
          <w:p w14:paraId="600AE494"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21 (88)</w:t>
            </w:r>
          </w:p>
        </w:tc>
        <w:tc>
          <w:tcPr>
            <w:tcW w:w="1900" w:type="dxa"/>
            <w:tcBorders>
              <w:top w:val="nil"/>
              <w:left w:val="nil"/>
              <w:bottom w:val="nil"/>
              <w:right w:val="single" w:sz="4" w:space="0" w:color="auto"/>
            </w:tcBorders>
            <w:shd w:val="clear" w:color="auto" w:fill="auto"/>
            <w:vAlign w:val="center"/>
            <w:hideMark/>
          </w:tcPr>
          <w:p w14:paraId="600AE495"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32 (91)</w:t>
            </w:r>
          </w:p>
        </w:tc>
        <w:tc>
          <w:tcPr>
            <w:tcW w:w="1560" w:type="dxa"/>
            <w:tcBorders>
              <w:top w:val="nil"/>
              <w:left w:val="nil"/>
              <w:bottom w:val="nil"/>
              <w:right w:val="single" w:sz="4" w:space="0" w:color="auto"/>
            </w:tcBorders>
            <w:shd w:val="clear" w:color="auto" w:fill="auto"/>
            <w:vAlign w:val="center"/>
            <w:hideMark/>
          </w:tcPr>
          <w:p w14:paraId="600AE496"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0.006</w:t>
            </w:r>
          </w:p>
        </w:tc>
        <w:tc>
          <w:tcPr>
            <w:tcW w:w="1501" w:type="dxa"/>
            <w:tcBorders>
              <w:top w:val="nil"/>
              <w:left w:val="nil"/>
              <w:bottom w:val="nil"/>
              <w:right w:val="single" w:sz="4" w:space="0" w:color="auto"/>
            </w:tcBorders>
            <w:shd w:val="clear" w:color="auto" w:fill="auto"/>
            <w:vAlign w:val="center"/>
            <w:hideMark/>
          </w:tcPr>
          <w:p w14:paraId="600AE497"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13 (32)</w:t>
            </w:r>
          </w:p>
        </w:tc>
        <w:tc>
          <w:tcPr>
            <w:tcW w:w="1560" w:type="dxa"/>
            <w:tcBorders>
              <w:top w:val="nil"/>
              <w:left w:val="nil"/>
              <w:bottom w:val="nil"/>
              <w:right w:val="single" w:sz="4" w:space="0" w:color="auto"/>
            </w:tcBorders>
            <w:shd w:val="clear" w:color="auto" w:fill="auto"/>
            <w:vAlign w:val="center"/>
            <w:hideMark/>
          </w:tcPr>
          <w:p w14:paraId="600AE498"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7 (39)</w:t>
            </w:r>
          </w:p>
        </w:tc>
        <w:tc>
          <w:tcPr>
            <w:tcW w:w="1447" w:type="dxa"/>
            <w:tcBorders>
              <w:top w:val="nil"/>
              <w:left w:val="nil"/>
              <w:bottom w:val="nil"/>
              <w:right w:val="single" w:sz="4" w:space="0" w:color="auto"/>
            </w:tcBorders>
            <w:shd w:val="clear" w:color="auto" w:fill="auto"/>
            <w:vAlign w:val="center"/>
            <w:hideMark/>
          </w:tcPr>
          <w:p w14:paraId="600AE499"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0.874</w:t>
            </w:r>
          </w:p>
        </w:tc>
      </w:tr>
      <w:tr w:rsidR="00BE19BA" w:rsidRPr="00737F6A" w14:paraId="600AE4A2" w14:textId="77777777" w:rsidTr="00542466">
        <w:trPr>
          <w:trHeight w:val="292"/>
        </w:trPr>
        <w:tc>
          <w:tcPr>
            <w:tcW w:w="4531" w:type="dxa"/>
            <w:tcBorders>
              <w:top w:val="nil"/>
              <w:left w:val="single" w:sz="4" w:space="0" w:color="auto"/>
              <w:bottom w:val="nil"/>
              <w:right w:val="single" w:sz="4" w:space="0" w:color="auto"/>
            </w:tcBorders>
            <w:shd w:val="clear" w:color="auto" w:fill="auto"/>
            <w:vAlign w:val="center"/>
            <w:hideMark/>
          </w:tcPr>
          <w:p w14:paraId="600AE49B" w14:textId="77777777" w:rsidR="00BE19BA" w:rsidRPr="00737F6A" w:rsidRDefault="0012254D" w:rsidP="007D19A6">
            <w:pPr>
              <w:spacing w:after="0" w:line="240" w:lineRule="auto"/>
              <w:jc w:val="right"/>
              <w:rPr>
                <w:rFonts w:ascii="Arial" w:eastAsia="Times New Roman" w:hAnsi="Arial" w:cs="Arial"/>
                <w:color w:val="000000"/>
              </w:rPr>
            </w:pPr>
            <w:r w:rsidRPr="00737F6A">
              <w:rPr>
                <w:rFonts w:ascii="Arial" w:eastAsia="Times New Roman" w:hAnsi="Arial" w:cs="Arial"/>
                <w:color w:val="000000"/>
              </w:rPr>
              <w:t>In a dish of water used by others</w:t>
            </w:r>
          </w:p>
        </w:tc>
        <w:tc>
          <w:tcPr>
            <w:tcW w:w="1843" w:type="dxa"/>
            <w:tcBorders>
              <w:top w:val="nil"/>
              <w:left w:val="nil"/>
              <w:bottom w:val="nil"/>
              <w:right w:val="single" w:sz="4" w:space="0" w:color="auto"/>
            </w:tcBorders>
            <w:shd w:val="clear" w:color="auto" w:fill="auto"/>
            <w:vAlign w:val="center"/>
            <w:hideMark/>
          </w:tcPr>
          <w:p w14:paraId="600AE49C"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3 (12)</w:t>
            </w:r>
          </w:p>
        </w:tc>
        <w:tc>
          <w:tcPr>
            <w:tcW w:w="1900" w:type="dxa"/>
            <w:tcBorders>
              <w:top w:val="nil"/>
              <w:left w:val="nil"/>
              <w:bottom w:val="nil"/>
              <w:right w:val="single" w:sz="4" w:space="0" w:color="auto"/>
            </w:tcBorders>
            <w:shd w:val="clear" w:color="auto" w:fill="auto"/>
            <w:vAlign w:val="center"/>
            <w:hideMark/>
          </w:tcPr>
          <w:p w14:paraId="600AE49D"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3 (9)</w:t>
            </w:r>
          </w:p>
        </w:tc>
        <w:tc>
          <w:tcPr>
            <w:tcW w:w="1560" w:type="dxa"/>
            <w:tcBorders>
              <w:top w:val="nil"/>
              <w:left w:val="nil"/>
              <w:bottom w:val="nil"/>
              <w:right w:val="single" w:sz="4" w:space="0" w:color="auto"/>
            </w:tcBorders>
            <w:shd w:val="clear" w:color="auto" w:fill="auto"/>
            <w:vAlign w:val="center"/>
            <w:hideMark/>
          </w:tcPr>
          <w:p w14:paraId="600AE49E"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501" w:type="dxa"/>
            <w:tcBorders>
              <w:top w:val="nil"/>
              <w:left w:val="nil"/>
              <w:bottom w:val="nil"/>
              <w:right w:val="single" w:sz="4" w:space="0" w:color="auto"/>
            </w:tcBorders>
            <w:shd w:val="clear" w:color="auto" w:fill="auto"/>
            <w:vAlign w:val="center"/>
            <w:hideMark/>
          </w:tcPr>
          <w:p w14:paraId="600AE49F"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28 (68)</w:t>
            </w:r>
          </w:p>
        </w:tc>
        <w:tc>
          <w:tcPr>
            <w:tcW w:w="1560" w:type="dxa"/>
            <w:tcBorders>
              <w:top w:val="nil"/>
              <w:left w:val="nil"/>
              <w:bottom w:val="nil"/>
              <w:right w:val="single" w:sz="4" w:space="0" w:color="auto"/>
            </w:tcBorders>
            <w:shd w:val="clear" w:color="auto" w:fill="auto"/>
            <w:vAlign w:val="center"/>
            <w:hideMark/>
          </w:tcPr>
          <w:p w14:paraId="600AE4A0"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11 (61)</w:t>
            </w:r>
          </w:p>
        </w:tc>
        <w:tc>
          <w:tcPr>
            <w:tcW w:w="1447" w:type="dxa"/>
            <w:tcBorders>
              <w:top w:val="nil"/>
              <w:left w:val="nil"/>
              <w:bottom w:val="nil"/>
              <w:right w:val="single" w:sz="4" w:space="0" w:color="auto"/>
            </w:tcBorders>
            <w:shd w:val="clear" w:color="auto" w:fill="auto"/>
            <w:vAlign w:val="center"/>
            <w:hideMark/>
          </w:tcPr>
          <w:p w14:paraId="600AE4A1"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r>
      <w:tr w:rsidR="00542466" w:rsidRPr="00737F6A" w14:paraId="600AE4AA" w14:textId="77777777" w:rsidTr="00542466">
        <w:trPr>
          <w:trHeight w:val="292"/>
        </w:trPr>
        <w:tc>
          <w:tcPr>
            <w:tcW w:w="4531" w:type="dxa"/>
            <w:tcBorders>
              <w:top w:val="nil"/>
              <w:left w:val="single" w:sz="4" w:space="0" w:color="auto"/>
              <w:bottom w:val="nil"/>
              <w:right w:val="single" w:sz="4" w:space="0" w:color="auto"/>
            </w:tcBorders>
            <w:shd w:val="clear" w:color="auto" w:fill="auto"/>
            <w:vAlign w:val="center"/>
          </w:tcPr>
          <w:p w14:paraId="600AE4A3" w14:textId="77777777" w:rsidR="00542466" w:rsidRPr="00737F6A" w:rsidRDefault="0012254D" w:rsidP="007D19A6">
            <w:pPr>
              <w:spacing w:after="0" w:line="240" w:lineRule="auto"/>
              <w:rPr>
                <w:rFonts w:ascii="Arial" w:eastAsia="Times New Roman" w:hAnsi="Arial" w:cs="Arial"/>
                <w:color w:val="000000"/>
              </w:rPr>
            </w:pPr>
            <w:r w:rsidRPr="00737F6A">
              <w:rPr>
                <w:rFonts w:ascii="Arial" w:eastAsia="Times New Roman" w:hAnsi="Arial" w:cs="Arial"/>
                <w:color w:val="000000"/>
              </w:rPr>
              <w:t xml:space="preserve">Knowledge about handwashing, N (%), </w:t>
            </w:r>
          </w:p>
        </w:tc>
        <w:tc>
          <w:tcPr>
            <w:tcW w:w="1843" w:type="dxa"/>
            <w:tcBorders>
              <w:top w:val="nil"/>
              <w:left w:val="nil"/>
              <w:bottom w:val="nil"/>
              <w:right w:val="single" w:sz="4" w:space="0" w:color="auto"/>
            </w:tcBorders>
            <w:shd w:val="clear" w:color="auto" w:fill="auto"/>
            <w:vAlign w:val="center"/>
          </w:tcPr>
          <w:p w14:paraId="600AE4A4" w14:textId="77777777" w:rsidR="00542466" w:rsidRPr="00737F6A" w:rsidRDefault="00A36F36" w:rsidP="007D19A6">
            <w:pPr>
              <w:spacing w:after="0" w:line="240" w:lineRule="auto"/>
              <w:jc w:val="center"/>
              <w:rPr>
                <w:rFonts w:ascii="Arial" w:eastAsia="Times New Roman" w:hAnsi="Arial" w:cs="Arial"/>
                <w:color w:val="000000"/>
              </w:rPr>
            </w:pPr>
          </w:p>
        </w:tc>
        <w:tc>
          <w:tcPr>
            <w:tcW w:w="1900" w:type="dxa"/>
            <w:tcBorders>
              <w:top w:val="nil"/>
              <w:left w:val="nil"/>
              <w:bottom w:val="nil"/>
              <w:right w:val="single" w:sz="4" w:space="0" w:color="auto"/>
            </w:tcBorders>
            <w:shd w:val="clear" w:color="auto" w:fill="auto"/>
            <w:vAlign w:val="center"/>
          </w:tcPr>
          <w:p w14:paraId="600AE4A5" w14:textId="77777777" w:rsidR="00542466" w:rsidRPr="00737F6A" w:rsidRDefault="00A36F36" w:rsidP="007D19A6">
            <w:pPr>
              <w:spacing w:after="0" w:line="240" w:lineRule="auto"/>
              <w:jc w:val="center"/>
              <w:rPr>
                <w:rFonts w:ascii="Arial" w:eastAsia="Times New Roman" w:hAnsi="Arial" w:cs="Arial"/>
                <w:color w:val="000000"/>
              </w:rPr>
            </w:pPr>
          </w:p>
        </w:tc>
        <w:tc>
          <w:tcPr>
            <w:tcW w:w="1560" w:type="dxa"/>
            <w:tcBorders>
              <w:top w:val="nil"/>
              <w:left w:val="nil"/>
              <w:bottom w:val="nil"/>
              <w:right w:val="single" w:sz="4" w:space="0" w:color="auto"/>
            </w:tcBorders>
            <w:shd w:val="clear" w:color="auto" w:fill="auto"/>
            <w:vAlign w:val="center"/>
          </w:tcPr>
          <w:p w14:paraId="600AE4A6" w14:textId="77777777" w:rsidR="00542466" w:rsidRPr="00737F6A" w:rsidRDefault="00A36F36" w:rsidP="007D19A6">
            <w:pPr>
              <w:spacing w:after="0" w:line="240" w:lineRule="auto"/>
              <w:jc w:val="center"/>
              <w:rPr>
                <w:rFonts w:ascii="Arial" w:eastAsia="Times New Roman" w:hAnsi="Arial" w:cs="Arial"/>
                <w:color w:val="000000"/>
              </w:rPr>
            </w:pPr>
          </w:p>
        </w:tc>
        <w:tc>
          <w:tcPr>
            <w:tcW w:w="1501" w:type="dxa"/>
            <w:tcBorders>
              <w:top w:val="nil"/>
              <w:left w:val="nil"/>
              <w:bottom w:val="nil"/>
              <w:right w:val="single" w:sz="4" w:space="0" w:color="auto"/>
            </w:tcBorders>
            <w:shd w:val="clear" w:color="auto" w:fill="auto"/>
            <w:vAlign w:val="center"/>
          </w:tcPr>
          <w:p w14:paraId="600AE4A7" w14:textId="77777777" w:rsidR="00542466" w:rsidRPr="00737F6A" w:rsidRDefault="00A36F36" w:rsidP="007D19A6">
            <w:pPr>
              <w:spacing w:after="0" w:line="240" w:lineRule="auto"/>
              <w:jc w:val="center"/>
              <w:rPr>
                <w:rFonts w:ascii="Arial" w:eastAsia="Times New Roman" w:hAnsi="Arial" w:cs="Arial"/>
                <w:color w:val="000000"/>
              </w:rPr>
            </w:pPr>
          </w:p>
        </w:tc>
        <w:tc>
          <w:tcPr>
            <w:tcW w:w="1560" w:type="dxa"/>
            <w:tcBorders>
              <w:top w:val="nil"/>
              <w:left w:val="nil"/>
              <w:bottom w:val="nil"/>
              <w:right w:val="single" w:sz="4" w:space="0" w:color="auto"/>
            </w:tcBorders>
            <w:shd w:val="clear" w:color="auto" w:fill="auto"/>
            <w:vAlign w:val="center"/>
          </w:tcPr>
          <w:p w14:paraId="600AE4A8" w14:textId="77777777" w:rsidR="00542466" w:rsidRPr="00737F6A" w:rsidRDefault="00A36F36" w:rsidP="007D19A6">
            <w:pPr>
              <w:spacing w:after="0" w:line="240" w:lineRule="auto"/>
              <w:jc w:val="center"/>
              <w:rPr>
                <w:rFonts w:ascii="Arial" w:eastAsia="Times New Roman" w:hAnsi="Arial" w:cs="Arial"/>
                <w:color w:val="000000"/>
              </w:rPr>
            </w:pPr>
          </w:p>
        </w:tc>
        <w:tc>
          <w:tcPr>
            <w:tcW w:w="1447" w:type="dxa"/>
            <w:tcBorders>
              <w:top w:val="nil"/>
              <w:left w:val="nil"/>
              <w:bottom w:val="nil"/>
              <w:right w:val="single" w:sz="4" w:space="0" w:color="auto"/>
            </w:tcBorders>
            <w:shd w:val="clear" w:color="auto" w:fill="auto"/>
            <w:vAlign w:val="center"/>
          </w:tcPr>
          <w:p w14:paraId="600AE4A9" w14:textId="77777777" w:rsidR="00542466" w:rsidRPr="00737F6A" w:rsidRDefault="00A36F36" w:rsidP="007D19A6">
            <w:pPr>
              <w:spacing w:after="0" w:line="240" w:lineRule="auto"/>
              <w:jc w:val="center"/>
              <w:rPr>
                <w:rFonts w:ascii="Arial" w:eastAsia="Times New Roman" w:hAnsi="Arial" w:cs="Arial"/>
                <w:color w:val="000000"/>
              </w:rPr>
            </w:pPr>
          </w:p>
        </w:tc>
      </w:tr>
      <w:tr w:rsidR="00BE19BA" w:rsidRPr="00737F6A" w14:paraId="600AE4B2" w14:textId="77777777" w:rsidTr="00542466">
        <w:trPr>
          <w:trHeight w:val="292"/>
        </w:trPr>
        <w:tc>
          <w:tcPr>
            <w:tcW w:w="4531" w:type="dxa"/>
            <w:tcBorders>
              <w:top w:val="nil"/>
              <w:left w:val="single" w:sz="4" w:space="0" w:color="auto"/>
              <w:bottom w:val="nil"/>
              <w:right w:val="single" w:sz="4" w:space="0" w:color="auto"/>
            </w:tcBorders>
            <w:shd w:val="clear" w:color="auto" w:fill="auto"/>
            <w:vAlign w:val="center"/>
            <w:hideMark/>
          </w:tcPr>
          <w:p w14:paraId="600AE4AB" w14:textId="77777777" w:rsidR="00BE19BA" w:rsidRPr="00737F6A" w:rsidRDefault="0012254D" w:rsidP="007D19A6">
            <w:pPr>
              <w:spacing w:after="0" w:line="240" w:lineRule="auto"/>
              <w:jc w:val="right"/>
              <w:rPr>
                <w:rFonts w:ascii="Arial" w:eastAsia="Times New Roman" w:hAnsi="Arial" w:cs="Arial"/>
                <w:color w:val="000000"/>
              </w:rPr>
            </w:pPr>
            <w:r w:rsidRPr="00737F6A">
              <w:rPr>
                <w:rFonts w:ascii="Arial" w:eastAsia="Times New Roman" w:hAnsi="Arial" w:cs="Arial"/>
                <w:color w:val="000000"/>
              </w:rPr>
              <w:t>Yes</w:t>
            </w:r>
          </w:p>
        </w:tc>
        <w:tc>
          <w:tcPr>
            <w:tcW w:w="1843" w:type="dxa"/>
            <w:tcBorders>
              <w:top w:val="nil"/>
              <w:left w:val="nil"/>
              <w:bottom w:val="nil"/>
              <w:right w:val="single" w:sz="4" w:space="0" w:color="auto"/>
            </w:tcBorders>
            <w:shd w:val="clear" w:color="auto" w:fill="auto"/>
            <w:vAlign w:val="center"/>
            <w:hideMark/>
          </w:tcPr>
          <w:p w14:paraId="600AE4AC"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3 (13)</w:t>
            </w:r>
          </w:p>
        </w:tc>
        <w:tc>
          <w:tcPr>
            <w:tcW w:w="1900" w:type="dxa"/>
            <w:tcBorders>
              <w:top w:val="nil"/>
              <w:left w:val="nil"/>
              <w:bottom w:val="nil"/>
              <w:right w:val="single" w:sz="4" w:space="0" w:color="auto"/>
            </w:tcBorders>
            <w:shd w:val="clear" w:color="auto" w:fill="auto"/>
            <w:vAlign w:val="center"/>
            <w:hideMark/>
          </w:tcPr>
          <w:p w14:paraId="600AE4AD"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8 (23)</w:t>
            </w:r>
          </w:p>
        </w:tc>
        <w:tc>
          <w:tcPr>
            <w:tcW w:w="1560" w:type="dxa"/>
            <w:tcBorders>
              <w:top w:val="nil"/>
              <w:left w:val="nil"/>
              <w:bottom w:val="nil"/>
              <w:right w:val="single" w:sz="4" w:space="0" w:color="auto"/>
            </w:tcBorders>
            <w:shd w:val="clear" w:color="auto" w:fill="auto"/>
            <w:vAlign w:val="center"/>
            <w:hideMark/>
          </w:tcPr>
          <w:p w14:paraId="600AE4AE"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0.17</w:t>
            </w:r>
          </w:p>
        </w:tc>
        <w:tc>
          <w:tcPr>
            <w:tcW w:w="1501" w:type="dxa"/>
            <w:tcBorders>
              <w:top w:val="nil"/>
              <w:left w:val="nil"/>
              <w:bottom w:val="nil"/>
              <w:right w:val="single" w:sz="4" w:space="0" w:color="auto"/>
            </w:tcBorders>
            <w:shd w:val="clear" w:color="auto" w:fill="auto"/>
            <w:vAlign w:val="center"/>
            <w:hideMark/>
          </w:tcPr>
          <w:p w14:paraId="600AE4AF"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5 (12)</w:t>
            </w:r>
          </w:p>
        </w:tc>
        <w:tc>
          <w:tcPr>
            <w:tcW w:w="1560" w:type="dxa"/>
            <w:tcBorders>
              <w:top w:val="nil"/>
              <w:left w:val="nil"/>
              <w:bottom w:val="nil"/>
              <w:right w:val="single" w:sz="4" w:space="0" w:color="auto"/>
            </w:tcBorders>
            <w:shd w:val="clear" w:color="auto" w:fill="auto"/>
            <w:vAlign w:val="center"/>
            <w:hideMark/>
          </w:tcPr>
          <w:p w14:paraId="600AE4B0"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6 (33)</w:t>
            </w:r>
          </w:p>
        </w:tc>
        <w:tc>
          <w:tcPr>
            <w:tcW w:w="1447" w:type="dxa"/>
            <w:tcBorders>
              <w:top w:val="nil"/>
              <w:left w:val="nil"/>
              <w:bottom w:val="nil"/>
              <w:right w:val="single" w:sz="4" w:space="0" w:color="auto"/>
            </w:tcBorders>
            <w:shd w:val="clear" w:color="auto" w:fill="auto"/>
            <w:vAlign w:val="center"/>
            <w:hideMark/>
          </w:tcPr>
          <w:p w14:paraId="600AE4B1"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0.15</w:t>
            </w:r>
          </w:p>
        </w:tc>
      </w:tr>
      <w:tr w:rsidR="00542466" w:rsidRPr="00737F6A" w14:paraId="600AE4BA" w14:textId="77777777" w:rsidTr="00542466">
        <w:trPr>
          <w:trHeight w:val="292"/>
        </w:trPr>
        <w:tc>
          <w:tcPr>
            <w:tcW w:w="4531" w:type="dxa"/>
            <w:tcBorders>
              <w:top w:val="nil"/>
              <w:left w:val="single" w:sz="4" w:space="0" w:color="auto"/>
              <w:bottom w:val="nil"/>
              <w:right w:val="single" w:sz="4" w:space="0" w:color="auto"/>
            </w:tcBorders>
            <w:shd w:val="clear" w:color="auto" w:fill="auto"/>
            <w:vAlign w:val="center"/>
          </w:tcPr>
          <w:p w14:paraId="600AE4B3" w14:textId="77777777" w:rsidR="00542466" w:rsidRPr="00737F6A" w:rsidRDefault="00A36F36" w:rsidP="007D19A6">
            <w:pPr>
              <w:spacing w:after="0" w:line="240" w:lineRule="auto"/>
              <w:jc w:val="right"/>
              <w:rPr>
                <w:rFonts w:ascii="Arial" w:eastAsia="Times New Roman" w:hAnsi="Arial" w:cs="Arial"/>
                <w:color w:val="000000"/>
              </w:rPr>
            </w:pPr>
          </w:p>
        </w:tc>
        <w:tc>
          <w:tcPr>
            <w:tcW w:w="1843" w:type="dxa"/>
            <w:tcBorders>
              <w:top w:val="nil"/>
              <w:left w:val="nil"/>
              <w:bottom w:val="nil"/>
              <w:right w:val="single" w:sz="4" w:space="0" w:color="auto"/>
            </w:tcBorders>
            <w:shd w:val="clear" w:color="auto" w:fill="auto"/>
            <w:vAlign w:val="center"/>
          </w:tcPr>
          <w:p w14:paraId="600AE4B4" w14:textId="77777777" w:rsidR="00542466" w:rsidRPr="00737F6A" w:rsidRDefault="00A36F36" w:rsidP="007D19A6">
            <w:pPr>
              <w:spacing w:after="0" w:line="240" w:lineRule="auto"/>
              <w:jc w:val="center"/>
              <w:rPr>
                <w:rFonts w:ascii="Arial" w:eastAsia="Times New Roman" w:hAnsi="Arial" w:cs="Arial"/>
                <w:color w:val="000000"/>
              </w:rPr>
            </w:pPr>
          </w:p>
        </w:tc>
        <w:tc>
          <w:tcPr>
            <w:tcW w:w="1900" w:type="dxa"/>
            <w:tcBorders>
              <w:top w:val="nil"/>
              <w:left w:val="nil"/>
              <w:bottom w:val="nil"/>
              <w:right w:val="single" w:sz="4" w:space="0" w:color="auto"/>
            </w:tcBorders>
            <w:shd w:val="clear" w:color="auto" w:fill="auto"/>
            <w:vAlign w:val="center"/>
          </w:tcPr>
          <w:p w14:paraId="600AE4B5" w14:textId="77777777" w:rsidR="00542466" w:rsidRPr="00737F6A" w:rsidRDefault="00A36F36" w:rsidP="007D19A6">
            <w:pPr>
              <w:spacing w:after="0" w:line="240" w:lineRule="auto"/>
              <w:jc w:val="center"/>
              <w:rPr>
                <w:rFonts w:ascii="Arial" w:eastAsia="Times New Roman" w:hAnsi="Arial" w:cs="Arial"/>
                <w:color w:val="000000"/>
              </w:rPr>
            </w:pPr>
          </w:p>
        </w:tc>
        <w:tc>
          <w:tcPr>
            <w:tcW w:w="1560" w:type="dxa"/>
            <w:tcBorders>
              <w:top w:val="nil"/>
              <w:left w:val="nil"/>
              <w:bottom w:val="nil"/>
              <w:right w:val="single" w:sz="4" w:space="0" w:color="auto"/>
            </w:tcBorders>
            <w:shd w:val="clear" w:color="auto" w:fill="auto"/>
            <w:vAlign w:val="center"/>
          </w:tcPr>
          <w:p w14:paraId="600AE4B6" w14:textId="77777777" w:rsidR="00542466" w:rsidRPr="00737F6A" w:rsidRDefault="00A36F36" w:rsidP="007D19A6">
            <w:pPr>
              <w:spacing w:after="0" w:line="240" w:lineRule="auto"/>
              <w:jc w:val="center"/>
              <w:rPr>
                <w:rFonts w:ascii="Arial" w:eastAsia="Times New Roman" w:hAnsi="Arial" w:cs="Arial"/>
                <w:color w:val="000000"/>
              </w:rPr>
            </w:pPr>
          </w:p>
        </w:tc>
        <w:tc>
          <w:tcPr>
            <w:tcW w:w="1501" w:type="dxa"/>
            <w:tcBorders>
              <w:top w:val="nil"/>
              <w:left w:val="nil"/>
              <w:bottom w:val="nil"/>
              <w:right w:val="single" w:sz="4" w:space="0" w:color="auto"/>
            </w:tcBorders>
            <w:shd w:val="clear" w:color="auto" w:fill="auto"/>
            <w:vAlign w:val="center"/>
          </w:tcPr>
          <w:p w14:paraId="600AE4B7" w14:textId="77777777" w:rsidR="00542466" w:rsidRPr="00737F6A" w:rsidRDefault="00A36F36" w:rsidP="007D19A6">
            <w:pPr>
              <w:spacing w:after="0" w:line="240" w:lineRule="auto"/>
              <w:jc w:val="center"/>
              <w:rPr>
                <w:rFonts w:ascii="Arial" w:eastAsia="Times New Roman" w:hAnsi="Arial" w:cs="Arial"/>
                <w:color w:val="000000"/>
              </w:rPr>
            </w:pPr>
          </w:p>
        </w:tc>
        <w:tc>
          <w:tcPr>
            <w:tcW w:w="1560" w:type="dxa"/>
            <w:tcBorders>
              <w:top w:val="nil"/>
              <w:left w:val="nil"/>
              <w:bottom w:val="nil"/>
              <w:right w:val="single" w:sz="4" w:space="0" w:color="auto"/>
            </w:tcBorders>
            <w:shd w:val="clear" w:color="auto" w:fill="auto"/>
            <w:vAlign w:val="center"/>
          </w:tcPr>
          <w:p w14:paraId="600AE4B8" w14:textId="77777777" w:rsidR="00542466" w:rsidRPr="00737F6A" w:rsidRDefault="00A36F36" w:rsidP="007D19A6">
            <w:pPr>
              <w:spacing w:after="0" w:line="240" w:lineRule="auto"/>
              <w:jc w:val="center"/>
              <w:rPr>
                <w:rFonts w:ascii="Arial" w:eastAsia="Times New Roman" w:hAnsi="Arial" w:cs="Arial"/>
                <w:color w:val="000000"/>
              </w:rPr>
            </w:pPr>
          </w:p>
        </w:tc>
        <w:tc>
          <w:tcPr>
            <w:tcW w:w="1447" w:type="dxa"/>
            <w:tcBorders>
              <w:top w:val="nil"/>
              <w:left w:val="nil"/>
              <w:bottom w:val="nil"/>
              <w:right w:val="single" w:sz="4" w:space="0" w:color="auto"/>
            </w:tcBorders>
            <w:shd w:val="clear" w:color="auto" w:fill="auto"/>
            <w:vAlign w:val="center"/>
          </w:tcPr>
          <w:p w14:paraId="600AE4B9" w14:textId="77777777" w:rsidR="00542466" w:rsidRPr="00737F6A" w:rsidRDefault="00A36F36" w:rsidP="007D19A6">
            <w:pPr>
              <w:spacing w:after="0" w:line="240" w:lineRule="auto"/>
              <w:jc w:val="center"/>
              <w:rPr>
                <w:rFonts w:ascii="Arial" w:eastAsia="Times New Roman" w:hAnsi="Arial" w:cs="Arial"/>
                <w:color w:val="000000"/>
              </w:rPr>
            </w:pPr>
          </w:p>
        </w:tc>
      </w:tr>
      <w:tr w:rsidR="00BE19BA" w:rsidRPr="00737F6A" w14:paraId="600AE4C3" w14:textId="77777777" w:rsidTr="00542466">
        <w:trPr>
          <w:trHeight w:val="292"/>
        </w:trPr>
        <w:tc>
          <w:tcPr>
            <w:tcW w:w="453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00AE4BB" w14:textId="77777777" w:rsidR="00BE19BA" w:rsidRPr="00737F6A" w:rsidRDefault="0012254D" w:rsidP="007D19A6">
            <w:pPr>
              <w:spacing w:after="0" w:line="240" w:lineRule="auto"/>
              <w:rPr>
                <w:rFonts w:ascii="Arial" w:eastAsia="Times New Roman" w:hAnsi="Arial" w:cs="Arial"/>
                <w:b/>
                <w:bCs/>
                <w:color w:val="000000"/>
              </w:rPr>
            </w:pPr>
            <w:r w:rsidRPr="00737F6A">
              <w:rPr>
                <w:rFonts w:ascii="Arial" w:eastAsia="Times New Roman" w:hAnsi="Arial" w:cs="Arial"/>
                <w:b/>
                <w:bCs/>
                <w:color w:val="000000"/>
              </w:rPr>
              <w:t xml:space="preserve">Physical Activity </w:t>
            </w:r>
          </w:p>
          <w:p w14:paraId="600AE4BC" w14:textId="77777777" w:rsidR="003019F4" w:rsidRPr="00737F6A" w:rsidRDefault="00A36F36" w:rsidP="007D19A6">
            <w:pPr>
              <w:spacing w:after="0" w:line="240" w:lineRule="auto"/>
              <w:rPr>
                <w:rFonts w:ascii="Arial" w:eastAsia="Times New Roman" w:hAnsi="Arial" w:cs="Arial"/>
                <w:b/>
                <w:bCs/>
                <w:color w:val="000000"/>
              </w:rPr>
            </w:pPr>
          </w:p>
        </w:tc>
        <w:tc>
          <w:tcPr>
            <w:tcW w:w="1843" w:type="dxa"/>
            <w:tcBorders>
              <w:top w:val="single" w:sz="4" w:space="0" w:color="auto"/>
              <w:left w:val="nil"/>
              <w:bottom w:val="single" w:sz="4" w:space="0" w:color="auto"/>
              <w:right w:val="single" w:sz="4" w:space="0" w:color="auto"/>
            </w:tcBorders>
            <w:shd w:val="clear" w:color="auto" w:fill="auto"/>
            <w:vAlign w:val="center"/>
            <w:hideMark/>
          </w:tcPr>
          <w:p w14:paraId="600AE4BD"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900" w:type="dxa"/>
            <w:tcBorders>
              <w:top w:val="single" w:sz="4" w:space="0" w:color="auto"/>
              <w:left w:val="nil"/>
              <w:bottom w:val="single" w:sz="4" w:space="0" w:color="auto"/>
              <w:right w:val="single" w:sz="4" w:space="0" w:color="auto"/>
            </w:tcBorders>
            <w:shd w:val="clear" w:color="auto" w:fill="auto"/>
            <w:vAlign w:val="center"/>
            <w:hideMark/>
          </w:tcPr>
          <w:p w14:paraId="600AE4BE"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560" w:type="dxa"/>
            <w:tcBorders>
              <w:top w:val="single" w:sz="4" w:space="0" w:color="auto"/>
              <w:left w:val="nil"/>
              <w:bottom w:val="single" w:sz="4" w:space="0" w:color="auto"/>
              <w:right w:val="single" w:sz="4" w:space="0" w:color="auto"/>
            </w:tcBorders>
            <w:shd w:val="clear" w:color="auto" w:fill="auto"/>
            <w:vAlign w:val="center"/>
            <w:hideMark/>
          </w:tcPr>
          <w:p w14:paraId="600AE4BF"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501" w:type="dxa"/>
            <w:tcBorders>
              <w:top w:val="single" w:sz="4" w:space="0" w:color="auto"/>
              <w:left w:val="nil"/>
              <w:bottom w:val="single" w:sz="4" w:space="0" w:color="auto"/>
              <w:right w:val="single" w:sz="4" w:space="0" w:color="auto"/>
            </w:tcBorders>
            <w:shd w:val="clear" w:color="auto" w:fill="auto"/>
            <w:vAlign w:val="center"/>
            <w:hideMark/>
          </w:tcPr>
          <w:p w14:paraId="600AE4C0"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560" w:type="dxa"/>
            <w:tcBorders>
              <w:top w:val="single" w:sz="4" w:space="0" w:color="auto"/>
              <w:left w:val="nil"/>
              <w:bottom w:val="single" w:sz="4" w:space="0" w:color="auto"/>
              <w:right w:val="single" w:sz="4" w:space="0" w:color="auto"/>
            </w:tcBorders>
            <w:shd w:val="clear" w:color="auto" w:fill="auto"/>
            <w:vAlign w:val="center"/>
            <w:hideMark/>
          </w:tcPr>
          <w:p w14:paraId="600AE4C1"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447" w:type="dxa"/>
            <w:tcBorders>
              <w:top w:val="single" w:sz="4" w:space="0" w:color="auto"/>
              <w:left w:val="nil"/>
              <w:bottom w:val="single" w:sz="4" w:space="0" w:color="auto"/>
              <w:right w:val="single" w:sz="4" w:space="0" w:color="auto"/>
            </w:tcBorders>
            <w:shd w:val="clear" w:color="auto" w:fill="auto"/>
            <w:vAlign w:val="center"/>
            <w:hideMark/>
          </w:tcPr>
          <w:p w14:paraId="600AE4C2"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Calibri" w:hAnsi="Arial" w:cs="Arial"/>
                <w:color w:val="000000"/>
              </w:rPr>
              <w:t> </w:t>
            </w:r>
          </w:p>
        </w:tc>
      </w:tr>
      <w:tr w:rsidR="00BE19BA" w:rsidRPr="00737F6A" w14:paraId="600AE4CB" w14:textId="77777777" w:rsidTr="00542466">
        <w:trPr>
          <w:trHeight w:val="555"/>
        </w:trPr>
        <w:tc>
          <w:tcPr>
            <w:tcW w:w="4531" w:type="dxa"/>
            <w:tcBorders>
              <w:top w:val="nil"/>
              <w:left w:val="single" w:sz="4" w:space="0" w:color="auto"/>
              <w:bottom w:val="nil"/>
              <w:right w:val="single" w:sz="4" w:space="0" w:color="auto"/>
            </w:tcBorders>
            <w:shd w:val="clear" w:color="auto" w:fill="auto"/>
            <w:vAlign w:val="center"/>
            <w:hideMark/>
          </w:tcPr>
          <w:p w14:paraId="600AE4C4" w14:textId="77777777" w:rsidR="00BE19BA" w:rsidRPr="00737F6A" w:rsidRDefault="0012254D" w:rsidP="007D19A6">
            <w:pPr>
              <w:spacing w:after="0" w:line="240" w:lineRule="auto"/>
              <w:rPr>
                <w:rFonts w:ascii="Arial" w:eastAsia="Times New Roman" w:hAnsi="Arial" w:cs="Arial"/>
                <w:color w:val="000000"/>
              </w:rPr>
            </w:pPr>
            <w:r w:rsidRPr="00737F6A">
              <w:rPr>
                <w:rFonts w:ascii="Arial" w:eastAsia="Times New Roman" w:hAnsi="Arial" w:cs="Arial"/>
                <w:color w:val="000000"/>
              </w:rPr>
              <w:t>Number of sports team played in the last 12 months, N (%)</w:t>
            </w:r>
          </w:p>
        </w:tc>
        <w:tc>
          <w:tcPr>
            <w:tcW w:w="1843" w:type="dxa"/>
            <w:tcBorders>
              <w:top w:val="nil"/>
              <w:left w:val="nil"/>
              <w:bottom w:val="nil"/>
              <w:right w:val="single" w:sz="4" w:space="0" w:color="auto"/>
            </w:tcBorders>
            <w:shd w:val="clear" w:color="auto" w:fill="auto"/>
            <w:vAlign w:val="center"/>
            <w:hideMark/>
          </w:tcPr>
          <w:p w14:paraId="600AE4C5"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900" w:type="dxa"/>
            <w:tcBorders>
              <w:top w:val="nil"/>
              <w:left w:val="nil"/>
              <w:bottom w:val="nil"/>
              <w:right w:val="single" w:sz="4" w:space="0" w:color="auto"/>
            </w:tcBorders>
            <w:shd w:val="clear" w:color="auto" w:fill="auto"/>
            <w:vAlign w:val="center"/>
            <w:hideMark/>
          </w:tcPr>
          <w:p w14:paraId="600AE4C6"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560" w:type="dxa"/>
            <w:tcBorders>
              <w:top w:val="nil"/>
              <w:left w:val="nil"/>
              <w:bottom w:val="nil"/>
              <w:right w:val="single" w:sz="4" w:space="0" w:color="auto"/>
            </w:tcBorders>
            <w:shd w:val="clear" w:color="auto" w:fill="auto"/>
            <w:vAlign w:val="center"/>
            <w:hideMark/>
          </w:tcPr>
          <w:p w14:paraId="600AE4C7"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501" w:type="dxa"/>
            <w:tcBorders>
              <w:top w:val="nil"/>
              <w:left w:val="nil"/>
              <w:bottom w:val="nil"/>
              <w:right w:val="single" w:sz="4" w:space="0" w:color="auto"/>
            </w:tcBorders>
            <w:shd w:val="clear" w:color="auto" w:fill="auto"/>
            <w:vAlign w:val="center"/>
            <w:hideMark/>
          </w:tcPr>
          <w:p w14:paraId="600AE4C8"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560" w:type="dxa"/>
            <w:tcBorders>
              <w:top w:val="nil"/>
              <w:left w:val="nil"/>
              <w:bottom w:val="nil"/>
              <w:right w:val="single" w:sz="4" w:space="0" w:color="auto"/>
            </w:tcBorders>
            <w:shd w:val="clear" w:color="auto" w:fill="auto"/>
            <w:vAlign w:val="center"/>
            <w:hideMark/>
          </w:tcPr>
          <w:p w14:paraId="600AE4C9"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447" w:type="dxa"/>
            <w:tcBorders>
              <w:top w:val="nil"/>
              <w:left w:val="nil"/>
              <w:bottom w:val="nil"/>
              <w:right w:val="single" w:sz="4" w:space="0" w:color="auto"/>
            </w:tcBorders>
            <w:shd w:val="clear" w:color="auto" w:fill="auto"/>
            <w:vAlign w:val="center"/>
            <w:hideMark/>
          </w:tcPr>
          <w:p w14:paraId="600AE4CA"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Calibri" w:hAnsi="Arial" w:cs="Arial"/>
                <w:color w:val="000000"/>
              </w:rPr>
              <w:t> </w:t>
            </w:r>
          </w:p>
        </w:tc>
      </w:tr>
      <w:tr w:rsidR="00BE19BA" w:rsidRPr="00737F6A" w14:paraId="600AE4D3" w14:textId="77777777" w:rsidTr="00542466">
        <w:trPr>
          <w:trHeight w:val="292"/>
        </w:trPr>
        <w:tc>
          <w:tcPr>
            <w:tcW w:w="4531" w:type="dxa"/>
            <w:tcBorders>
              <w:top w:val="nil"/>
              <w:left w:val="single" w:sz="4" w:space="0" w:color="auto"/>
              <w:bottom w:val="nil"/>
              <w:right w:val="single" w:sz="4" w:space="0" w:color="auto"/>
            </w:tcBorders>
            <w:shd w:val="clear" w:color="auto" w:fill="auto"/>
            <w:vAlign w:val="center"/>
            <w:hideMark/>
          </w:tcPr>
          <w:p w14:paraId="600AE4CC" w14:textId="77777777" w:rsidR="00BE19BA" w:rsidRPr="00737F6A" w:rsidRDefault="0012254D" w:rsidP="007D19A6">
            <w:pPr>
              <w:spacing w:after="0" w:line="240" w:lineRule="auto"/>
              <w:jc w:val="right"/>
              <w:rPr>
                <w:rFonts w:ascii="Arial" w:eastAsia="Times New Roman" w:hAnsi="Arial" w:cs="Arial"/>
                <w:color w:val="000000"/>
              </w:rPr>
            </w:pPr>
            <w:r w:rsidRPr="00737F6A">
              <w:rPr>
                <w:rFonts w:ascii="Arial" w:eastAsia="Times New Roman" w:hAnsi="Arial" w:cs="Arial"/>
                <w:color w:val="000000"/>
              </w:rPr>
              <w:t>0 or 1 team</w:t>
            </w:r>
          </w:p>
        </w:tc>
        <w:tc>
          <w:tcPr>
            <w:tcW w:w="1843" w:type="dxa"/>
            <w:tcBorders>
              <w:top w:val="nil"/>
              <w:left w:val="nil"/>
              <w:bottom w:val="nil"/>
              <w:right w:val="single" w:sz="4" w:space="0" w:color="auto"/>
            </w:tcBorders>
            <w:shd w:val="clear" w:color="auto" w:fill="auto"/>
            <w:vAlign w:val="center"/>
            <w:hideMark/>
          </w:tcPr>
          <w:p w14:paraId="600AE4CD"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24 (100)</w:t>
            </w:r>
          </w:p>
        </w:tc>
        <w:tc>
          <w:tcPr>
            <w:tcW w:w="1900" w:type="dxa"/>
            <w:tcBorders>
              <w:top w:val="nil"/>
              <w:left w:val="nil"/>
              <w:bottom w:val="nil"/>
              <w:right w:val="single" w:sz="4" w:space="0" w:color="auto"/>
            </w:tcBorders>
            <w:shd w:val="clear" w:color="auto" w:fill="auto"/>
            <w:vAlign w:val="center"/>
            <w:hideMark/>
          </w:tcPr>
          <w:p w14:paraId="600AE4CE"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34 (97)</w:t>
            </w:r>
          </w:p>
        </w:tc>
        <w:tc>
          <w:tcPr>
            <w:tcW w:w="1560" w:type="dxa"/>
            <w:tcBorders>
              <w:top w:val="nil"/>
              <w:left w:val="nil"/>
              <w:bottom w:val="nil"/>
              <w:right w:val="single" w:sz="4" w:space="0" w:color="auto"/>
            </w:tcBorders>
            <w:shd w:val="clear" w:color="auto" w:fill="auto"/>
            <w:vAlign w:val="center"/>
            <w:hideMark/>
          </w:tcPr>
          <w:p w14:paraId="600AE4CF"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0.404</w:t>
            </w:r>
          </w:p>
        </w:tc>
        <w:tc>
          <w:tcPr>
            <w:tcW w:w="1501" w:type="dxa"/>
            <w:tcBorders>
              <w:top w:val="nil"/>
              <w:left w:val="nil"/>
              <w:bottom w:val="nil"/>
              <w:right w:val="single" w:sz="4" w:space="0" w:color="auto"/>
            </w:tcBorders>
            <w:shd w:val="clear" w:color="auto" w:fill="auto"/>
            <w:vAlign w:val="center"/>
            <w:hideMark/>
          </w:tcPr>
          <w:p w14:paraId="600AE4D0"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40 (98)</w:t>
            </w:r>
          </w:p>
        </w:tc>
        <w:tc>
          <w:tcPr>
            <w:tcW w:w="1560" w:type="dxa"/>
            <w:tcBorders>
              <w:top w:val="nil"/>
              <w:left w:val="nil"/>
              <w:bottom w:val="nil"/>
              <w:right w:val="single" w:sz="4" w:space="0" w:color="auto"/>
            </w:tcBorders>
            <w:shd w:val="clear" w:color="auto" w:fill="auto"/>
            <w:vAlign w:val="center"/>
            <w:hideMark/>
          </w:tcPr>
          <w:p w14:paraId="600AE4D1"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18 (100)</w:t>
            </w:r>
          </w:p>
        </w:tc>
        <w:tc>
          <w:tcPr>
            <w:tcW w:w="1447" w:type="dxa"/>
            <w:tcBorders>
              <w:top w:val="nil"/>
              <w:left w:val="nil"/>
              <w:bottom w:val="nil"/>
              <w:right w:val="single" w:sz="4" w:space="0" w:color="auto"/>
            </w:tcBorders>
            <w:shd w:val="clear" w:color="auto" w:fill="auto"/>
            <w:vAlign w:val="center"/>
            <w:hideMark/>
          </w:tcPr>
          <w:p w14:paraId="600AE4D2"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0.504</w:t>
            </w:r>
          </w:p>
        </w:tc>
      </w:tr>
      <w:tr w:rsidR="00BE19BA" w:rsidRPr="00737F6A" w14:paraId="600AE4DB" w14:textId="77777777" w:rsidTr="00542466">
        <w:trPr>
          <w:trHeight w:val="292"/>
        </w:trPr>
        <w:tc>
          <w:tcPr>
            <w:tcW w:w="4531" w:type="dxa"/>
            <w:tcBorders>
              <w:top w:val="nil"/>
              <w:left w:val="single" w:sz="4" w:space="0" w:color="auto"/>
              <w:bottom w:val="nil"/>
              <w:right w:val="single" w:sz="4" w:space="0" w:color="auto"/>
            </w:tcBorders>
            <w:shd w:val="clear" w:color="auto" w:fill="auto"/>
            <w:vAlign w:val="center"/>
            <w:hideMark/>
          </w:tcPr>
          <w:p w14:paraId="600AE4D4" w14:textId="77777777" w:rsidR="00BE19BA" w:rsidRPr="00737F6A" w:rsidRDefault="0012254D" w:rsidP="007D19A6">
            <w:pPr>
              <w:spacing w:after="0" w:line="240" w:lineRule="auto"/>
              <w:ind w:firstLineChars="1500" w:firstLine="3300"/>
              <w:jc w:val="right"/>
              <w:rPr>
                <w:rFonts w:ascii="Arial" w:eastAsia="Times New Roman" w:hAnsi="Arial" w:cs="Arial"/>
                <w:color w:val="000000"/>
              </w:rPr>
            </w:pPr>
            <w:r w:rsidRPr="00737F6A">
              <w:rPr>
                <w:rFonts w:ascii="Arial" w:eastAsia="Times New Roman" w:hAnsi="Arial" w:cs="Arial"/>
                <w:color w:val="000000"/>
              </w:rPr>
              <w:t> </w:t>
            </w:r>
          </w:p>
        </w:tc>
        <w:tc>
          <w:tcPr>
            <w:tcW w:w="1843" w:type="dxa"/>
            <w:tcBorders>
              <w:top w:val="nil"/>
              <w:left w:val="nil"/>
              <w:bottom w:val="nil"/>
              <w:right w:val="single" w:sz="4" w:space="0" w:color="auto"/>
            </w:tcBorders>
            <w:shd w:val="clear" w:color="auto" w:fill="auto"/>
            <w:vAlign w:val="center"/>
            <w:hideMark/>
          </w:tcPr>
          <w:p w14:paraId="600AE4D5"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900" w:type="dxa"/>
            <w:tcBorders>
              <w:top w:val="nil"/>
              <w:left w:val="nil"/>
              <w:bottom w:val="nil"/>
              <w:right w:val="single" w:sz="4" w:space="0" w:color="auto"/>
            </w:tcBorders>
            <w:shd w:val="clear" w:color="auto" w:fill="auto"/>
            <w:vAlign w:val="center"/>
            <w:hideMark/>
          </w:tcPr>
          <w:p w14:paraId="600AE4D6"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560" w:type="dxa"/>
            <w:tcBorders>
              <w:top w:val="nil"/>
              <w:left w:val="nil"/>
              <w:bottom w:val="nil"/>
              <w:right w:val="single" w:sz="4" w:space="0" w:color="auto"/>
            </w:tcBorders>
            <w:shd w:val="clear" w:color="auto" w:fill="auto"/>
            <w:vAlign w:val="center"/>
            <w:hideMark/>
          </w:tcPr>
          <w:p w14:paraId="600AE4D7"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501" w:type="dxa"/>
            <w:tcBorders>
              <w:top w:val="nil"/>
              <w:left w:val="nil"/>
              <w:bottom w:val="nil"/>
              <w:right w:val="single" w:sz="4" w:space="0" w:color="auto"/>
            </w:tcBorders>
            <w:shd w:val="clear" w:color="auto" w:fill="auto"/>
            <w:vAlign w:val="center"/>
            <w:hideMark/>
          </w:tcPr>
          <w:p w14:paraId="600AE4D8"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560" w:type="dxa"/>
            <w:tcBorders>
              <w:top w:val="nil"/>
              <w:left w:val="nil"/>
              <w:bottom w:val="nil"/>
              <w:right w:val="single" w:sz="4" w:space="0" w:color="auto"/>
            </w:tcBorders>
            <w:shd w:val="clear" w:color="auto" w:fill="auto"/>
            <w:vAlign w:val="center"/>
            <w:hideMark/>
          </w:tcPr>
          <w:p w14:paraId="600AE4D9"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447" w:type="dxa"/>
            <w:tcBorders>
              <w:top w:val="nil"/>
              <w:left w:val="nil"/>
              <w:bottom w:val="nil"/>
              <w:right w:val="single" w:sz="4" w:space="0" w:color="auto"/>
            </w:tcBorders>
            <w:shd w:val="clear" w:color="auto" w:fill="auto"/>
            <w:vAlign w:val="center"/>
            <w:hideMark/>
          </w:tcPr>
          <w:p w14:paraId="600AE4DA"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r>
      <w:tr w:rsidR="00BE19BA" w:rsidRPr="00737F6A" w14:paraId="600AE4E3" w14:textId="77777777" w:rsidTr="00542466">
        <w:trPr>
          <w:trHeight w:val="555"/>
        </w:trPr>
        <w:tc>
          <w:tcPr>
            <w:tcW w:w="4531" w:type="dxa"/>
            <w:tcBorders>
              <w:top w:val="nil"/>
              <w:left w:val="single" w:sz="4" w:space="0" w:color="auto"/>
              <w:bottom w:val="nil"/>
              <w:right w:val="single" w:sz="4" w:space="0" w:color="auto"/>
            </w:tcBorders>
            <w:shd w:val="clear" w:color="auto" w:fill="auto"/>
            <w:vAlign w:val="center"/>
            <w:hideMark/>
          </w:tcPr>
          <w:p w14:paraId="600AE4DC" w14:textId="77777777" w:rsidR="00BE19BA" w:rsidRPr="00737F6A" w:rsidRDefault="0012254D" w:rsidP="007D19A6">
            <w:pPr>
              <w:spacing w:after="0" w:line="240" w:lineRule="auto"/>
              <w:rPr>
                <w:rFonts w:ascii="Arial" w:eastAsia="Times New Roman" w:hAnsi="Arial" w:cs="Arial"/>
                <w:color w:val="000000"/>
              </w:rPr>
            </w:pPr>
            <w:r w:rsidRPr="00737F6A">
              <w:rPr>
                <w:rFonts w:ascii="Arial" w:eastAsia="Times New Roman" w:hAnsi="Arial" w:cs="Arial"/>
                <w:color w:val="000000"/>
              </w:rPr>
              <w:t>Number of days vigorous intensity activities for at least 60 mins in a typical week, N (%)</w:t>
            </w:r>
          </w:p>
        </w:tc>
        <w:tc>
          <w:tcPr>
            <w:tcW w:w="1843" w:type="dxa"/>
            <w:tcBorders>
              <w:top w:val="nil"/>
              <w:left w:val="nil"/>
              <w:bottom w:val="nil"/>
              <w:right w:val="single" w:sz="4" w:space="0" w:color="auto"/>
            </w:tcBorders>
            <w:shd w:val="clear" w:color="auto" w:fill="auto"/>
            <w:vAlign w:val="center"/>
            <w:hideMark/>
          </w:tcPr>
          <w:p w14:paraId="600AE4DD"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900" w:type="dxa"/>
            <w:tcBorders>
              <w:top w:val="nil"/>
              <w:left w:val="nil"/>
              <w:bottom w:val="nil"/>
              <w:right w:val="single" w:sz="4" w:space="0" w:color="auto"/>
            </w:tcBorders>
            <w:shd w:val="clear" w:color="auto" w:fill="auto"/>
            <w:vAlign w:val="center"/>
            <w:hideMark/>
          </w:tcPr>
          <w:p w14:paraId="600AE4DE"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560" w:type="dxa"/>
            <w:tcBorders>
              <w:top w:val="nil"/>
              <w:left w:val="nil"/>
              <w:bottom w:val="nil"/>
              <w:right w:val="single" w:sz="4" w:space="0" w:color="auto"/>
            </w:tcBorders>
            <w:shd w:val="clear" w:color="auto" w:fill="auto"/>
            <w:vAlign w:val="center"/>
            <w:hideMark/>
          </w:tcPr>
          <w:p w14:paraId="600AE4DF"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501" w:type="dxa"/>
            <w:tcBorders>
              <w:top w:val="nil"/>
              <w:left w:val="nil"/>
              <w:bottom w:val="nil"/>
              <w:right w:val="single" w:sz="4" w:space="0" w:color="auto"/>
            </w:tcBorders>
            <w:shd w:val="clear" w:color="auto" w:fill="auto"/>
            <w:vAlign w:val="center"/>
            <w:hideMark/>
          </w:tcPr>
          <w:p w14:paraId="600AE4E0"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560" w:type="dxa"/>
            <w:tcBorders>
              <w:top w:val="nil"/>
              <w:left w:val="nil"/>
              <w:bottom w:val="nil"/>
              <w:right w:val="single" w:sz="4" w:space="0" w:color="auto"/>
            </w:tcBorders>
            <w:shd w:val="clear" w:color="auto" w:fill="auto"/>
            <w:vAlign w:val="center"/>
            <w:hideMark/>
          </w:tcPr>
          <w:p w14:paraId="600AE4E1"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447" w:type="dxa"/>
            <w:tcBorders>
              <w:top w:val="nil"/>
              <w:left w:val="nil"/>
              <w:bottom w:val="nil"/>
              <w:right w:val="single" w:sz="4" w:space="0" w:color="auto"/>
            </w:tcBorders>
            <w:shd w:val="clear" w:color="auto" w:fill="auto"/>
            <w:vAlign w:val="center"/>
            <w:hideMark/>
          </w:tcPr>
          <w:p w14:paraId="600AE4E2"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r>
      <w:tr w:rsidR="00BE19BA" w:rsidRPr="00737F6A" w14:paraId="600AE4EB" w14:textId="77777777" w:rsidTr="00542466">
        <w:trPr>
          <w:trHeight w:val="292"/>
        </w:trPr>
        <w:tc>
          <w:tcPr>
            <w:tcW w:w="4531" w:type="dxa"/>
            <w:tcBorders>
              <w:top w:val="nil"/>
              <w:left w:val="single" w:sz="4" w:space="0" w:color="auto"/>
              <w:bottom w:val="nil"/>
              <w:right w:val="single" w:sz="4" w:space="0" w:color="auto"/>
            </w:tcBorders>
            <w:shd w:val="clear" w:color="auto" w:fill="auto"/>
            <w:vAlign w:val="center"/>
            <w:hideMark/>
          </w:tcPr>
          <w:p w14:paraId="600AE4E4" w14:textId="77777777" w:rsidR="00BE19BA" w:rsidRPr="00737F6A" w:rsidRDefault="0012254D" w:rsidP="007D19A6">
            <w:pPr>
              <w:spacing w:after="0" w:line="240" w:lineRule="auto"/>
              <w:jc w:val="right"/>
              <w:rPr>
                <w:rFonts w:ascii="Arial" w:eastAsia="Times New Roman" w:hAnsi="Arial" w:cs="Arial"/>
                <w:color w:val="000000"/>
              </w:rPr>
            </w:pPr>
            <w:r w:rsidRPr="00737F6A">
              <w:rPr>
                <w:rFonts w:ascii="Arial" w:eastAsia="Times New Roman" w:hAnsi="Arial" w:cs="Arial"/>
                <w:color w:val="000000"/>
              </w:rPr>
              <w:lastRenderedPageBreak/>
              <w:t>No vigorous activity</w:t>
            </w:r>
          </w:p>
        </w:tc>
        <w:tc>
          <w:tcPr>
            <w:tcW w:w="1843" w:type="dxa"/>
            <w:tcBorders>
              <w:top w:val="nil"/>
              <w:left w:val="nil"/>
              <w:bottom w:val="nil"/>
              <w:right w:val="single" w:sz="4" w:space="0" w:color="auto"/>
            </w:tcBorders>
            <w:shd w:val="clear" w:color="auto" w:fill="auto"/>
            <w:vAlign w:val="center"/>
            <w:hideMark/>
          </w:tcPr>
          <w:p w14:paraId="600AE4E5"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15 (63)</w:t>
            </w:r>
          </w:p>
        </w:tc>
        <w:tc>
          <w:tcPr>
            <w:tcW w:w="1900" w:type="dxa"/>
            <w:tcBorders>
              <w:top w:val="nil"/>
              <w:left w:val="nil"/>
              <w:bottom w:val="nil"/>
              <w:right w:val="single" w:sz="4" w:space="0" w:color="auto"/>
            </w:tcBorders>
            <w:shd w:val="clear" w:color="auto" w:fill="auto"/>
            <w:vAlign w:val="center"/>
            <w:hideMark/>
          </w:tcPr>
          <w:p w14:paraId="600AE4E6"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20 (57)</w:t>
            </w:r>
          </w:p>
        </w:tc>
        <w:tc>
          <w:tcPr>
            <w:tcW w:w="1560" w:type="dxa"/>
            <w:tcBorders>
              <w:top w:val="nil"/>
              <w:left w:val="nil"/>
              <w:bottom w:val="nil"/>
              <w:right w:val="single" w:sz="4" w:space="0" w:color="auto"/>
            </w:tcBorders>
            <w:shd w:val="clear" w:color="auto" w:fill="auto"/>
            <w:vAlign w:val="center"/>
            <w:hideMark/>
          </w:tcPr>
          <w:p w14:paraId="600AE4E7"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0.681</w:t>
            </w:r>
          </w:p>
        </w:tc>
        <w:tc>
          <w:tcPr>
            <w:tcW w:w="1501" w:type="dxa"/>
            <w:tcBorders>
              <w:top w:val="nil"/>
              <w:left w:val="nil"/>
              <w:bottom w:val="nil"/>
              <w:right w:val="single" w:sz="4" w:space="0" w:color="auto"/>
            </w:tcBorders>
            <w:shd w:val="clear" w:color="auto" w:fill="auto"/>
            <w:vAlign w:val="center"/>
            <w:hideMark/>
          </w:tcPr>
          <w:p w14:paraId="600AE4E8"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18(44)</w:t>
            </w:r>
          </w:p>
        </w:tc>
        <w:tc>
          <w:tcPr>
            <w:tcW w:w="1560" w:type="dxa"/>
            <w:tcBorders>
              <w:top w:val="nil"/>
              <w:left w:val="nil"/>
              <w:bottom w:val="nil"/>
              <w:right w:val="single" w:sz="4" w:space="0" w:color="auto"/>
            </w:tcBorders>
            <w:shd w:val="clear" w:color="auto" w:fill="auto"/>
            <w:vAlign w:val="center"/>
            <w:hideMark/>
          </w:tcPr>
          <w:p w14:paraId="600AE4E9"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17 (94)</w:t>
            </w:r>
          </w:p>
        </w:tc>
        <w:tc>
          <w:tcPr>
            <w:tcW w:w="1447" w:type="dxa"/>
            <w:tcBorders>
              <w:top w:val="nil"/>
              <w:left w:val="nil"/>
              <w:bottom w:val="nil"/>
              <w:right w:val="single" w:sz="4" w:space="0" w:color="auto"/>
            </w:tcBorders>
            <w:shd w:val="clear" w:color="auto" w:fill="auto"/>
            <w:vAlign w:val="center"/>
            <w:hideMark/>
          </w:tcPr>
          <w:p w14:paraId="600AE4EA"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0.001</w:t>
            </w:r>
          </w:p>
        </w:tc>
      </w:tr>
      <w:tr w:rsidR="00BE19BA" w:rsidRPr="00737F6A" w14:paraId="600AE4F3" w14:textId="77777777" w:rsidTr="00542466">
        <w:trPr>
          <w:trHeight w:val="292"/>
        </w:trPr>
        <w:tc>
          <w:tcPr>
            <w:tcW w:w="4531" w:type="dxa"/>
            <w:tcBorders>
              <w:top w:val="nil"/>
              <w:left w:val="single" w:sz="4" w:space="0" w:color="auto"/>
              <w:bottom w:val="nil"/>
              <w:right w:val="single" w:sz="4" w:space="0" w:color="auto"/>
            </w:tcBorders>
            <w:shd w:val="clear" w:color="auto" w:fill="auto"/>
            <w:vAlign w:val="center"/>
            <w:hideMark/>
          </w:tcPr>
          <w:p w14:paraId="600AE4EC" w14:textId="77777777" w:rsidR="00BE19BA" w:rsidRPr="00737F6A" w:rsidRDefault="0012254D" w:rsidP="007D19A6">
            <w:pPr>
              <w:spacing w:after="0" w:line="240" w:lineRule="auto"/>
              <w:jc w:val="right"/>
              <w:rPr>
                <w:rFonts w:ascii="Arial" w:eastAsia="Times New Roman" w:hAnsi="Arial" w:cs="Arial"/>
                <w:color w:val="000000"/>
              </w:rPr>
            </w:pPr>
            <w:r w:rsidRPr="00737F6A">
              <w:rPr>
                <w:rFonts w:ascii="Arial" w:eastAsia="Times New Roman" w:hAnsi="Arial" w:cs="Arial"/>
                <w:color w:val="000000"/>
              </w:rPr>
              <w:t>1 or more days</w:t>
            </w:r>
          </w:p>
        </w:tc>
        <w:tc>
          <w:tcPr>
            <w:tcW w:w="1843" w:type="dxa"/>
            <w:tcBorders>
              <w:top w:val="nil"/>
              <w:left w:val="nil"/>
              <w:bottom w:val="nil"/>
              <w:right w:val="single" w:sz="4" w:space="0" w:color="auto"/>
            </w:tcBorders>
            <w:shd w:val="clear" w:color="auto" w:fill="auto"/>
            <w:vAlign w:val="center"/>
            <w:hideMark/>
          </w:tcPr>
          <w:p w14:paraId="600AE4ED"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9 (37)</w:t>
            </w:r>
          </w:p>
        </w:tc>
        <w:tc>
          <w:tcPr>
            <w:tcW w:w="1900" w:type="dxa"/>
            <w:tcBorders>
              <w:top w:val="nil"/>
              <w:left w:val="nil"/>
              <w:bottom w:val="nil"/>
              <w:right w:val="single" w:sz="4" w:space="0" w:color="auto"/>
            </w:tcBorders>
            <w:shd w:val="clear" w:color="auto" w:fill="auto"/>
            <w:vAlign w:val="center"/>
            <w:hideMark/>
          </w:tcPr>
          <w:p w14:paraId="600AE4EE"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15 (43)</w:t>
            </w:r>
          </w:p>
        </w:tc>
        <w:tc>
          <w:tcPr>
            <w:tcW w:w="1560" w:type="dxa"/>
            <w:tcBorders>
              <w:top w:val="nil"/>
              <w:left w:val="nil"/>
              <w:bottom w:val="nil"/>
              <w:right w:val="single" w:sz="4" w:space="0" w:color="auto"/>
            </w:tcBorders>
            <w:shd w:val="clear" w:color="auto" w:fill="auto"/>
            <w:noWrap/>
            <w:vAlign w:val="bottom"/>
            <w:hideMark/>
          </w:tcPr>
          <w:p w14:paraId="600AE4EF" w14:textId="77777777" w:rsidR="00BE19BA" w:rsidRPr="00737F6A" w:rsidRDefault="0012254D" w:rsidP="007D19A6">
            <w:pPr>
              <w:spacing w:after="0" w:line="240" w:lineRule="auto"/>
              <w:rPr>
                <w:rFonts w:ascii="Arial" w:eastAsia="Times New Roman" w:hAnsi="Arial" w:cs="Arial"/>
                <w:color w:val="000000"/>
              </w:rPr>
            </w:pPr>
            <w:r w:rsidRPr="00737F6A">
              <w:rPr>
                <w:rFonts w:ascii="Arial" w:eastAsia="Times New Roman" w:hAnsi="Arial" w:cs="Arial"/>
                <w:color w:val="000000"/>
              </w:rPr>
              <w:t> </w:t>
            </w:r>
          </w:p>
        </w:tc>
        <w:tc>
          <w:tcPr>
            <w:tcW w:w="1501" w:type="dxa"/>
            <w:tcBorders>
              <w:top w:val="nil"/>
              <w:left w:val="nil"/>
              <w:bottom w:val="nil"/>
              <w:right w:val="single" w:sz="4" w:space="0" w:color="auto"/>
            </w:tcBorders>
            <w:shd w:val="clear" w:color="auto" w:fill="auto"/>
            <w:vAlign w:val="center"/>
            <w:hideMark/>
          </w:tcPr>
          <w:p w14:paraId="600AE4F0"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23 (56)</w:t>
            </w:r>
          </w:p>
        </w:tc>
        <w:tc>
          <w:tcPr>
            <w:tcW w:w="1560" w:type="dxa"/>
            <w:tcBorders>
              <w:top w:val="nil"/>
              <w:left w:val="nil"/>
              <w:bottom w:val="nil"/>
              <w:right w:val="single" w:sz="4" w:space="0" w:color="auto"/>
            </w:tcBorders>
            <w:shd w:val="clear" w:color="auto" w:fill="auto"/>
            <w:vAlign w:val="center"/>
            <w:hideMark/>
          </w:tcPr>
          <w:p w14:paraId="600AE4F1"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1 (6)</w:t>
            </w:r>
          </w:p>
        </w:tc>
        <w:tc>
          <w:tcPr>
            <w:tcW w:w="1447" w:type="dxa"/>
            <w:tcBorders>
              <w:top w:val="nil"/>
              <w:left w:val="nil"/>
              <w:bottom w:val="nil"/>
              <w:right w:val="single" w:sz="4" w:space="0" w:color="auto"/>
            </w:tcBorders>
            <w:shd w:val="clear" w:color="auto" w:fill="auto"/>
            <w:vAlign w:val="center"/>
            <w:hideMark/>
          </w:tcPr>
          <w:p w14:paraId="600AE4F2"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r>
      <w:tr w:rsidR="00BE19BA" w:rsidRPr="00737F6A" w14:paraId="600AE4FB" w14:textId="77777777" w:rsidTr="00542466">
        <w:trPr>
          <w:trHeight w:val="292"/>
        </w:trPr>
        <w:tc>
          <w:tcPr>
            <w:tcW w:w="4531" w:type="dxa"/>
            <w:tcBorders>
              <w:top w:val="nil"/>
              <w:left w:val="single" w:sz="4" w:space="0" w:color="auto"/>
              <w:bottom w:val="nil"/>
              <w:right w:val="single" w:sz="4" w:space="0" w:color="auto"/>
            </w:tcBorders>
            <w:shd w:val="clear" w:color="auto" w:fill="auto"/>
            <w:vAlign w:val="center"/>
            <w:hideMark/>
          </w:tcPr>
          <w:p w14:paraId="600AE4F4" w14:textId="77777777" w:rsidR="00BE19BA" w:rsidRPr="00737F6A" w:rsidRDefault="0012254D" w:rsidP="007D19A6">
            <w:pPr>
              <w:spacing w:after="0" w:line="240" w:lineRule="auto"/>
              <w:rPr>
                <w:rFonts w:ascii="Arial" w:eastAsia="Times New Roman" w:hAnsi="Arial" w:cs="Arial"/>
                <w:b/>
                <w:bCs/>
                <w:color w:val="000000"/>
              </w:rPr>
            </w:pPr>
            <w:r w:rsidRPr="00737F6A">
              <w:rPr>
                <w:rFonts w:ascii="Arial" w:eastAsia="Times New Roman" w:hAnsi="Arial" w:cs="Arial"/>
                <w:b/>
                <w:bCs/>
                <w:color w:val="000000"/>
              </w:rPr>
              <w:t> </w:t>
            </w:r>
          </w:p>
        </w:tc>
        <w:tc>
          <w:tcPr>
            <w:tcW w:w="1843" w:type="dxa"/>
            <w:tcBorders>
              <w:top w:val="nil"/>
              <w:left w:val="nil"/>
              <w:bottom w:val="nil"/>
              <w:right w:val="single" w:sz="4" w:space="0" w:color="auto"/>
            </w:tcBorders>
            <w:shd w:val="clear" w:color="auto" w:fill="auto"/>
            <w:noWrap/>
            <w:vAlign w:val="bottom"/>
            <w:hideMark/>
          </w:tcPr>
          <w:p w14:paraId="600AE4F5" w14:textId="77777777" w:rsidR="00BE19BA" w:rsidRPr="00737F6A" w:rsidRDefault="0012254D" w:rsidP="007D19A6">
            <w:pPr>
              <w:spacing w:after="0" w:line="240" w:lineRule="auto"/>
              <w:rPr>
                <w:rFonts w:ascii="Arial" w:eastAsia="Times New Roman" w:hAnsi="Arial" w:cs="Arial"/>
                <w:color w:val="000000"/>
              </w:rPr>
            </w:pPr>
            <w:r w:rsidRPr="00737F6A">
              <w:rPr>
                <w:rFonts w:ascii="Arial" w:eastAsia="Times New Roman" w:hAnsi="Arial" w:cs="Arial"/>
                <w:color w:val="000000"/>
              </w:rPr>
              <w:t> </w:t>
            </w:r>
          </w:p>
        </w:tc>
        <w:tc>
          <w:tcPr>
            <w:tcW w:w="1900" w:type="dxa"/>
            <w:tcBorders>
              <w:top w:val="nil"/>
              <w:left w:val="nil"/>
              <w:bottom w:val="nil"/>
              <w:right w:val="single" w:sz="4" w:space="0" w:color="auto"/>
            </w:tcBorders>
            <w:shd w:val="clear" w:color="auto" w:fill="auto"/>
            <w:noWrap/>
            <w:vAlign w:val="bottom"/>
            <w:hideMark/>
          </w:tcPr>
          <w:p w14:paraId="600AE4F6" w14:textId="77777777" w:rsidR="00BE19BA" w:rsidRPr="00737F6A" w:rsidRDefault="0012254D" w:rsidP="007D19A6">
            <w:pPr>
              <w:spacing w:after="0" w:line="240" w:lineRule="auto"/>
              <w:rPr>
                <w:rFonts w:ascii="Arial" w:eastAsia="Times New Roman" w:hAnsi="Arial" w:cs="Arial"/>
                <w:color w:val="000000"/>
              </w:rPr>
            </w:pPr>
            <w:r w:rsidRPr="00737F6A">
              <w:rPr>
                <w:rFonts w:ascii="Arial" w:eastAsia="Times New Roman" w:hAnsi="Arial" w:cs="Arial"/>
                <w:color w:val="000000"/>
              </w:rPr>
              <w:t> </w:t>
            </w:r>
          </w:p>
        </w:tc>
        <w:tc>
          <w:tcPr>
            <w:tcW w:w="1560" w:type="dxa"/>
            <w:tcBorders>
              <w:top w:val="nil"/>
              <w:left w:val="nil"/>
              <w:bottom w:val="nil"/>
              <w:right w:val="single" w:sz="4" w:space="0" w:color="auto"/>
            </w:tcBorders>
            <w:shd w:val="clear" w:color="auto" w:fill="auto"/>
            <w:noWrap/>
            <w:vAlign w:val="bottom"/>
            <w:hideMark/>
          </w:tcPr>
          <w:p w14:paraId="600AE4F7" w14:textId="77777777" w:rsidR="00BE19BA" w:rsidRPr="00737F6A" w:rsidRDefault="0012254D" w:rsidP="007D19A6">
            <w:pPr>
              <w:spacing w:after="0" w:line="240" w:lineRule="auto"/>
              <w:rPr>
                <w:rFonts w:ascii="Arial" w:eastAsia="Times New Roman" w:hAnsi="Arial" w:cs="Arial"/>
                <w:color w:val="000000"/>
              </w:rPr>
            </w:pPr>
            <w:r w:rsidRPr="00737F6A">
              <w:rPr>
                <w:rFonts w:ascii="Arial" w:eastAsia="Times New Roman" w:hAnsi="Arial" w:cs="Arial"/>
                <w:color w:val="000000"/>
              </w:rPr>
              <w:t> </w:t>
            </w:r>
          </w:p>
        </w:tc>
        <w:tc>
          <w:tcPr>
            <w:tcW w:w="1501" w:type="dxa"/>
            <w:tcBorders>
              <w:top w:val="nil"/>
              <w:left w:val="nil"/>
              <w:bottom w:val="nil"/>
              <w:right w:val="single" w:sz="4" w:space="0" w:color="auto"/>
            </w:tcBorders>
            <w:shd w:val="clear" w:color="auto" w:fill="auto"/>
            <w:noWrap/>
            <w:vAlign w:val="bottom"/>
            <w:hideMark/>
          </w:tcPr>
          <w:p w14:paraId="600AE4F8" w14:textId="77777777" w:rsidR="00BE19BA" w:rsidRPr="00737F6A" w:rsidRDefault="0012254D" w:rsidP="007D19A6">
            <w:pPr>
              <w:spacing w:after="0" w:line="240" w:lineRule="auto"/>
              <w:rPr>
                <w:rFonts w:ascii="Arial" w:eastAsia="Times New Roman" w:hAnsi="Arial" w:cs="Arial"/>
                <w:color w:val="000000"/>
              </w:rPr>
            </w:pPr>
            <w:r w:rsidRPr="00737F6A">
              <w:rPr>
                <w:rFonts w:ascii="Arial" w:eastAsia="Times New Roman" w:hAnsi="Arial" w:cs="Arial"/>
                <w:color w:val="000000"/>
              </w:rPr>
              <w:t> </w:t>
            </w:r>
          </w:p>
        </w:tc>
        <w:tc>
          <w:tcPr>
            <w:tcW w:w="1560" w:type="dxa"/>
            <w:tcBorders>
              <w:top w:val="nil"/>
              <w:left w:val="nil"/>
              <w:bottom w:val="nil"/>
              <w:right w:val="single" w:sz="4" w:space="0" w:color="auto"/>
            </w:tcBorders>
            <w:shd w:val="clear" w:color="auto" w:fill="auto"/>
            <w:noWrap/>
            <w:vAlign w:val="bottom"/>
            <w:hideMark/>
          </w:tcPr>
          <w:p w14:paraId="600AE4F9" w14:textId="77777777" w:rsidR="00BE19BA" w:rsidRPr="00737F6A" w:rsidRDefault="0012254D" w:rsidP="007D19A6">
            <w:pPr>
              <w:spacing w:after="0" w:line="240" w:lineRule="auto"/>
              <w:rPr>
                <w:rFonts w:ascii="Arial" w:eastAsia="Times New Roman" w:hAnsi="Arial" w:cs="Arial"/>
                <w:color w:val="000000"/>
              </w:rPr>
            </w:pPr>
            <w:r w:rsidRPr="00737F6A">
              <w:rPr>
                <w:rFonts w:ascii="Arial" w:eastAsia="Times New Roman" w:hAnsi="Arial" w:cs="Arial"/>
                <w:color w:val="000000"/>
              </w:rPr>
              <w:t> </w:t>
            </w:r>
          </w:p>
        </w:tc>
        <w:tc>
          <w:tcPr>
            <w:tcW w:w="1447" w:type="dxa"/>
            <w:tcBorders>
              <w:top w:val="nil"/>
              <w:left w:val="nil"/>
              <w:bottom w:val="nil"/>
              <w:right w:val="single" w:sz="4" w:space="0" w:color="auto"/>
            </w:tcBorders>
            <w:shd w:val="clear" w:color="auto" w:fill="auto"/>
            <w:noWrap/>
            <w:vAlign w:val="bottom"/>
            <w:hideMark/>
          </w:tcPr>
          <w:p w14:paraId="600AE4FA" w14:textId="77777777" w:rsidR="00BE19BA" w:rsidRPr="00737F6A" w:rsidRDefault="0012254D" w:rsidP="007D19A6">
            <w:pPr>
              <w:spacing w:after="0" w:line="240" w:lineRule="auto"/>
              <w:rPr>
                <w:rFonts w:ascii="Arial" w:eastAsia="Times New Roman" w:hAnsi="Arial" w:cs="Arial"/>
                <w:color w:val="000000"/>
              </w:rPr>
            </w:pPr>
            <w:r w:rsidRPr="00737F6A">
              <w:rPr>
                <w:rFonts w:ascii="Arial" w:eastAsia="Times New Roman" w:hAnsi="Arial" w:cs="Arial"/>
                <w:color w:val="000000"/>
              </w:rPr>
              <w:t> </w:t>
            </w:r>
          </w:p>
        </w:tc>
      </w:tr>
      <w:tr w:rsidR="00BE19BA" w:rsidRPr="00737F6A" w14:paraId="600AE503" w14:textId="77777777" w:rsidTr="00542466">
        <w:trPr>
          <w:trHeight w:val="555"/>
        </w:trPr>
        <w:tc>
          <w:tcPr>
            <w:tcW w:w="4531" w:type="dxa"/>
            <w:tcBorders>
              <w:top w:val="nil"/>
              <w:left w:val="single" w:sz="4" w:space="0" w:color="auto"/>
              <w:bottom w:val="nil"/>
              <w:right w:val="single" w:sz="4" w:space="0" w:color="auto"/>
            </w:tcBorders>
            <w:shd w:val="clear" w:color="auto" w:fill="auto"/>
            <w:vAlign w:val="center"/>
            <w:hideMark/>
          </w:tcPr>
          <w:p w14:paraId="600AE4FC" w14:textId="77777777" w:rsidR="00BE19BA" w:rsidRPr="00737F6A" w:rsidRDefault="0012254D" w:rsidP="007D19A6">
            <w:pPr>
              <w:spacing w:after="0" w:line="240" w:lineRule="auto"/>
              <w:rPr>
                <w:rFonts w:ascii="Arial" w:eastAsia="Times New Roman" w:hAnsi="Arial" w:cs="Arial"/>
                <w:color w:val="000000"/>
              </w:rPr>
            </w:pPr>
            <w:r w:rsidRPr="00737F6A">
              <w:rPr>
                <w:rFonts w:ascii="Arial" w:eastAsia="Times New Roman" w:hAnsi="Arial" w:cs="Arial"/>
                <w:color w:val="000000"/>
              </w:rPr>
              <w:t>Number of days moderate intensity activities for at least 60 mins in a typical week, N (%)</w:t>
            </w:r>
          </w:p>
        </w:tc>
        <w:tc>
          <w:tcPr>
            <w:tcW w:w="1843" w:type="dxa"/>
            <w:tcBorders>
              <w:top w:val="nil"/>
              <w:left w:val="nil"/>
              <w:bottom w:val="nil"/>
              <w:right w:val="single" w:sz="4" w:space="0" w:color="auto"/>
            </w:tcBorders>
            <w:shd w:val="clear" w:color="auto" w:fill="auto"/>
            <w:vAlign w:val="center"/>
            <w:hideMark/>
          </w:tcPr>
          <w:p w14:paraId="600AE4FD"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900" w:type="dxa"/>
            <w:tcBorders>
              <w:top w:val="nil"/>
              <w:left w:val="nil"/>
              <w:bottom w:val="nil"/>
              <w:right w:val="single" w:sz="4" w:space="0" w:color="auto"/>
            </w:tcBorders>
            <w:shd w:val="clear" w:color="auto" w:fill="auto"/>
            <w:vAlign w:val="center"/>
            <w:hideMark/>
          </w:tcPr>
          <w:p w14:paraId="600AE4FE"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560" w:type="dxa"/>
            <w:tcBorders>
              <w:top w:val="nil"/>
              <w:left w:val="nil"/>
              <w:bottom w:val="nil"/>
              <w:right w:val="single" w:sz="4" w:space="0" w:color="auto"/>
            </w:tcBorders>
            <w:shd w:val="clear" w:color="auto" w:fill="auto"/>
            <w:vAlign w:val="center"/>
            <w:hideMark/>
          </w:tcPr>
          <w:p w14:paraId="600AE4FF"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501" w:type="dxa"/>
            <w:tcBorders>
              <w:top w:val="nil"/>
              <w:left w:val="nil"/>
              <w:bottom w:val="nil"/>
              <w:right w:val="single" w:sz="4" w:space="0" w:color="auto"/>
            </w:tcBorders>
            <w:shd w:val="clear" w:color="auto" w:fill="auto"/>
            <w:vAlign w:val="center"/>
            <w:hideMark/>
          </w:tcPr>
          <w:p w14:paraId="600AE500"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560" w:type="dxa"/>
            <w:tcBorders>
              <w:top w:val="nil"/>
              <w:left w:val="nil"/>
              <w:bottom w:val="nil"/>
              <w:right w:val="single" w:sz="4" w:space="0" w:color="auto"/>
            </w:tcBorders>
            <w:shd w:val="clear" w:color="auto" w:fill="auto"/>
            <w:vAlign w:val="center"/>
            <w:hideMark/>
          </w:tcPr>
          <w:p w14:paraId="600AE501"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447" w:type="dxa"/>
            <w:tcBorders>
              <w:top w:val="nil"/>
              <w:left w:val="nil"/>
              <w:bottom w:val="nil"/>
              <w:right w:val="single" w:sz="4" w:space="0" w:color="auto"/>
            </w:tcBorders>
            <w:shd w:val="clear" w:color="auto" w:fill="auto"/>
            <w:vAlign w:val="center"/>
            <w:hideMark/>
          </w:tcPr>
          <w:p w14:paraId="600AE502"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r>
      <w:tr w:rsidR="00BE19BA" w:rsidRPr="00737F6A" w14:paraId="600AE50B" w14:textId="77777777" w:rsidTr="00542466">
        <w:trPr>
          <w:trHeight w:val="292"/>
        </w:trPr>
        <w:tc>
          <w:tcPr>
            <w:tcW w:w="4531" w:type="dxa"/>
            <w:tcBorders>
              <w:top w:val="nil"/>
              <w:left w:val="single" w:sz="4" w:space="0" w:color="auto"/>
              <w:bottom w:val="nil"/>
              <w:right w:val="single" w:sz="4" w:space="0" w:color="auto"/>
            </w:tcBorders>
            <w:shd w:val="clear" w:color="auto" w:fill="auto"/>
            <w:vAlign w:val="center"/>
            <w:hideMark/>
          </w:tcPr>
          <w:p w14:paraId="600AE504" w14:textId="77777777" w:rsidR="00BE19BA" w:rsidRPr="00737F6A" w:rsidRDefault="0012254D" w:rsidP="007D19A6">
            <w:pPr>
              <w:spacing w:after="0" w:line="240" w:lineRule="auto"/>
              <w:jc w:val="right"/>
              <w:rPr>
                <w:rFonts w:ascii="Arial" w:eastAsia="Times New Roman" w:hAnsi="Arial" w:cs="Arial"/>
                <w:color w:val="000000"/>
              </w:rPr>
            </w:pPr>
            <w:r w:rsidRPr="00737F6A">
              <w:rPr>
                <w:rFonts w:ascii="Arial" w:eastAsia="Times New Roman" w:hAnsi="Arial" w:cs="Arial"/>
                <w:color w:val="000000"/>
              </w:rPr>
              <w:t>No moderate intensity activity</w:t>
            </w:r>
          </w:p>
        </w:tc>
        <w:tc>
          <w:tcPr>
            <w:tcW w:w="1843" w:type="dxa"/>
            <w:tcBorders>
              <w:top w:val="nil"/>
              <w:left w:val="nil"/>
              <w:bottom w:val="nil"/>
              <w:right w:val="single" w:sz="4" w:space="0" w:color="auto"/>
            </w:tcBorders>
            <w:shd w:val="clear" w:color="auto" w:fill="auto"/>
            <w:vAlign w:val="center"/>
            <w:hideMark/>
          </w:tcPr>
          <w:p w14:paraId="600AE505"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2 (9)</w:t>
            </w:r>
          </w:p>
        </w:tc>
        <w:tc>
          <w:tcPr>
            <w:tcW w:w="1900" w:type="dxa"/>
            <w:tcBorders>
              <w:top w:val="nil"/>
              <w:left w:val="nil"/>
              <w:bottom w:val="nil"/>
              <w:right w:val="single" w:sz="4" w:space="0" w:color="auto"/>
            </w:tcBorders>
            <w:shd w:val="clear" w:color="auto" w:fill="auto"/>
            <w:vAlign w:val="center"/>
            <w:hideMark/>
          </w:tcPr>
          <w:p w14:paraId="600AE506"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2 (6)</w:t>
            </w:r>
          </w:p>
        </w:tc>
        <w:tc>
          <w:tcPr>
            <w:tcW w:w="1560" w:type="dxa"/>
            <w:tcBorders>
              <w:top w:val="nil"/>
              <w:left w:val="nil"/>
              <w:bottom w:val="nil"/>
              <w:right w:val="single" w:sz="4" w:space="0" w:color="auto"/>
            </w:tcBorders>
            <w:shd w:val="clear" w:color="auto" w:fill="auto"/>
            <w:vAlign w:val="center"/>
            <w:hideMark/>
          </w:tcPr>
          <w:p w14:paraId="600AE507"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0.694</w:t>
            </w:r>
          </w:p>
        </w:tc>
        <w:tc>
          <w:tcPr>
            <w:tcW w:w="1501" w:type="dxa"/>
            <w:tcBorders>
              <w:top w:val="nil"/>
              <w:left w:val="nil"/>
              <w:bottom w:val="nil"/>
              <w:right w:val="single" w:sz="4" w:space="0" w:color="auto"/>
            </w:tcBorders>
            <w:shd w:val="clear" w:color="auto" w:fill="auto"/>
            <w:vAlign w:val="center"/>
            <w:hideMark/>
          </w:tcPr>
          <w:p w14:paraId="600AE508"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41 (100)</w:t>
            </w:r>
          </w:p>
        </w:tc>
        <w:tc>
          <w:tcPr>
            <w:tcW w:w="1560" w:type="dxa"/>
            <w:tcBorders>
              <w:top w:val="nil"/>
              <w:left w:val="nil"/>
              <w:bottom w:val="nil"/>
              <w:right w:val="single" w:sz="4" w:space="0" w:color="auto"/>
            </w:tcBorders>
            <w:shd w:val="clear" w:color="auto" w:fill="auto"/>
            <w:vAlign w:val="center"/>
            <w:hideMark/>
          </w:tcPr>
          <w:p w14:paraId="600AE509"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4 (22)</w:t>
            </w:r>
          </w:p>
        </w:tc>
        <w:tc>
          <w:tcPr>
            <w:tcW w:w="1447" w:type="dxa"/>
            <w:tcBorders>
              <w:top w:val="nil"/>
              <w:left w:val="nil"/>
              <w:bottom w:val="nil"/>
              <w:right w:val="single" w:sz="4" w:space="0" w:color="auto"/>
            </w:tcBorders>
            <w:shd w:val="clear" w:color="auto" w:fill="auto"/>
            <w:vAlign w:val="center"/>
            <w:hideMark/>
          </w:tcPr>
          <w:p w14:paraId="600AE50A"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0.002</w:t>
            </w:r>
          </w:p>
        </w:tc>
      </w:tr>
      <w:tr w:rsidR="00BE19BA" w:rsidRPr="00737F6A" w14:paraId="600AE513" w14:textId="77777777" w:rsidTr="00542466">
        <w:trPr>
          <w:trHeight w:val="292"/>
        </w:trPr>
        <w:tc>
          <w:tcPr>
            <w:tcW w:w="4531" w:type="dxa"/>
            <w:tcBorders>
              <w:top w:val="nil"/>
              <w:left w:val="single" w:sz="4" w:space="0" w:color="auto"/>
              <w:bottom w:val="nil"/>
              <w:right w:val="single" w:sz="4" w:space="0" w:color="auto"/>
            </w:tcBorders>
            <w:shd w:val="clear" w:color="auto" w:fill="auto"/>
            <w:vAlign w:val="center"/>
            <w:hideMark/>
          </w:tcPr>
          <w:p w14:paraId="600AE50C" w14:textId="77777777" w:rsidR="00BE19BA" w:rsidRPr="00737F6A" w:rsidRDefault="0012254D" w:rsidP="007D19A6">
            <w:pPr>
              <w:spacing w:after="0" w:line="240" w:lineRule="auto"/>
              <w:jc w:val="right"/>
              <w:rPr>
                <w:rFonts w:ascii="Arial" w:eastAsia="Times New Roman" w:hAnsi="Arial" w:cs="Arial"/>
                <w:color w:val="000000"/>
              </w:rPr>
            </w:pPr>
            <w:r w:rsidRPr="00737F6A">
              <w:rPr>
                <w:rFonts w:ascii="Arial" w:eastAsia="Times New Roman" w:hAnsi="Arial" w:cs="Arial"/>
                <w:color w:val="000000"/>
              </w:rPr>
              <w:t>1 or more days</w:t>
            </w:r>
          </w:p>
        </w:tc>
        <w:tc>
          <w:tcPr>
            <w:tcW w:w="1843" w:type="dxa"/>
            <w:tcBorders>
              <w:top w:val="nil"/>
              <w:left w:val="nil"/>
              <w:bottom w:val="nil"/>
              <w:right w:val="single" w:sz="4" w:space="0" w:color="auto"/>
            </w:tcBorders>
            <w:shd w:val="clear" w:color="auto" w:fill="auto"/>
            <w:vAlign w:val="center"/>
            <w:hideMark/>
          </w:tcPr>
          <w:p w14:paraId="600AE50D"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22 (91)</w:t>
            </w:r>
          </w:p>
        </w:tc>
        <w:tc>
          <w:tcPr>
            <w:tcW w:w="1900" w:type="dxa"/>
            <w:tcBorders>
              <w:top w:val="nil"/>
              <w:left w:val="nil"/>
              <w:bottom w:val="nil"/>
              <w:right w:val="single" w:sz="4" w:space="0" w:color="auto"/>
            </w:tcBorders>
            <w:shd w:val="clear" w:color="auto" w:fill="auto"/>
            <w:vAlign w:val="center"/>
            <w:hideMark/>
          </w:tcPr>
          <w:p w14:paraId="600AE50E"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33 (94)</w:t>
            </w:r>
          </w:p>
        </w:tc>
        <w:tc>
          <w:tcPr>
            <w:tcW w:w="1560" w:type="dxa"/>
            <w:tcBorders>
              <w:top w:val="nil"/>
              <w:left w:val="nil"/>
              <w:bottom w:val="nil"/>
              <w:right w:val="single" w:sz="4" w:space="0" w:color="auto"/>
            </w:tcBorders>
            <w:shd w:val="clear" w:color="auto" w:fill="auto"/>
            <w:noWrap/>
            <w:vAlign w:val="bottom"/>
            <w:hideMark/>
          </w:tcPr>
          <w:p w14:paraId="600AE50F" w14:textId="77777777" w:rsidR="00BE19BA" w:rsidRPr="00737F6A" w:rsidRDefault="0012254D" w:rsidP="007D19A6">
            <w:pPr>
              <w:spacing w:after="0" w:line="240" w:lineRule="auto"/>
              <w:rPr>
                <w:rFonts w:ascii="Arial" w:eastAsia="Times New Roman" w:hAnsi="Arial" w:cs="Arial"/>
                <w:color w:val="000000"/>
              </w:rPr>
            </w:pPr>
            <w:r w:rsidRPr="00737F6A">
              <w:rPr>
                <w:rFonts w:ascii="Arial" w:eastAsia="Times New Roman" w:hAnsi="Arial" w:cs="Arial"/>
                <w:color w:val="000000"/>
              </w:rPr>
              <w:t> </w:t>
            </w:r>
          </w:p>
        </w:tc>
        <w:tc>
          <w:tcPr>
            <w:tcW w:w="1501" w:type="dxa"/>
            <w:tcBorders>
              <w:top w:val="nil"/>
              <w:left w:val="nil"/>
              <w:bottom w:val="nil"/>
              <w:right w:val="single" w:sz="4" w:space="0" w:color="auto"/>
            </w:tcBorders>
            <w:shd w:val="clear" w:color="auto" w:fill="auto"/>
            <w:vAlign w:val="center"/>
            <w:hideMark/>
          </w:tcPr>
          <w:p w14:paraId="600AE510"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w:t>
            </w:r>
          </w:p>
        </w:tc>
        <w:tc>
          <w:tcPr>
            <w:tcW w:w="1560" w:type="dxa"/>
            <w:tcBorders>
              <w:top w:val="nil"/>
              <w:left w:val="nil"/>
              <w:bottom w:val="nil"/>
              <w:right w:val="single" w:sz="4" w:space="0" w:color="auto"/>
            </w:tcBorders>
            <w:shd w:val="clear" w:color="auto" w:fill="auto"/>
            <w:vAlign w:val="center"/>
            <w:hideMark/>
          </w:tcPr>
          <w:p w14:paraId="600AE511"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14 (78)</w:t>
            </w:r>
          </w:p>
        </w:tc>
        <w:tc>
          <w:tcPr>
            <w:tcW w:w="1447" w:type="dxa"/>
            <w:tcBorders>
              <w:top w:val="nil"/>
              <w:left w:val="nil"/>
              <w:bottom w:val="nil"/>
              <w:right w:val="single" w:sz="4" w:space="0" w:color="auto"/>
            </w:tcBorders>
            <w:shd w:val="clear" w:color="auto" w:fill="auto"/>
            <w:noWrap/>
            <w:vAlign w:val="bottom"/>
            <w:hideMark/>
          </w:tcPr>
          <w:p w14:paraId="600AE512" w14:textId="77777777" w:rsidR="00BE19BA" w:rsidRPr="00737F6A" w:rsidRDefault="0012254D" w:rsidP="007D19A6">
            <w:pPr>
              <w:spacing w:after="0" w:line="240" w:lineRule="auto"/>
              <w:rPr>
                <w:rFonts w:ascii="Arial" w:eastAsia="Times New Roman" w:hAnsi="Arial" w:cs="Arial"/>
                <w:color w:val="000000"/>
              </w:rPr>
            </w:pPr>
            <w:r w:rsidRPr="00737F6A">
              <w:rPr>
                <w:rFonts w:ascii="Arial" w:eastAsia="Times New Roman" w:hAnsi="Arial" w:cs="Arial"/>
                <w:color w:val="000000"/>
              </w:rPr>
              <w:t> </w:t>
            </w:r>
          </w:p>
        </w:tc>
      </w:tr>
      <w:tr w:rsidR="00BE19BA" w:rsidRPr="00737F6A" w14:paraId="600AE51B" w14:textId="77777777" w:rsidTr="00542466">
        <w:trPr>
          <w:trHeight w:val="292"/>
        </w:trPr>
        <w:tc>
          <w:tcPr>
            <w:tcW w:w="4531" w:type="dxa"/>
            <w:tcBorders>
              <w:top w:val="nil"/>
              <w:left w:val="single" w:sz="4" w:space="0" w:color="auto"/>
              <w:bottom w:val="nil"/>
              <w:right w:val="single" w:sz="4" w:space="0" w:color="auto"/>
            </w:tcBorders>
            <w:shd w:val="clear" w:color="auto" w:fill="auto"/>
            <w:vAlign w:val="center"/>
            <w:hideMark/>
          </w:tcPr>
          <w:p w14:paraId="600AE514" w14:textId="77777777" w:rsidR="00BE19BA" w:rsidRPr="00737F6A" w:rsidRDefault="0012254D" w:rsidP="007D19A6">
            <w:pPr>
              <w:spacing w:after="0" w:line="240" w:lineRule="auto"/>
              <w:ind w:firstLineChars="1500" w:firstLine="3300"/>
              <w:jc w:val="right"/>
              <w:rPr>
                <w:rFonts w:ascii="Arial" w:eastAsia="Times New Roman" w:hAnsi="Arial" w:cs="Arial"/>
                <w:color w:val="000000"/>
              </w:rPr>
            </w:pPr>
            <w:r w:rsidRPr="00737F6A">
              <w:rPr>
                <w:rFonts w:ascii="Arial" w:eastAsia="Times New Roman" w:hAnsi="Arial" w:cs="Arial"/>
                <w:color w:val="000000"/>
              </w:rPr>
              <w:t> </w:t>
            </w:r>
          </w:p>
        </w:tc>
        <w:tc>
          <w:tcPr>
            <w:tcW w:w="1843" w:type="dxa"/>
            <w:tcBorders>
              <w:top w:val="nil"/>
              <w:left w:val="nil"/>
              <w:bottom w:val="nil"/>
              <w:right w:val="single" w:sz="4" w:space="0" w:color="auto"/>
            </w:tcBorders>
            <w:shd w:val="clear" w:color="auto" w:fill="auto"/>
            <w:vAlign w:val="center"/>
            <w:hideMark/>
          </w:tcPr>
          <w:p w14:paraId="600AE515"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900" w:type="dxa"/>
            <w:tcBorders>
              <w:top w:val="nil"/>
              <w:left w:val="nil"/>
              <w:bottom w:val="nil"/>
              <w:right w:val="single" w:sz="4" w:space="0" w:color="auto"/>
            </w:tcBorders>
            <w:shd w:val="clear" w:color="auto" w:fill="auto"/>
            <w:vAlign w:val="center"/>
            <w:hideMark/>
          </w:tcPr>
          <w:p w14:paraId="600AE516"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560" w:type="dxa"/>
            <w:tcBorders>
              <w:top w:val="nil"/>
              <w:left w:val="nil"/>
              <w:bottom w:val="nil"/>
              <w:right w:val="single" w:sz="4" w:space="0" w:color="auto"/>
            </w:tcBorders>
            <w:shd w:val="clear" w:color="auto" w:fill="auto"/>
            <w:vAlign w:val="center"/>
            <w:hideMark/>
          </w:tcPr>
          <w:p w14:paraId="600AE517"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501" w:type="dxa"/>
            <w:tcBorders>
              <w:top w:val="nil"/>
              <w:left w:val="nil"/>
              <w:bottom w:val="nil"/>
              <w:right w:val="single" w:sz="4" w:space="0" w:color="auto"/>
            </w:tcBorders>
            <w:shd w:val="clear" w:color="auto" w:fill="auto"/>
            <w:vAlign w:val="center"/>
            <w:hideMark/>
          </w:tcPr>
          <w:p w14:paraId="600AE518"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560" w:type="dxa"/>
            <w:tcBorders>
              <w:top w:val="nil"/>
              <w:left w:val="nil"/>
              <w:bottom w:val="nil"/>
              <w:right w:val="single" w:sz="4" w:space="0" w:color="auto"/>
            </w:tcBorders>
            <w:shd w:val="clear" w:color="auto" w:fill="auto"/>
            <w:vAlign w:val="center"/>
            <w:hideMark/>
          </w:tcPr>
          <w:p w14:paraId="600AE519"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447" w:type="dxa"/>
            <w:tcBorders>
              <w:top w:val="nil"/>
              <w:left w:val="nil"/>
              <w:bottom w:val="nil"/>
              <w:right w:val="single" w:sz="4" w:space="0" w:color="auto"/>
            </w:tcBorders>
            <w:shd w:val="clear" w:color="auto" w:fill="auto"/>
            <w:vAlign w:val="center"/>
            <w:hideMark/>
          </w:tcPr>
          <w:p w14:paraId="600AE51A"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r>
      <w:tr w:rsidR="00BE19BA" w:rsidRPr="00737F6A" w14:paraId="600AE523" w14:textId="77777777" w:rsidTr="00542466">
        <w:trPr>
          <w:trHeight w:val="292"/>
        </w:trPr>
        <w:tc>
          <w:tcPr>
            <w:tcW w:w="4531" w:type="dxa"/>
            <w:tcBorders>
              <w:top w:val="nil"/>
              <w:left w:val="single" w:sz="4" w:space="0" w:color="auto"/>
              <w:bottom w:val="nil"/>
              <w:right w:val="single" w:sz="4" w:space="0" w:color="auto"/>
            </w:tcBorders>
            <w:shd w:val="clear" w:color="auto" w:fill="auto"/>
            <w:vAlign w:val="center"/>
            <w:hideMark/>
          </w:tcPr>
          <w:p w14:paraId="600AE51C" w14:textId="77777777" w:rsidR="00BE19BA" w:rsidRPr="00737F6A" w:rsidRDefault="0012254D" w:rsidP="007D19A6">
            <w:pPr>
              <w:spacing w:after="0" w:line="240" w:lineRule="auto"/>
              <w:rPr>
                <w:rFonts w:ascii="Arial" w:eastAsia="Times New Roman" w:hAnsi="Arial" w:cs="Arial"/>
                <w:color w:val="000000"/>
              </w:rPr>
            </w:pPr>
            <w:r w:rsidRPr="00737F6A">
              <w:rPr>
                <w:rFonts w:ascii="Arial" w:eastAsia="Times New Roman" w:hAnsi="Arial" w:cs="Arial"/>
                <w:color w:val="000000"/>
              </w:rPr>
              <w:t>Sedentary hours in a typical day, N (%)</w:t>
            </w:r>
          </w:p>
        </w:tc>
        <w:tc>
          <w:tcPr>
            <w:tcW w:w="1843" w:type="dxa"/>
            <w:tcBorders>
              <w:top w:val="nil"/>
              <w:left w:val="nil"/>
              <w:bottom w:val="nil"/>
              <w:right w:val="single" w:sz="4" w:space="0" w:color="auto"/>
            </w:tcBorders>
            <w:shd w:val="clear" w:color="auto" w:fill="auto"/>
            <w:noWrap/>
            <w:vAlign w:val="bottom"/>
            <w:hideMark/>
          </w:tcPr>
          <w:p w14:paraId="600AE51D" w14:textId="77777777" w:rsidR="00BE19BA" w:rsidRPr="00737F6A" w:rsidRDefault="0012254D" w:rsidP="007D19A6">
            <w:pPr>
              <w:spacing w:after="0" w:line="240" w:lineRule="auto"/>
              <w:rPr>
                <w:rFonts w:ascii="Arial" w:eastAsia="Times New Roman" w:hAnsi="Arial" w:cs="Arial"/>
                <w:color w:val="000000"/>
              </w:rPr>
            </w:pPr>
            <w:r w:rsidRPr="00737F6A">
              <w:rPr>
                <w:rFonts w:ascii="Arial" w:eastAsia="Times New Roman" w:hAnsi="Arial" w:cs="Arial"/>
                <w:color w:val="000000"/>
              </w:rPr>
              <w:t> </w:t>
            </w:r>
          </w:p>
        </w:tc>
        <w:tc>
          <w:tcPr>
            <w:tcW w:w="1900" w:type="dxa"/>
            <w:tcBorders>
              <w:top w:val="nil"/>
              <w:left w:val="nil"/>
              <w:bottom w:val="nil"/>
              <w:right w:val="single" w:sz="4" w:space="0" w:color="auto"/>
            </w:tcBorders>
            <w:shd w:val="clear" w:color="auto" w:fill="auto"/>
            <w:noWrap/>
            <w:vAlign w:val="bottom"/>
            <w:hideMark/>
          </w:tcPr>
          <w:p w14:paraId="600AE51E" w14:textId="77777777" w:rsidR="00BE19BA" w:rsidRPr="00737F6A" w:rsidRDefault="0012254D" w:rsidP="007D19A6">
            <w:pPr>
              <w:spacing w:after="0" w:line="240" w:lineRule="auto"/>
              <w:rPr>
                <w:rFonts w:ascii="Arial" w:eastAsia="Times New Roman" w:hAnsi="Arial" w:cs="Arial"/>
                <w:color w:val="000000"/>
              </w:rPr>
            </w:pPr>
            <w:r w:rsidRPr="00737F6A">
              <w:rPr>
                <w:rFonts w:ascii="Arial" w:eastAsia="Times New Roman" w:hAnsi="Arial" w:cs="Arial"/>
                <w:color w:val="000000"/>
              </w:rPr>
              <w:t> </w:t>
            </w:r>
          </w:p>
        </w:tc>
        <w:tc>
          <w:tcPr>
            <w:tcW w:w="1560" w:type="dxa"/>
            <w:tcBorders>
              <w:top w:val="nil"/>
              <w:left w:val="nil"/>
              <w:bottom w:val="nil"/>
              <w:right w:val="single" w:sz="4" w:space="0" w:color="auto"/>
            </w:tcBorders>
            <w:shd w:val="clear" w:color="auto" w:fill="auto"/>
            <w:noWrap/>
            <w:vAlign w:val="bottom"/>
            <w:hideMark/>
          </w:tcPr>
          <w:p w14:paraId="600AE51F" w14:textId="77777777" w:rsidR="00BE19BA" w:rsidRPr="00737F6A" w:rsidRDefault="0012254D" w:rsidP="007D19A6">
            <w:pPr>
              <w:spacing w:after="0" w:line="240" w:lineRule="auto"/>
              <w:rPr>
                <w:rFonts w:ascii="Arial" w:eastAsia="Times New Roman" w:hAnsi="Arial" w:cs="Arial"/>
                <w:color w:val="000000"/>
              </w:rPr>
            </w:pPr>
            <w:r w:rsidRPr="00737F6A">
              <w:rPr>
                <w:rFonts w:ascii="Arial" w:eastAsia="Times New Roman" w:hAnsi="Arial" w:cs="Arial"/>
                <w:color w:val="000000"/>
              </w:rPr>
              <w:t> </w:t>
            </w:r>
          </w:p>
        </w:tc>
        <w:tc>
          <w:tcPr>
            <w:tcW w:w="1501" w:type="dxa"/>
            <w:tcBorders>
              <w:top w:val="nil"/>
              <w:left w:val="nil"/>
              <w:bottom w:val="nil"/>
              <w:right w:val="single" w:sz="4" w:space="0" w:color="auto"/>
            </w:tcBorders>
            <w:shd w:val="clear" w:color="auto" w:fill="auto"/>
            <w:noWrap/>
            <w:vAlign w:val="bottom"/>
            <w:hideMark/>
          </w:tcPr>
          <w:p w14:paraId="600AE520" w14:textId="77777777" w:rsidR="00BE19BA" w:rsidRPr="00737F6A" w:rsidRDefault="0012254D" w:rsidP="007D19A6">
            <w:pPr>
              <w:spacing w:after="0" w:line="240" w:lineRule="auto"/>
              <w:rPr>
                <w:rFonts w:ascii="Arial" w:eastAsia="Times New Roman" w:hAnsi="Arial" w:cs="Arial"/>
                <w:color w:val="000000"/>
              </w:rPr>
            </w:pPr>
            <w:r w:rsidRPr="00737F6A">
              <w:rPr>
                <w:rFonts w:ascii="Arial" w:eastAsia="Times New Roman" w:hAnsi="Arial" w:cs="Arial"/>
                <w:color w:val="000000"/>
              </w:rPr>
              <w:t> </w:t>
            </w:r>
          </w:p>
        </w:tc>
        <w:tc>
          <w:tcPr>
            <w:tcW w:w="1560" w:type="dxa"/>
            <w:tcBorders>
              <w:top w:val="nil"/>
              <w:left w:val="nil"/>
              <w:bottom w:val="nil"/>
              <w:right w:val="single" w:sz="4" w:space="0" w:color="auto"/>
            </w:tcBorders>
            <w:shd w:val="clear" w:color="auto" w:fill="auto"/>
            <w:noWrap/>
            <w:vAlign w:val="bottom"/>
            <w:hideMark/>
          </w:tcPr>
          <w:p w14:paraId="600AE521" w14:textId="77777777" w:rsidR="00BE19BA" w:rsidRPr="00737F6A" w:rsidRDefault="0012254D" w:rsidP="007D19A6">
            <w:pPr>
              <w:spacing w:after="0" w:line="240" w:lineRule="auto"/>
              <w:rPr>
                <w:rFonts w:ascii="Arial" w:eastAsia="Times New Roman" w:hAnsi="Arial" w:cs="Arial"/>
                <w:color w:val="000000"/>
              </w:rPr>
            </w:pPr>
            <w:r w:rsidRPr="00737F6A">
              <w:rPr>
                <w:rFonts w:ascii="Arial" w:eastAsia="Times New Roman" w:hAnsi="Arial" w:cs="Arial"/>
                <w:color w:val="000000"/>
              </w:rPr>
              <w:t> </w:t>
            </w:r>
          </w:p>
        </w:tc>
        <w:tc>
          <w:tcPr>
            <w:tcW w:w="1447" w:type="dxa"/>
            <w:tcBorders>
              <w:top w:val="nil"/>
              <w:left w:val="nil"/>
              <w:bottom w:val="nil"/>
              <w:right w:val="single" w:sz="4" w:space="0" w:color="auto"/>
            </w:tcBorders>
            <w:shd w:val="clear" w:color="auto" w:fill="auto"/>
            <w:noWrap/>
            <w:vAlign w:val="bottom"/>
            <w:hideMark/>
          </w:tcPr>
          <w:p w14:paraId="600AE522" w14:textId="77777777" w:rsidR="00BE19BA" w:rsidRPr="00737F6A" w:rsidRDefault="0012254D" w:rsidP="007D19A6">
            <w:pPr>
              <w:spacing w:after="0" w:line="240" w:lineRule="auto"/>
              <w:rPr>
                <w:rFonts w:ascii="Arial" w:eastAsia="Times New Roman" w:hAnsi="Arial" w:cs="Arial"/>
                <w:color w:val="000000"/>
              </w:rPr>
            </w:pPr>
            <w:r w:rsidRPr="00737F6A">
              <w:rPr>
                <w:rFonts w:ascii="Arial" w:eastAsia="Times New Roman" w:hAnsi="Arial" w:cs="Arial"/>
                <w:color w:val="000000"/>
              </w:rPr>
              <w:t> </w:t>
            </w:r>
          </w:p>
        </w:tc>
      </w:tr>
      <w:tr w:rsidR="00BE19BA" w:rsidRPr="00737F6A" w14:paraId="600AE52B" w14:textId="77777777" w:rsidTr="00542466">
        <w:trPr>
          <w:trHeight w:val="292"/>
        </w:trPr>
        <w:tc>
          <w:tcPr>
            <w:tcW w:w="4531" w:type="dxa"/>
            <w:tcBorders>
              <w:top w:val="nil"/>
              <w:left w:val="single" w:sz="4" w:space="0" w:color="auto"/>
              <w:bottom w:val="nil"/>
              <w:right w:val="single" w:sz="4" w:space="0" w:color="auto"/>
            </w:tcBorders>
            <w:shd w:val="clear" w:color="auto" w:fill="auto"/>
            <w:vAlign w:val="center"/>
            <w:hideMark/>
          </w:tcPr>
          <w:p w14:paraId="600AE524" w14:textId="77777777" w:rsidR="00BE19BA" w:rsidRPr="00737F6A" w:rsidRDefault="0012254D" w:rsidP="007D19A6">
            <w:pPr>
              <w:spacing w:after="0" w:line="240" w:lineRule="auto"/>
              <w:jc w:val="right"/>
              <w:rPr>
                <w:rFonts w:ascii="Arial" w:eastAsia="Times New Roman" w:hAnsi="Arial" w:cs="Arial"/>
                <w:color w:val="000000"/>
              </w:rPr>
            </w:pPr>
            <w:r w:rsidRPr="00737F6A">
              <w:rPr>
                <w:rFonts w:ascii="Arial" w:eastAsia="Times New Roman" w:hAnsi="Arial" w:cs="Arial"/>
                <w:color w:val="000000"/>
              </w:rPr>
              <w:t>1 to 2 hours</w:t>
            </w:r>
          </w:p>
        </w:tc>
        <w:tc>
          <w:tcPr>
            <w:tcW w:w="1843" w:type="dxa"/>
            <w:tcBorders>
              <w:top w:val="nil"/>
              <w:left w:val="nil"/>
              <w:bottom w:val="nil"/>
              <w:right w:val="single" w:sz="4" w:space="0" w:color="auto"/>
            </w:tcBorders>
            <w:shd w:val="clear" w:color="auto" w:fill="auto"/>
            <w:vAlign w:val="center"/>
            <w:hideMark/>
          </w:tcPr>
          <w:p w14:paraId="600AE525"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7 (29)</w:t>
            </w:r>
          </w:p>
        </w:tc>
        <w:tc>
          <w:tcPr>
            <w:tcW w:w="1900" w:type="dxa"/>
            <w:tcBorders>
              <w:top w:val="nil"/>
              <w:left w:val="nil"/>
              <w:bottom w:val="nil"/>
              <w:right w:val="single" w:sz="4" w:space="0" w:color="auto"/>
            </w:tcBorders>
            <w:shd w:val="clear" w:color="auto" w:fill="auto"/>
            <w:vAlign w:val="center"/>
            <w:hideMark/>
          </w:tcPr>
          <w:p w14:paraId="600AE526"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18 (51)</w:t>
            </w:r>
          </w:p>
        </w:tc>
        <w:tc>
          <w:tcPr>
            <w:tcW w:w="1560" w:type="dxa"/>
            <w:tcBorders>
              <w:top w:val="nil"/>
              <w:left w:val="nil"/>
              <w:bottom w:val="nil"/>
              <w:right w:val="single" w:sz="4" w:space="0" w:color="auto"/>
            </w:tcBorders>
            <w:shd w:val="clear" w:color="auto" w:fill="auto"/>
            <w:vAlign w:val="center"/>
            <w:hideMark/>
          </w:tcPr>
          <w:p w14:paraId="600AE527"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0.089</w:t>
            </w:r>
          </w:p>
        </w:tc>
        <w:tc>
          <w:tcPr>
            <w:tcW w:w="1501" w:type="dxa"/>
            <w:tcBorders>
              <w:top w:val="nil"/>
              <w:left w:val="nil"/>
              <w:bottom w:val="nil"/>
              <w:right w:val="single" w:sz="4" w:space="0" w:color="auto"/>
            </w:tcBorders>
            <w:shd w:val="clear" w:color="auto" w:fill="auto"/>
            <w:vAlign w:val="center"/>
            <w:hideMark/>
          </w:tcPr>
          <w:p w14:paraId="600AE528"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17 (42)</w:t>
            </w:r>
          </w:p>
        </w:tc>
        <w:tc>
          <w:tcPr>
            <w:tcW w:w="1560" w:type="dxa"/>
            <w:tcBorders>
              <w:top w:val="nil"/>
              <w:left w:val="nil"/>
              <w:bottom w:val="nil"/>
              <w:right w:val="single" w:sz="4" w:space="0" w:color="auto"/>
            </w:tcBorders>
            <w:shd w:val="clear" w:color="auto" w:fill="auto"/>
            <w:vAlign w:val="center"/>
            <w:hideMark/>
          </w:tcPr>
          <w:p w14:paraId="600AE529"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8 (44)</w:t>
            </w:r>
          </w:p>
        </w:tc>
        <w:tc>
          <w:tcPr>
            <w:tcW w:w="1447" w:type="dxa"/>
            <w:tcBorders>
              <w:top w:val="nil"/>
              <w:left w:val="nil"/>
              <w:bottom w:val="nil"/>
              <w:right w:val="single" w:sz="4" w:space="0" w:color="auto"/>
            </w:tcBorders>
            <w:shd w:val="clear" w:color="auto" w:fill="auto"/>
            <w:vAlign w:val="center"/>
            <w:hideMark/>
          </w:tcPr>
          <w:p w14:paraId="600AE52A"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0.831</w:t>
            </w:r>
          </w:p>
        </w:tc>
      </w:tr>
      <w:tr w:rsidR="00BE19BA" w:rsidRPr="00737F6A" w14:paraId="600AE533" w14:textId="77777777" w:rsidTr="00542466">
        <w:trPr>
          <w:trHeight w:val="292"/>
        </w:trPr>
        <w:tc>
          <w:tcPr>
            <w:tcW w:w="4531" w:type="dxa"/>
            <w:tcBorders>
              <w:top w:val="nil"/>
              <w:left w:val="single" w:sz="4" w:space="0" w:color="auto"/>
              <w:bottom w:val="nil"/>
              <w:right w:val="single" w:sz="4" w:space="0" w:color="auto"/>
            </w:tcBorders>
            <w:shd w:val="clear" w:color="auto" w:fill="auto"/>
            <w:vAlign w:val="center"/>
            <w:hideMark/>
          </w:tcPr>
          <w:p w14:paraId="600AE52C" w14:textId="77777777" w:rsidR="00BE19BA" w:rsidRPr="00737F6A" w:rsidRDefault="0012254D" w:rsidP="007D19A6">
            <w:pPr>
              <w:spacing w:after="0" w:line="240" w:lineRule="auto"/>
              <w:jc w:val="right"/>
              <w:rPr>
                <w:rFonts w:ascii="Arial" w:eastAsia="Times New Roman" w:hAnsi="Arial" w:cs="Arial"/>
                <w:color w:val="000000"/>
              </w:rPr>
            </w:pPr>
            <w:r w:rsidRPr="00737F6A">
              <w:rPr>
                <w:rFonts w:ascii="Arial" w:eastAsia="Times New Roman" w:hAnsi="Arial" w:cs="Arial"/>
                <w:color w:val="000000"/>
              </w:rPr>
              <w:t>3 or more hours</w:t>
            </w:r>
          </w:p>
        </w:tc>
        <w:tc>
          <w:tcPr>
            <w:tcW w:w="1843" w:type="dxa"/>
            <w:tcBorders>
              <w:top w:val="nil"/>
              <w:left w:val="nil"/>
              <w:bottom w:val="nil"/>
              <w:right w:val="single" w:sz="4" w:space="0" w:color="auto"/>
            </w:tcBorders>
            <w:shd w:val="clear" w:color="auto" w:fill="auto"/>
            <w:vAlign w:val="center"/>
            <w:hideMark/>
          </w:tcPr>
          <w:p w14:paraId="600AE52D"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17 (71)</w:t>
            </w:r>
          </w:p>
        </w:tc>
        <w:tc>
          <w:tcPr>
            <w:tcW w:w="1900" w:type="dxa"/>
            <w:tcBorders>
              <w:top w:val="nil"/>
              <w:left w:val="nil"/>
              <w:bottom w:val="nil"/>
              <w:right w:val="single" w:sz="4" w:space="0" w:color="auto"/>
            </w:tcBorders>
            <w:shd w:val="clear" w:color="auto" w:fill="auto"/>
            <w:vAlign w:val="center"/>
            <w:hideMark/>
          </w:tcPr>
          <w:p w14:paraId="600AE52E"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17 (49)</w:t>
            </w:r>
          </w:p>
        </w:tc>
        <w:tc>
          <w:tcPr>
            <w:tcW w:w="1560" w:type="dxa"/>
            <w:tcBorders>
              <w:top w:val="nil"/>
              <w:left w:val="nil"/>
              <w:bottom w:val="nil"/>
              <w:right w:val="single" w:sz="4" w:space="0" w:color="auto"/>
            </w:tcBorders>
            <w:shd w:val="clear" w:color="auto" w:fill="auto"/>
            <w:noWrap/>
            <w:vAlign w:val="bottom"/>
            <w:hideMark/>
          </w:tcPr>
          <w:p w14:paraId="600AE52F" w14:textId="77777777" w:rsidR="00BE19BA" w:rsidRPr="00737F6A" w:rsidRDefault="0012254D" w:rsidP="007D19A6">
            <w:pPr>
              <w:spacing w:after="0" w:line="240" w:lineRule="auto"/>
              <w:rPr>
                <w:rFonts w:ascii="Arial" w:eastAsia="Times New Roman" w:hAnsi="Arial" w:cs="Arial"/>
                <w:color w:val="000000"/>
              </w:rPr>
            </w:pPr>
            <w:r w:rsidRPr="00737F6A">
              <w:rPr>
                <w:rFonts w:ascii="Arial" w:eastAsia="Times New Roman" w:hAnsi="Arial" w:cs="Arial"/>
                <w:color w:val="000000"/>
              </w:rPr>
              <w:t> </w:t>
            </w:r>
          </w:p>
        </w:tc>
        <w:tc>
          <w:tcPr>
            <w:tcW w:w="1501" w:type="dxa"/>
            <w:tcBorders>
              <w:top w:val="nil"/>
              <w:left w:val="nil"/>
              <w:bottom w:val="nil"/>
              <w:right w:val="single" w:sz="4" w:space="0" w:color="auto"/>
            </w:tcBorders>
            <w:shd w:val="clear" w:color="auto" w:fill="auto"/>
            <w:vAlign w:val="center"/>
            <w:hideMark/>
          </w:tcPr>
          <w:p w14:paraId="600AE530"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24 (58)</w:t>
            </w:r>
          </w:p>
        </w:tc>
        <w:tc>
          <w:tcPr>
            <w:tcW w:w="1560" w:type="dxa"/>
            <w:tcBorders>
              <w:top w:val="nil"/>
              <w:left w:val="nil"/>
              <w:bottom w:val="nil"/>
              <w:right w:val="single" w:sz="4" w:space="0" w:color="auto"/>
            </w:tcBorders>
            <w:shd w:val="clear" w:color="auto" w:fill="auto"/>
            <w:vAlign w:val="center"/>
            <w:hideMark/>
          </w:tcPr>
          <w:p w14:paraId="600AE531"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10 (56)</w:t>
            </w:r>
          </w:p>
        </w:tc>
        <w:tc>
          <w:tcPr>
            <w:tcW w:w="1447" w:type="dxa"/>
            <w:tcBorders>
              <w:top w:val="nil"/>
              <w:left w:val="nil"/>
              <w:bottom w:val="nil"/>
              <w:right w:val="single" w:sz="4" w:space="0" w:color="auto"/>
            </w:tcBorders>
            <w:shd w:val="clear" w:color="auto" w:fill="auto"/>
            <w:noWrap/>
            <w:vAlign w:val="bottom"/>
            <w:hideMark/>
          </w:tcPr>
          <w:p w14:paraId="600AE532" w14:textId="77777777" w:rsidR="00BE19BA" w:rsidRPr="00737F6A" w:rsidRDefault="0012254D" w:rsidP="007D19A6">
            <w:pPr>
              <w:spacing w:after="0" w:line="240" w:lineRule="auto"/>
              <w:rPr>
                <w:rFonts w:ascii="Arial" w:eastAsia="Times New Roman" w:hAnsi="Arial" w:cs="Arial"/>
                <w:color w:val="000000"/>
              </w:rPr>
            </w:pPr>
            <w:r w:rsidRPr="00737F6A">
              <w:rPr>
                <w:rFonts w:ascii="Arial" w:eastAsia="Times New Roman" w:hAnsi="Arial" w:cs="Arial"/>
                <w:color w:val="000000"/>
              </w:rPr>
              <w:t> </w:t>
            </w:r>
          </w:p>
        </w:tc>
      </w:tr>
      <w:tr w:rsidR="00BE19BA" w:rsidRPr="00737F6A" w14:paraId="600AE53B" w14:textId="77777777" w:rsidTr="00542466">
        <w:trPr>
          <w:trHeight w:val="629"/>
        </w:trPr>
        <w:tc>
          <w:tcPr>
            <w:tcW w:w="453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00AE534" w14:textId="77777777" w:rsidR="00BE19BA" w:rsidRPr="00737F6A" w:rsidRDefault="0012254D" w:rsidP="007D19A6">
            <w:pPr>
              <w:spacing w:after="0" w:line="240" w:lineRule="auto"/>
              <w:rPr>
                <w:rFonts w:ascii="Arial" w:eastAsia="Times New Roman" w:hAnsi="Arial" w:cs="Arial"/>
                <w:b/>
                <w:bCs/>
                <w:color w:val="000000"/>
              </w:rPr>
            </w:pPr>
            <w:r w:rsidRPr="00737F6A">
              <w:rPr>
                <w:rFonts w:ascii="Arial" w:eastAsia="Times New Roman" w:hAnsi="Arial" w:cs="Arial"/>
                <w:b/>
                <w:bCs/>
                <w:color w:val="000000"/>
              </w:rPr>
              <w:t>Weight status based on percentiles of Body Mass Index (BMI; kg/m</w:t>
            </w:r>
            <w:r w:rsidRPr="00737F6A">
              <w:rPr>
                <w:rFonts w:ascii="Arial" w:eastAsia="Times New Roman" w:hAnsi="Arial" w:cs="Arial"/>
                <w:b/>
                <w:bCs/>
                <w:color w:val="000000"/>
                <w:vertAlign w:val="superscript"/>
              </w:rPr>
              <w:t>2</w:t>
            </w:r>
            <w:r w:rsidRPr="00737F6A">
              <w:rPr>
                <w:rFonts w:ascii="Arial" w:eastAsia="Times New Roman" w:hAnsi="Arial" w:cs="Arial"/>
                <w:b/>
                <w:bCs/>
                <w:color w:val="000000"/>
              </w:rPr>
              <w:t>)</w:t>
            </w:r>
          </w:p>
        </w:tc>
        <w:tc>
          <w:tcPr>
            <w:tcW w:w="1843" w:type="dxa"/>
            <w:tcBorders>
              <w:top w:val="single" w:sz="4" w:space="0" w:color="auto"/>
              <w:left w:val="nil"/>
              <w:bottom w:val="single" w:sz="4" w:space="0" w:color="auto"/>
              <w:right w:val="single" w:sz="4" w:space="0" w:color="auto"/>
            </w:tcBorders>
            <w:shd w:val="clear" w:color="auto" w:fill="auto"/>
            <w:vAlign w:val="center"/>
            <w:hideMark/>
          </w:tcPr>
          <w:p w14:paraId="600AE535" w14:textId="77777777" w:rsidR="00BE19BA" w:rsidRPr="00737F6A" w:rsidRDefault="0012254D" w:rsidP="007D19A6">
            <w:pPr>
              <w:spacing w:after="0" w:line="240" w:lineRule="auto"/>
              <w:jc w:val="center"/>
              <w:rPr>
                <w:rFonts w:ascii="Arial" w:eastAsia="Times New Roman" w:hAnsi="Arial" w:cs="Arial"/>
                <w:b/>
                <w:bCs/>
                <w:color w:val="000000"/>
              </w:rPr>
            </w:pPr>
            <w:r w:rsidRPr="00737F6A">
              <w:rPr>
                <w:rFonts w:ascii="Arial" w:eastAsia="Times New Roman" w:hAnsi="Arial" w:cs="Arial"/>
                <w:b/>
                <w:bCs/>
                <w:color w:val="000000"/>
              </w:rPr>
              <w:t> </w:t>
            </w:r>
          </w:p>
        </w:tc>
        <w:tc>
          <w:tcPr>
            <w:tcW w:w="1900" w:type="dxa"/>
            <w:tcBorders>
              <w:top w:val="single" w:sz="4" w:space="0" w:color="auto"/>
              <w:left w:val="nil"/>
              <w:bottom w:val="single" w:sz="4" w:space="0" w:color="auto"/>
              <w:right w:val="single" w:sz="4" w:space="0" w:color="auto"/>
            </w:tcBorders>
            <w:shd w:val="clear" w:color="auto" w:fill="auto"/>
            <w:vAlign w:val="center"/>
            <w:hideMark/>
          </w:tcPr>
          <w:p w14:paraId="600AE536" w14:textId="77777777" w:rsidR="00BE19BA" w:rsidRPr="00737F6A" w:rsidRDefault="0012254D" w:rsidP="007D19A6">
            <w:pPr>
              <w:spacing w:after="0" w:line="240" w:lineRule="auto"/>
              <w:jc w:val="center"/>
              <w:rPr>
                <w:rFonts w:ascii="Arial" w:eastAsia="Times New Roman" w:hAnsi="Arial" w:cs="Arial"/>
                <w:b/>
                <w:bCs/>
                <w:color w:val="000000"/>
              </w:rPr>
            </w:pPr>
            <w:r w:rsidRPr="00737F6A">
              <w:rPr>
                <w:rFonts w:ascii="Arial" w:eastAsia="Times New Roman" w:hAnsi="Arial" w:cs="Arial"/>
                <w:b/>
                <w:bCs/>
                <w:color w:val="000000"/>
              </w:rPr>
              <w:t> </w:t>
            </w:r>
          </w:p>
        </w:tc>
        <w:tc>
          <w:tcPr>
            <w:tcW w:w="1560" w:type="dxa"/>
            <w:tcBorders>
              <w:top w:val="single" w:sz="4" w:space="0" w:color="auto"/>
              <w:left w:val="nil"/>
              <w:bottom w:val="single" w:sz="4" w:space="0" w:color="auto"/>
              <w:right w:val="single" w:sz="4" w:space="0" w:color="auto"/>
            </w:tcBorders>
            <w:shd w:val="clear" w:color="auto" w:fill="auto"/>
            <w:vAlign w:val="center"/>
            <w:hideMark/>
          </w:tcPr>
          <w:p w14:paraId="600AE537" w14:textId="77777777" w:rsidR="00BE19BA" w:rsidRPr="00737F6A" w:rsidRDefault="0012254D" w:rsidP="007D19A6">
            <w:pPr>
              <w:spacing w:after="0" w:line="240" w:lineRule="auto"/>
              <w:jc w:val="center"/>
              <w:rPr>
                <w:rFonts w:ascii="Arial" w:eastAsia="Times New Roman" w:hAnsi="Arial" w:cs="Arial"/>
                <w:b/>
                <w:bCs/>
                <w:color w:val="000000"/>
              </w:rPr>
            </w:pPr>
            <w:r w:rsidRPr="00737F6A">
              <w:rPr>
                <w:rFonts w:ascii="Arial" w:eastAsia="Times New Roman" w:hAnsi="Arial" w:cs="Arial"/>
                <w:b/>
                <w:bCs/>
                <w:color w:val="000000"/>
              </w:rPr>
              <w:t> </w:t>
            </w:r>
          </w:p>
        </w:tc>
        <w:tc>
          <w:tcPr>
            <w:tcW w:w="1501" w:type="dxa"/>
            <w:tcBorders>
              <w:top w:val="single" w:sz="4" w:space="0" w:color="auto"/>
              <w:left w:val="nil"/>
              <w:bottom w:val="single" w:sz="4" w:space="0" w:color="auto"/>
              <w:right w:val="single" w:sz="4" w:space="0" w:color="auto"/>
            </w:tcBorders>
            <w:shd w:val="clear" w:color="auto" w:fill="auto"/>
            <w:vAlign w:val="center"/>
            <w:hideMark/>
          </w:tcPr>
          <w:p w14:paraId="600AE538" w14:textId="77777777" w:rsidR="00BE19BA" w:rsidRPr="00737F6A" w:rsidRDefault="0012254D" w:rsidP="007D19A6">
            <w:pPr>
              <w:spacing w:after="0" w:line="240" w:lineRule="auto"/>
              <w:jc w:val="center"/>
              <w:rPr>
                <w:rFonts w:ascii="Arial" w:eastAsia="Times New Roman" w:hAnsi="Arial" w:cs="Arial"/>
                <w:b/>
                <w:bCs/>
                <w:color w:val="000000"/>
              </w:rPr>
            </w:pPr>
            <w:r w:rsidRPr="00737F6A">
              <w:rPr>
                <w:rFonts w:ascii="Arial" w:eastAsia="Times New Roman" w:hAnsi="Arial" w:cs="Arial"/>
                <w:b/>
                <w:bCs/>
                <w:color w:val="000000"/>
              </w:rPr>
              <w:t> </w:t>
            </w:r>
          </w:p>
        </w:tc>
        <w:tc>
          <w:tcPr>
            <w:tcW w:w="1560" w:type="dxa"/>
            <w:tcBorders>
              <w:top w:val="single" w:sz="4" w:space="0" w:color="auto"/>
              <w:left w:val="nil"/>
              <w:bottom w:val="single" w:sz="4" w:space="0" w:color="auto"/>
              <w:right w:val="single" w:sz="4" w:space="0" w:color="auto"/>
            </w:tcBorders>
            <w:shd w:val="clear" w:color="auto" w:fill="auto"/>
            <w:vAlign w:val="center"/>
            <w:hideMark/>
          </w:tcPr>
          <w:p w14:paraId="600AE539" w14:textId="77777777" w:rsidR="00BE19BA" w:rsidRPr="00737F6A" w:rsidRDefault="0012254D" w:rsidP="007D19A6">
            <w:pPr>
              <w:spacing w:after="0" w:line="240" w:lineRule="auto"/>
              <w:jc w:val="center"/>
              <w:rPr>
                <w:rFonts w:ascii="Arial" w:eastAsia="Times New Roman" w:hAnsi="Arial" w:cs="Arial"/>
                <w:b/>
                <w:bCs/>
                <w:color w:val="000000"/>
              </w:rPr>
            </w:pPr>
            <w:r w:rsidRPr="00737F6A">
              <w:rPr>
                <w:rFonts w:ascii="Arial" w:eastAsia="Times New Roman" w:hAnsi="Arial" w:cs="Arial"/>
                <w:b/>
                <w:bCs/>
                <w:color w:val="000000"/>
              </w:rPr>
              <w:t> </w:t>
            </w:r>
          </w:p>
        </w:tc>
        <w:tc>
          <w:tcPr>
            <w:tcW w:w="1447" w:type="dxa"/>
            <w:tcBorders>
              <w:top w:val="single" w:sz="4" w:space="0" w:color="auto"/>
              <w:left w:val="nil"/>
              <w:bottom w:val="single" w:sz="4" w:space="0" w:color="auto"/>
              <w:right w:val="single" w:sz="4" w:space="0" w:color="auto"/>
            </w:tcBorders>
            <w:shd w:val="clear" w:color="auto" w:fill="auto"/>
            <w:vAlign w:val="center"/>
            <w:hideMark/>
          </w:tcPr>
          <w:p w14:paraId="600AE53A" w14:textId="77777777" w:rsidR="00BE19BA" w:rsidRPr="00737F6A" w:rsidRDefault="0012254D" w:rsidP="007D19A6">
            <w:pPr>
              <w:spacing w:after="0" w:line="240" w:lineRule="auto"/>
              <w:jc w:val="center"/>
              <w:rPr>
                <w:rFonts w:ascii="Arial" w:eastAsia="Times New Roman" w:hAnsi="Arial" w:cs="Arial"/>
                <w:b/>
                <w:bCs/>
                <w:color w:val="008080"/>
                <w:u w:val="single"/>
              </w:rPr>
            </w:pPr>
            <w:r w:rsidRPr="00737F6A">
              <w:rPr>
                <w:rFonts w:ascii="Arial" w:eastAsia="Times New Roman" w:hAnsi="Arial" w:cs="Arial"/>
                <w:b/>
                <w:bCs/>
                <w:color w:val="008080"/>
                <w:u w:val="single"/>
              </w:rPr>
              <w:t> </w:t>
            </w:r>
          </w:p>
        </w:tc>
      </w:tr>
      <w:tr w:rsidR="00BE19BA" w:rsidRPr="00737F6A" w14:paraId="600AE543" w14:textId="77777777" w:rsidTr="00542466">
        <w:trPr>
          <w:trHeight w:val="292"/>
        </w:trPr>
        <w:tc>
          <w:tcPr>
            <w:tcW w:w="4531" w:type="dxa"/>
            <w:tcBorders>
              <w:top w:val="nil"/>
              <w:left w:val="single" w:sz="4" w:space="0" w:color="auto"/>
              <w:bottom w:val="nil"/>
              <w:right w:val="single" w:sz="4" w:space="0" w:color="auto"/>
            </w:tcBorders>
            <w:shd w:val="clear" w:color="auto" w:fill="auto"/>
            <w:vAlign w:val="center"/>
            <w:hideMark/>
          </w:tcPr>
          <w:p w14:paraId="600AE53C" w14:textId="77777777" w:rsidR="00BE19BA" w:rsidRPr="00737F6A" w:rsidRDefault="0012254D" w:rsidP="007D19A6">
            <w:pPr>
              <w:spacing w:after="0" w:line="240" w:lineRule="auto"/>
              <w:rPr>
                <w:rFonts w:ascii="Arial" w:eastAsia="Times New Roman" w:hAnsi="Arial" w:cs="Arial"/>
                <w:color w:val="000000"/>
              </w:rPr>
            </w:pPr>
            <w:r w:rsidRPr="00737F6A">
              <w:rPr>
                <w:rFonts w:ascii="Arial" w:eastAsia="Times New Roman" w:hAnsi="Arial" w:cs="Arial"/>
                <w:color w:val="000000"/>
              </w:rPr>
              <w:t>Weight status, N (%)</w:t>
            </w:r>
          </w:p>
        </w:tc>
        <w:tc>
          <w:tcPr>
            <w:tcW w:w="1843" w:type="dxa"/>
            <w:tcBorders>
              <w:top w:val="nil"/>
              <w:left w:val="nil"/>
              <w:bottom w:val="nil"/>
              <w:right w:val="single" w:sz="4" w:space="0" w:color="auto"/>
            </w:tcBorders>
            <w:shd w:val="clear" w:color="auto" w:fill="auto"/>
            <w:vAlign w:val="center"/>
            <w:hideMark/>
          </w:tcPr>
          <w:p w14:paraId="600AE53D"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900" w:type="dxa"/>
            <w:tcBorders>
              <w:top w:val="nil"/>
              <w:left w:val="nil"/>
              <w:bottom w:val="nil"/>
              <w:right w:val="single" w:sz="4" w:space="0" w:color="auto"/>
            </w:tcBorders>
            <w:shd w:val="clear" w:color="auto" w:fill="auto"/>
            <w:vAlign w:val="center"/>
            <w:hideMark/>
          </w:tcPr>
          <w:p w14:paraId="600AE53E"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560" w:type="dxa"/>
            <w:tcBorders>
              <w:top w:val="nil"/>
              <w:left w:val="nil"/>
              <w:bottom w:val="nil"/>
              <w:right w:val="single" w:sz="4" w:space="0" w:color="auto"/>
            </w:tcBorders>
            <w:shd w:val="clear" w:color="auto" w:fill="auto"/>
            <w:vAlign w:val="center"/>
            <w:hideMark/>
          </w:tcPr>
          <w:p w14:paraId="600AE53F"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501" w:type="dxa"/>
            <w:tcBorders>
              <w:top w:val="nil"/>
              <w:left w:val="nil"/>
              <w:bottom w:val="nil"/>
              <w:right w:val="single" w:sz="4" w:space="0" w:color="auto"/>
            </w:tcBorders>
            <w:shd w:val="clear" w:color="auto" w:fill="auto"/>
            <w:vAlign w:val="center"/>
            <w:hideMark/>
          </w:tcPr>
          <w:p w14:paraId="600AE540"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560" w:type="dxa"/>
            <w:tcBorders>
              <w:top w:val="nil"/>
              <w:left w:val="nil"/>
              <w:bottom w:val="nil"/>
              <w:right w:val="single" w:sz="4" w:space="0" w:color="auto"/>
            </w:tcBorders>
            <w:shd w:val="clear" w:color="auto" w:fill="auto"/>
            <w:vAlign w:val="center"/>
            <w:hideMark/>
          </w:tcPr>
          <w:p w14:paraId="600AE541"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447" w:type="dxa"/>
            <w:tcBorders>
              <w:top w:val="nil"/>
              <w:left w:val="nil"/>
              <w:bottom w:val="nil"/>
              <w:right w:val="single" w:sz="4" w:space="0" w:color="auto"/>
            </w:tcBorders>
            <w:shd w:val="clear" w:color="auto" w:fill="auto"/>
            <w:vAlign w:val="center"/>
            <w:hideMark/>
          </w:tcPr>
          <w:p w14:paraId="600AE542"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r>
      <w:tr w:rsidR="00BE19BA" w:rsidRPr="00737F6A" w14:paraId="600AE54B" w14:textId="77777777" w:rsidTr="00542466">
        <w:trPr>
          <w:trHeight w:val="321"/>
        </w:trPr>
        <w:tc>
          <w:tcPr>
            <w:tcW w:w="4531" w:type="dxa"/>
            <w:tcBorders>
              <w:top w:val="nil"/>
              <w:left w:val="single" w:sz="4" w:space="0" w:color="auto"/>
              <w:bottom w:val="nil"/>
              <w:right w:val="single" w:sz="4" w:space="0" w:color="auto"/>
            </w:tcBorders>
            <w:shd w:val="clear" w:color="auto" w:fill="auto"/>
            <w:vAlign w:val="center"/>
            <w:hideMark/>
          </w:tcPr>
          <w:p w14:paraId="600AE544" w14:textId="77777777" w:rsidR="00BE19BA" w:rsidRPr="00737F6A" w:rsidRDefault="0012254D" w:rsidP="007D19A6">
            <w:pPr>
              <w:spacing w:after="0" w:line="240" w:lineRule="auto"/>
              <w:jc w:val="right"/>
              <w:rPr>
                <w:rFonts w:ascii="Arial" w:eastAsia="Times New Roman" w:hAnsi="Arial" w:cs="Arial"/>
                <w:color w:val="000000"/>
              </w:rPr>
            </w:pPr>
            <w:r w:rsidRPr="00737F6A">
              <w:rPr>
                <w:rFonts w:ascii="Arial" w:eastAsia="Times New Roman" w:hAnsi="Arial" w:cs="Arial"/>
                <w:color w:val="000000"/>
              </w:rPr>
              <w:t>Underweight: &lt;5</w:t>
            </w:r>
            <w:r w:rsidRPr="00737F6A">
              <w:rPr>
                <w:rFonts w:ascii="Arial" w:eastAsia="Times New Roman" w:hAnsi="Arial" w:cs="Arial"/>
                <w:color w:val="000000"/>
                <w:vertAlign w:val="superscript"/>
              </w:rPr>
              <w:t>th</w:t>
            </w:r>
            <w:r w:rsidRPr="00737F6A">
              <w:rPr>
                <w:rFonts w:ascii="Arial" w:eastAsia="Times New Roman" w:hAnsi="Arial" w:cs="Arial"/>
                <w:color w:val="000000"/>
              </w:rPr>
              <w:t xml:space="preserve"> percentile</w:t>
            </w:r>
          </w:p>
        </w:tc>
        <w:tc>
          <w:tcPr>
            <w:tcW w:w="1843" w:type="dxa"/>
            <w:tcBorders>
              <w:top w:val="nil"/>
              <w:left w:val="nil"/>
              <w:bottom w:val="nil"/>
              <w:right w:val="single" w:sz="4" w:space="0" w:color="auto"/>
            </w:tcBorders>
            <w:shd w:val="clear" w:color="auto" w:fill="auto"/>
            <w:vAlign w:val="center"/>
            <w:hideMark/>
          </w:tcPr>
          <w:p w14:paraId="600AE545"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2 (8)</w:t>
            </w:r>
          </w:p>
        </w:tc>
        <w:tc>
          <w:tcPr>
            <w:tcW w:w="1900" w:type="dxa"/>
            <w:tcBorders>
              <w:top w:val="nil"/>
              <w:left w:val="nil"/>
              <w:bottom w:val="nil"/>
              <w:right w:val="single" w:sz="4" w:space="0" w:color="auto"/>
            </w:tcBorders>
            <w:shd w:val="clear" w:color="auto" w:fill="auto"/>
            <w:vAlign w:val="center"/>
            <w:hideMark/>
          </w:tcPr>
          <w:p w14:paraId="600AE546"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2 (6)</w:t>
            </w:r>
          </w:p>
        </w:tc>
        <w:tc>
          <w:tcPr>
            <w:tcW w:w="1560" w:type="dxa"/>
            <w:tcBorders>
              <w:top w:val="nil"/>
              <w:left w:val="nil"/>
              <w:bottom w:val="nil"/>
              <w:right w:val="single" w:sz="4" w:space="0" w:color="auto"/>
            </w:tcBorders>
            <w:shd w:val="clear" w:color="auto" w:fill="auto"/>
            <w:vAlign w:val="center"/>
            <w:hideMark/>
          </w:tcPr>
          <w:p w14:paraId="600AE547" w14:textId="77777777" w:rsidR="00BE19BA" w:rsidRPr="00737F6A" w:rsidRDefault="0012254D" w:rsidP="007D19A6">
            <w:pPr>
              <w:spacing w:after="0" w:line="240" w:lineRule="auto"/>
              <w:rPr>
                <w:rFonts w:ascii="Arial" w:eastAsia="Times New Roman" w:hAnsi="Arial" w:cs="Arial"/>
                <w:color w:val="000000"/>
              </w:rPr>
            </w:pPr>
            <w:r w:rsidRPr="00737F6A">
              <w:rPr>
                <w:rFonts w:ascii="Arial" w:eastAsia="Times New Roman" w:hAnsi="Arial" w:cs="Arial"/>
                <w:color w:val="000000"/>
              </w:rPr>
              <w:t> </w:t>
            </w:r>
          </w:p>
        </w:tc>
        <w:tc>
          <w:tcPr>
            <w:tcW w:w="1501" w:type="dxa"/>
            <w:tcBorders>
              <w:top w:val="nil"/>
              <w:left w:val="nil"/>
              <w:bottom w:val="nil"/>
              <w:right w:val="single" w:sz="4" w:space="0" w:color="auto"/>
            </w:tcBorders>
            <w:shd w:val="clear" w:color="auto" w:fill="auto"/>
            <w:vAlign w:val="center"/>
            <w:hideMark/>
          </w:tcPr>
          <w:p w14:paraId="600AE548"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4 (10)</w:t>
            </w:r>
          </w:p>
        </w:tc>
        <w:tc>
          <w:tcPr>
            <w:tcW w:w="1560" w:type="dxa"/>
            <w:tcBorders>
              <w:top w:val="nil"/>
              <w:left w:val="nil"/>
              <w:bottom w:val="nil"/>
              <w:right w:val="single" w:sz="4" w:space="0" w:color="auto"/>
            </w:tcBorders>
            <w:shd w:val="clear" w:color="auto" w:fill="auto"/>
            <w:vAlign w:val="center"/>
            <w:hideMark/>
          </w:tcPr>
          <w:p w14:paraId="600AE549"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c>
          <w:tcPr>
            <w:tcW w:w="1447" w:type="dxa"/>
            <w:tcBorders>
              <w:top w:val="nil"/>
              <w:left w:val="nil"/>
              <w:bottom w:val="nil"/>
              <w:right w:val="single" w:sz="4" w:space="0" w:color="auto"/>
            </w:tcBorders>
            <w:shd w:val="clear" w:color="auto" w:fill="auto"/>
            <w:vAlign w:val="center"/>
            <w:hideMark/>
          </w:tcPr>
          <w:p w14:paraId="600AE54A" w14:textId="77777777" w:rsidR="00BE19BA" w:rsidRPr="00737F6A" w:rsidRDefault="0012254D" w:rsidP="007D19A6">
            <w:pPr>
              <w:spacing w:after="0" w:line="240" w:lineRule="auto"/>
              <w:jc w:val="center"/>
              <w:rPr>
                <w:rFonts w:ascii="Arial" w:eastAsia="Times New Roman" w:hAnsi="Arial" w:cs="Arial"/>
                <w:color w:val="008080"/>
                <w:u w:val="single"/>
              </w:rPr>
            </w:pPr>
            <w:r w:rsidRPr="00737F6A">
              <w:rPr>
                <w:rFonts w:ascii="Arial" w:eastAsia="Times New Roman" w:hAnsi="Arial" w:cs="Arial"/>
                <w:color w:val="008080"/>
                <w:u w:val="single"/>
              </w:rPr>
              <w:t> </w:t>
            </w:r>
          </w:p>
        </w:tc>
      </w:tr>
      <w:tr w:rsidR="00BE19BA" w:rsidRPr="00737F6A" w14:paraId="600AE553" w14:textId="77777777" w:rsidTr="00542466">
        <w:trPr>
          <w:trHeight w:val="321"/>
        </w:trPr>
        <w:tc>
          <w:tcPr>
            <w:tcW w:w="4531" w:type="dxa"/>
            <w:tcBorders>
              <w:top w:val="nil"/>
              <w:left w:val="single" w:sz="4" w:space="0" w:color="auto"/>
              <w:bottom w:val="nil"/>
              <w:right w:val="single" w:sz="4" w:space="0" w:color="auto"/>
            </w:tcBorders>
            <w:shd w:val="clear" w:color="auto" w:fill="auto"/>
            <w:vAlign w:val="center"/>
            <w:hideMark/>
          </w:tcPr>
          <w:p w14:paraId="600AE54C" w14:textId="77777777" w:rsidR="00BE19BA" w:rsidRPr="00737F6A" w:rsidRDefault="0012254D" w:rsidP="007D19A6">
            <w:pPr>
              <w:spacing w:after="0" w:line="240" w:lineRule="auto"/>
              <w:jc w:val="right"/>
              <w:rPr>
                <w:rFonts w:ascii="Arial" w:eastAsia="Times New Roman" w:hAnsi="Arial" w:cs="Arial"/>
                <w:color w:val="000000"/>
              </w:rPr>
            </w:pPr>
            <w:r w:rsidRPr="00737F6A">
              <w:rPr>
                <w:rFonts w:ascii="Arial" w:eastAsia="Times New Roman" w:hAnsi="Arial" w:cs="Arial"/>
                <w:color w:val="000000"/>
              </w:rPr>
              <w:t>Healthy weight: 5</w:t>
            </w:r>
            <w:r w:rsidRPr="00737F6A">
              <w:rPr>
                <w:rFonts w:ascii="Arial" w:eastAsia="Times New Roman" w:hAnsi="Arial" w:cs="Arial"/>
                <w:color w:val="000000"/>
                <w:vertAlign w:val="superscript"/>
              </w:rPr>
              <w:t>th</w:t>
            </w:r>
            <w:r w:rsidRPr="00737F6A">
              <w:rPr>
                <w:rFonts w:ascii="Arial" w:eastAsia="Times New Roman" w:hAnsi="Arial" w:cs="Arial"/>
                <w:color w:val="000000"/>
              </w:rPr>
              <w:t xml:space="preserve"> to &lt;85</w:t>
            </w:r>
            <w:r w:rsidRPr="00737F6A">
              <w:rPr>
                <w:rFonts w:ascii="Arial" w:eastAsia="Times New Roman" w:hAnsi="Arial" w:cs="Arial"/>
                <w:color w:val="000000"/>
                <w:vertAlign w:val="superscript"/>
              </w:rPr>
              <w:t>th</w:t>
            </w:r>
            <w:r w:rsidRPr="00737F6A">
              <w:rPr>
                <w:rFonts w:ascii="Arial" w:eastAsia="Times New Roman" w:hAnsi="Arial" w:cs="Arial"/>
                <w:color w:val="000000"/>
              </w:rPr>
              <w:t xml:space="preserve"> percentile</w:t>
            </w:r>
          </w:p>
        </w:tc>
        <w:tc>
          <w:tcPr>
            <w:tcW w:w="1843" w:type="dxa"/>
            <w:tcBorders>
              <w:top w:val="nil"/>
              <w:left w:val="nil"/>
              <w:bottom w:val="nil"/>
              <w:right w:val="single" w:sz="4" w:space="0" w:color="auto"/>
            </w:tcBorders>
            <w:shd w:val="clear" w:color="auto" w:fill="auto"/>
            <w:vAlign w:val="center"/>
            <w:hideMark/>
          </w:tcPr>
          <w:p w14:paraId="600AE54D"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22 (92)</w:t>
            </w:r>
          </w:p>
        </w:tc>
        <w:tc>
          <w:tcPr>
            <w:tcW w:w="1900" w:type="dxa"/>
            <w:tcBorders>
              <w:top w:val="nil"/>
              <w:left w:val="nil"/>
              <w:bottom w:val="nil"/>
              <w:right w:val="single" w:sz="4" w:space="0" w:color="auto"/>
            </w:tcBorders>
            <w:shd w:val="clear" w:color="auto" w:fill="auto"/>
            <w:vAlign w:val="center"/>
            <w:hideMark/>
          </w:tcPr>
          <w:p w14:paraId="600AE54E"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30 (86)</w:t>
            </w:r>
          </w:p>
        </w:tc>
        <w:tc>
          <w:tcPr>
            <w:tcW w:w="1560" w:type="dxa"/>
            <w:tcBorders>
              <w:top w:val="nil"/>
              <w:left w:val="nil"/>
              <w:bottom w:val="nil"/>
              <w:right w:val="single" w:sz="4" w:space="0" w:color="auto"/>
            </w:tcBorders>
            <w:shd w:val="clear" w:color="auto" w:fill="auto"/>
            <w:vAlign w:val="center"/>
            <w:hideMark/>
          </w:tcPr>
          <w:p w14:paraId="600AE54F" w14:textId="77777777" w:rsidR="00BE19BA" w:rsidRPr="00737F6A" w:rsidRDefault="0012254D" w:rsidP="007D19A6">
            <w:pPr>
              <w:spacing w:after="0" w:line="240" w:lineRule="auto"/>
              <w:jc w:val="right"/>
              <w:rPr>
                <w:rFonts w:ascii="Arial" w:eastAsia="Times New Roman" w:hAnsi="Arial" w:cs="Arial"/>
                <w:color w:val="000000"/>
              </w:rPr>
            </w:pPr>
            <w:r w:rsidRPr="00737F6A">
              <w:rPr>
                <w:rFonts w:ascii="Arial" w:eastAsia="Times New Roman" w:hAnsi="Arial" w:cs="Arial"/>
                <w:color w:val="000000"/>
              </w:rPr>
              <w:t>0.059</w:t>
            </w:r>
          </w:p>
        </w:tc>
        <w:tc>
          <w:tcPr>
            <w:tcW w:w="1501" w:type="dxa"/>
            <w:tcBorders>
              <w:top w:val="nil"/>
              <w:left w:val="nil"/>
              <w:bottom w:val="nil"/>
              <w:right w:val="single" w:sz="4" w:space="0" w:color="auto"/>
            </w:tcBorders>
            <w:shd w:val="clear" w:color="auto" w:fill="auto"/>
            <w:vAlign w:val="center"/>
            <w:hideMark/>
          </w:tcPr>
          <w:p w14:paraId="600AE550"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34 (83)</w:t>
            </w:r>
          </w:p>
        </w:tc>
        <w:tc>
          <w:tcPr>
            <w:tcW w:w="1560" w:type="dxa"/>
            <w:tcBorders>
              <w:top w:val="nil"/>
              <w:left w:val="nil"/>
              <w:bottom w:val="nil"/>
              <w:right w:val="single" w:sz="4" w:space="0" w:color="auto"/>
            </w:tcBorders>
            <w:shd w:val="clear" w:color="auto" w:fill="auto"/>
            <w:vAlign w:val="center"/>
            <w:hideMark/>
          </w:tcPr>
          <w:p w14:paraId="600AE551"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18 (100)</w:t>
            </w:r>
          </w:p>
        </w:tc>
        <w:tc>
          <w:tcPr>
            <w:tcW w:w="1447" w:type="dxa"/>
            <w:tcBorders>
              <w:top w:val="nil"/>
              <w:left w:val="nil"/>
              <w:bottom w:val="nil"/>
              <w:right w:val="single" w:sz="4" w:space="0" w:color="auto"/>
            </w:tcBorders>
            <w:shd w:val="clear" w:color="auto" w:fill="auto"/>
            <w:vAlign w:val="center"/>
            <w:hideMark/>
          </w:tcPr>
          <w:p w14:paraId="600AE552"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0.064</w:t>
            </w:r>
          </w:p>
        </w:tc>
      </w:tr>
      <w:tr w:rsidR="00BE19BA" w:rsidRPr="00737F6A" w14:paraId="600AE55B" w14:textId="77777777" w:rsidTr="00542466">
        <w:trPr>
          <w:trHeight w:val="321"/>
        </w:trPr>
        <w:tc>
          <w:tcPr>
            <w:tcW w:w="4531" w:type="dxa"/>
            <w:tcBorders>
              <w:top w:val="nil"/>
              <w:left w:val="single" w:sz="4" w:space="0" w:color="auto"/>
              <w:bottom w:val="single" w:sz="4" w:space="0" w:color="auto"/>
              <w:right w:val="single" w:sz="4" w:space="0" w:color="auto"/>
            </w:tcBorders>
            <w:shd w:val="clear" w:color="auto" w:fill="auto"/>
            <w:vAlign w:val="center"/>
            <w:hideMark/>
          </w:tcPr>
          <w:p w14:paraId="600AE554" w14:textId="77777777" w:rsidR="00BE19BA" w:rsidRPr="00737F6A" w:rsidRDefault="0012254D" w:rsidP="007D19A6">
            <w:pPr>
              <w:spacing w:after="0" w:line="240" w:lineRule="auto"/>
              <w:jc w:val="right"/>
              <w:rPr>
                <w:rFonts w:ascii="Arial" w:eastAsia="Times New Roman" w:hAnsi="Arial" w:cs="Arial"/>
                <w:color w:val="000000"/>
              </w:rPr>
            </w:pPr>
            <w:r w:rsidRPr="00737F6A">
              <w:rPr>
                <w:rFonts w:ascii="Arial" w:eastAsia="Times New Roman" w:hAnsi="Arial" w:cs="Arial"/>
                <w:color w:val="000000"/>
              </w:rPr>
              <w:t xml:space="preserve">   Overweight/obese: 85</w:t>
            </w:r>
            <w:r w:rsidRPr="00737F6A">
              <w:rPr>
                <w:rFonts w:ascii="Arial" w:eastAsia="Times New Roman" w:hAnsi="Arial" w:cs="Arial"/>
                <w:color w:val="000000"/>
                <w:vertAlign w:val="superscript"/>
              </w:rPr>
              <w:t>th</w:t>
            </w:r>
            <w:r w:rsidRPr="00737F6A">
              <w:rPr>
                <w:rFonts w:ascii="Arial" w:eastAsia="Times New Roman" w:hAnsi="Arial" w:cs="Arial"/>
                <w:color w:val="000000"/>
              </w:rPr>
              <w:t xml:space="preserve"> to ≥95</w:t>
            </w:r>
            <w:r w:rsidRPr="00737F6A">
              <w:rPr>
                <w:rFonts w:ascii="Arial" w:eastAsia="Times New Roman" w:hAnsi="Arial" w:cs="Arial"/>
                <w:color w:val="000000"/>
                <w:vertAlign w:val="superscript"/>
              </w:rPr>
              <w:t>th</w:t>
            </w:r>
            <w:r w:rsidRPr="00737F6A">
              <w:rPr>
                <w:rFonts w:ascii="Arial" w:eastAsia="Times New Roman" w:hAnsi="Arial" w:cs="Arial"/>
                <w:color w:val="000000"/>
              </w:rPr>
              <w:t xml:space="preserve"> percentile </w:t>
            </w:r>
          </w:p>
        </w:tc>
        <w:tc>
          <w:tcPr>
            <w:tcW w:w="1843" w:type="dxa"/>
            <w:tcBorders>
              <w:top w:val="nil"/>
              <w:left w:val="nil"/>
              <w:bottom w:val="single" w:sz="4" w:space="0" w:color="auto"/>
              <w:right w:val="single" w:sz="4" w:space="0" w:color="auto"/>
            </w:tcBorders>
            <w:shd w:val="clear" w:color="auto" w:fill="auto"/>
            <w:vAlign w:val="center"/>
            <w:hideMark/>
          </w:tcPr>
          <w:p w14:paraId="600AE555"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0</w:t>
            </w:r>
          </w:p>
        </w:tc>
        <w:tc>
          <w:tcPr>
            <w:tcW w:w="1900" w:type="dxa"/>
            <w:tcBorders>
              <w:top w:val="nil"/>
              <w:left w:val="nil"/>
              <w:bottom w:val="single" w:sz="4" w:space="0" w:color="auto"/>
              <w:right w:val="single" w:sz="4" w:space="0" w:color="auto"/>
            </w:tcBorders>
            <w:shd w:val="clear" w:color="auto" w:fill="auto"/>
            <w:vAlign w:val="center"/>
            <w:hideMark/>
          </w:tcPr>
          <w:p w14:paraId="600AE556"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3 (9)</w:t>
            </w:r>
          </w:p>
        </w:tc>
        <w:tc>
          <w:tcPr>
            <w:tcW w:w="1560" w:type="dxa"/>
            <w:tcBorders>
              <w:top w:val="nil"/>
              <w:left w:val="nil"/>
              <w:bottom w:val="single" w:sz="4" w:space="0" w:color="auto"/>
              <w:right w:val="single" w:sz="4" w:space="0" w:color="auto"/>
            </w:tcBorders>
            <w:shd w:val="clear" w:color="auto" w:fill="auto"/>
            <w:hideMark/>
          </w:tcPr>
          <w:p w14:paraId="600AE557" w14:textId="77777777" w:rsidR="00BE19BA" w:rsidRPr="00737F6A" w:rsidRDefault="0012254D" w:rsidP="007D19A6">
            <w:pPr>
              <w:spacing w:after="0" w:line="240" w:lineRule="auto"/>
              <w:rPr>
                <w:rFonts w:ascii="Arial" w:eastAsia="Times New Roman" w:hAnsi="Arial" w:cs="Arial"/>
                <w:color w:val="000000"/>
              </w:rPr>
            </w:pPr>
            <w:r w:rsidRPr="00737F6A">
              <w:rPr>
                <w:rFonts w:ascii="Arial" w:eastAsia="Times New Roman" w:hAnsi="Arial" w:cs="Arial"/>
                <w:color w:val="000000"/>
              </w:rPr>
              <w:t> </w:t>
            </w:r>
          </w:p>
        </w:tc>
        <w:tc>
          <w:tcPr>
            <w:tcW w:w="1501" w:type="dxa"/>
            <w:tcBorders>
              <w:top w:val="nil"/>
              <w:left w:val="nil"/>
              <w:bottom w:val="single" w:sz="4" w:space="0" w:color="auto"/>
              <w:right w:val="single" w:sz="4" w:space="0" w:color="auto"/>
            </w:tcBorders>
            <w:shd w:val="clear" w:color="auto" w:fill="auto"/>
            <w:vAlign w:val="center"/>
            <w:hideMark/>
          </w:tcPr>
          <w:p w14:paraId="600AE558" w14:textId="77777777" w:rsidR="00BE19BA" w:rsidRPr="00737F6A" w:rsidRDefault="0012254D" w:rsidP="007D19A6">
            <w:pPr>
              <w:spacing w:after="0" w:line="240" w:lineRule="auto"/>
              <w:jc w:val="center"/>
              <w:rPr>
                <w:rFonts w:ascii="Arial" w:eastAsia="Times New Roman" w:hAnsi="Arial" w:cs="Arial"/>
                <w:color w:val="000000"/>
              </w:rPr>
            </w:pPr>
            <w:r w:rsidRPr="00737F6A">
              <w:rPr>
                <w:rFonts w:ascii="Arial" w:eastAsia="Times New Roman" w:hAnsi="Arial" w:cs="Arial"/>
                <w:color w:val="000000"/>
              </w:rPr>
              <w:t>3 (7)</w:t>
            </w:r>
          </w:p>
        </w:tc>
        <w:tc>
          <w:tcPr>
            <w:tcW w:w="1560" w:type="dxa"/>
            <w:tcBorders>
              <w:top w:val="nil"/>
              <w:left w:val="nil"/>
              <w:bottom w:val="single" w:sz="4" w:space="0" w:color="auto"/>
              <w:right w:val="single" w:sz="4" w:space="0" w:color="auto"/>
            </w:tcBorders>
            <w:shd w:val="clear" w:color="auto" w:fill="auto"/>
            <w:vAlign w:val="center"/>
            <w:hideMark/>
          </w:tcPr>
          <w:p w14:paraId="600AE559" w14:textId="77777777" w:rsidR="00BE19BA" w:rsidRPr="00737F6A" w:rsidRDefault="0012254D" w:rsidP="007D19A6">
            <w:pPr>
              <w:spacing w:after="0" w:line="240" w:lineRule="auto"/>
              <w:jc w:val="center"/>
              <w:rPr>
                <w:rFonts w:ascii="Arial" w:eastAsia="Times New Roman" w:hAnsi="Arial" w:cs="Arial"/>
                <w:b/>
                <w:bCs/>
                <w:color w:val="000000"/>
              </w:rPr>
            </w:pPr>
            <w:r w:rsidRPr="00737F6A">
              <w:rPr>
                <w:rFonts w:ascii="Arial" w:eastAsia="Times New Roman" w:hAnsi="Arial" w:cs="Arial"/>
                <w:b/>
                <w:bCs/>
                <w:color w:val="000000"/>
              </w:rPr>
              <w:t> </w:t>
            </w:r>
          </w:p>
        </w:tc>
        <w:tc>
          <w:tcPr>
            <w:tcW w:w="1447" w:type="dxa"/>
            <w:tcBorders>
              <w:top w:val="nil"/>
              <w:left w:val="nil"/>
              <w:bottom w:val="single" w:sz="4" w:space="0" w:color="auto"/>
              <w:right w:val="single" w:sz="4" w:space="0" w:color="auto"/>
            </w:tcBorders>
            <w:shd w:val="clear" w:color="auto" w:fill="auto"/>
            <w:hideMark/>
          </w:tcPr>
          <w:p w14:paraId="600AE55A" w14:textId="77777777" w:rsidR="00BE19BA" w:rsidRPr="00737F6A" w:rsidRDefault="0012254D" w:rsidP="007D19A6">
            <w:pPr>
              <w:spacing w:after="0" w:line="240" w:lineRule="auto"/>
              <w:rPr>
                <w:rFonts w:ascii="Arial" w:eastAsia="Times New Roman" w:hAnsi="Arial" w:cs="Arial"/>
                <w:color w:val="000000"/>
              </w:rPr>
            </w:pPr>
            <w:r w:rsidRPr="00737F6A">
              <w:rPr>
                <w:rFonts w:ascii="Arial" w:eastAsia="Times New Roman" w:hAnsi="Arial" w:cs="Arial"/>
                <w:color w:val="000000"/>
              </w:rPr>
              <w:t> </w:t>
            </w:r>
          </w:p>
        </w:tc>
      </w:tr>
    </w:tbl>
    <w:p w14:paraId="600AE55C" w14:textId="77777777" w:rsidR="00BE19BA" w:rsidRPr="00737F6A" w:rsidRDefault="00A36F36" w:rsidP="00850962">
      <w:pPr>
        <w:spacing w:before="120" w:after="120" w:line="360" w:lineRule="auto"/>
        <w:rPr>
          <w:rFonts w:ascii="Arial" w:eastAsia="Calibri" w:hAnsi="Arial" w:cs="Arial"/>
          <w:b/>
          <w:bCs/>
        </w:rPr>
        <w:sectPr w:rsidR="00BE19BA" w:rsidRPr="00737F6A" w:rsidSect="00574111">
          <w:pgSz w:w="16838" w:h="11906" w:orient="landscape"/>
          <w:pgMar w:top="1440" w:right="1440" w:bottom="1440" w:left="1440" w:header="709" w:footer="709" w:gutter="0"/>
          <w:cols w:space="708"/>
          <w:docGrid w:linePitch="360"/>
        </w:sectPr>
      </w:pPr>
    </w:p>
    <w:p w14:paraId="600AE55D" w14:textId="77777777" w:rsidR="00BE19BA" w:rsidRPr="00737F6A" w:rsidRDefault="0012254D" w:rsidP="00850962">
      <w:pPr>
        <w:spacing w:before="120" w:after="120" w:line="360" w:lineRule="auto"/>
        <w:rPr>
          <w:rFonts w:ascii="Arial" w:eastAsia="Calibri" w:hAnsi="Arial" w:cs="Arial"/>
          <w:i/>
          <w:iCs/>
        </w:rPr>
      </w:pPr>
      <w:r w:rsidRPr="00737F6A">
        <w:rPr>
          <w:rFonts w:ascii="Arial" w:eastAsia="Calibri" w:hAnsi="Arial" w:cs="Arial"/>
          <w:i/>
          <w:iCs/>
        </w:rPr>
        <w:lastRenderedPageBreak/>
        <w:t>Dietary, PA, BMI, and BP outcomes in adults</w:t>
      </w:r>
    </w:p>
    <w:p w14:paraId="600AE55E"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 xml:space="preserve">Around two thirds of the adult participants (67%) reported consuming fruit on only one day per week or less, with an average of one serving per week. Vegetable consumption was also low, with only seven of the men and women (23%) reporting consuming vegetables on three or four days in a typical week and, as for fruit, an average of one serving per week. All participants reported always cooking with salt (100%), and no participant avoided processed foods to control salt intake.  Almost half of the sample was categorised as overweight with one individual as obese. Systolic blood pressure that reflected possible hypertension was found in 17% of adult participants, while diastolic blood pressure reflecting possible hypertension was found in 4% of adult participants. </w:t>
      </w:r>
    </w:p>
    <w:p w14:paraId="600AE55F" w14:textId="20ADC133" w:rsidR="00BE19BA" w:rsidRPr="00737F6A" w:rsidRDefault="0012254D" w:rsidP="00623D9D">
      <w:pPr>
        <w:rPr>
          <w:rFonts w:ascii="Arial" w:hAnsi="Arial" w:cs="Arial"/>
        </w:rPr>
      </w:pPr>
      <w:bookmarkStart w:id="199" w:name="_Toc83934546"/>
      <w:r w:rsidRPr="00737F6A">
        <w:rPr>
          <w:rFonts w:ascii="Arial" w:hAnsi="Arial" w:cs="Arial"/>
        </w:rPr>
        <w:t xml:space="preserve">Table </w:t>
      </w:r>
      <w:r w:rsidRPr="00737F6A">
        <w:rPr>
          <w:rFonts w:ascii="Arial" w:hAnsi="Arial" w:cs="Arial"/>
        </w:rPr>
        <w:fldChar w:fldCharType="begin"/>
      </w:r>
      <w:r w:rsidRPr="00737F6A">
        <w:rPr>
          <w:rFonts w:ascii="Arial" w:hAnsi="Arial" w:cs="Arial"/>
        </w:rPr>
        <w:instrText xml:space="preserve"> STYLEREF 1 \s </w:instrText>
      </w:r>
      <w:r w:rsidRPr="00737F6A">
        <w:rPr>
          <w:rFonts w:ascii="Arial" w:hAnsi="Arial" w:cs="Arial"/>
        </w:rPr>
        <w:fldChar w:fldCharType="separate"/>
      </w:r>
      <w:r w:rsidR="00A36F36">
        <w:rPr>
          <w:rFonts w:ascii="Arial" w:hAnsi="Arial" w:cs="Arial"/>
          <w:noProof/>
        </w:rPr>
        <w:t>5</w:t>
      </w:r>
      <w:r w:rsidRPr="00737F6A">
        <w:rPr>
          <w:rFonts w:ascii="Arial" w:hAnsi="Arial" w:cs="Arial"/>
          <w:noProof/>
        </w:rPr>
        <w:fldChar w:fldCharType="end"/>
      </w:r>
      <w:r w:rsidRPr="00737F6A">
        <w:rPr>
          <w:rFonts w:ascii="Arial" w:hAnsi="Arial" w:cs="Arial"/>
        </w:rPr>
        <w:t>.</w:t>
      </w:r>
      <w:r w:rsidRPr="00737F6A">
        <w:rPr>
          <w:rFonts w:ascii="Arial" w:hAnsi="Arial" w:cs="Arial"/>
        </w:rPr>
        <w:fldChar w:fldCharType="begin"/>
      </w:r>
      <w:r w:rsidRPr="00737F6A">
        <w:rPr>
          <w:rFonts w:ascii="Arial" w:hAnsi="Arial" w:cs="Arial"/>
        </w:rPr>
        <w:instrText xml:space="preserve"> SEQ Table \* ARABIC \s 1 </w:instrText>
      </w:r>
      <w:r w:rsidRPr="00737F6A">
        <w:rPr>
          <w:rFonts w:ascii="Arial" w:hAnsi="Arial" w:cs="Arial"/>
        </w:rPr>
        <w:fldChar w:fldCharType="separate"/>
      </w:r>
      <w:r w:rsidR="00A36F36">
        <w:rPr>
          <w:rFonts w:ascii="Arial" w:hAnsi="Arial" w:cs="Arial"/>
          <w:noProof/>
        </w:rPr>
        <w:t>9</w:t>
      </w:r>
      <w:r w:rsidRPr="00737F6A">
        <w:rPr>
          <w:rFonts w:ascii="Arial" w:hAnsi="Arial" w:cs="Arial"/>
          <w:noProof/>
        </w:rPr>
        <w:fldChar w:fldCharType="end"/>
      </w:r>
      <w:r w:rsidRPr="00737F6A">
        <w:rPr>
          <w:rFonts w:ascii="Arial" w:hAnsi="Arial" w:cs="Arial"/>
        </w:rPr>
        <w:t>: Diet, physical activity, BMI, and blood pressure outcomes, adults (n=30)</w:t>
      </w:r>
      <w:bookmarkEnd w:id="199"/>
      <w:r w:rsidRPr="00737F6A">
        <w:rPr>
          <w:rFonts w:ascii="Arial" w:hAnsi="Arial" w:cs="Arial"/>
        </w:rPr>
        <w:t xml:space="preserve"> </w:t>
      </w:r>
    </w:p>
    <w:tbl>
      <w:tblPr>
        <w:tblW w:w="9300" w:type="dxa"/>
        <w:tblInd w:w="10" w:type="dxa"/>
        <w:tblCellMar>
          <w:left w:w="10" w:type="dxa"/>
          <w:right w:w="10" w:type="dxa"/>
        </w:tblCellMar>
        <w:tblLook w:val="04A0" w:firstRow="1" w:lastRow="0" w:firstColumn="1" w:lastColumn="0" w:noHBand="0" w:noVBand="1"/>
      </w:tblPr>
      <w:tblGrid>
        <w:gridCol w:w="7508"/>
        <w:gridCol w:w="1792"/>
      </w:tblGrid>
      <w:tr w:rsidR="00BE19BA" w:rsidRPr="00737F6A" w14:paraId="600AE562" w14:textId="77777777" w:rsidTr="00CA06D7">
        <w:trPr>
          <w:trHeight w:val="397"/>
          <w:tblHeader/>
        </w:trPr>
        <w:tc>
          <w:tcPr>
            <w:tcW w:w="7508" w:type="dxa"/>
            <w:tcBorders>
              <w:top w:val="single" w:sz="4" w:space="0" w:color="0D0D0D"/>
              <w:left w:val="single" w:sz="4" w:space="0" w:color="0D0D0D"/>
              <w:bottom w:val="single" w:sz="12" w:space="0" w:color="666666"/>
              <w:right w:val="single" w:sz="4" w:space="0" w:color="0D0D0D"/>
            </w:tcBorders>
            <w:shd w:val="clear" w:color="auto" w:fill="auto"/>
            <w:vAlign w:val="center"/>
            <w:hideMark/>
          </w:tcPr>
          <w:p w14:paraId="600AE560" w14:textId="77777777" w:rsidR="00BE19BA" w:rsidRPr="00737F6A" w:rsidRDefault="0012254D" w:rsidP="005962B2">
            <w:pPr>
              <w:spacing w:after="0" w:line="240" w:lineRule="auto"/>
              <w:rPr>
                <w:rFonts w:ascii="Arial" w:eastAsia="Times New Roman" w:hAnsi="Arial" w:cs="Arial"/>
                <w:b/>
                <w:bCs/>
                <w:color w:val="000000"/>
              </w:rPr>
            </w:pPr>
            <w:r w:rsidRPr="00737F6A">
              <w:rPr>
                <w:rFonts w:ascii="Arial" w:eastAsia="Times New Roman" w:hAnsi="Arial" w:cs="Arial"/>
                <w:b/>
                <w:bCs/>
                <w:color w:val="000000"/>
              </w:rPr>
              <w:t xml:space="preserve">Outcome </w:t>
            </w:r>
          </w:p>
        </w:tc>
        <w:tc>
          <w:tcPr>
            <w:tcW w:w="1792" w:type="dxa"/>
            <w:tcBorders>
              <w:top w:val="single" w:sz="4" w:space="0" w:color="0D0D0D"/>
              <w:left w:val="nil"/>
              <w:bottom w:val="single" w:sz="12" w:space="0" w:color="666666"/>
              <w:right w:val="single" w:sz="4" w:space="0" w:color="0D0D0D"/>
            </w:tcBorders>
            <w:shd w:val="clear" w:color="auto" w:fill="auto"/>
            <w:vAlign w:val="center"/>
            <w:hideMark/>
          </w:tcPr>
          <w:p w14:paraId="600AE561" w14:textId="77777777" w:rsidR="00BE19BA" w:rsidRPr="00737F6A" w:rsidRDefault="0012254D" w:rsidP="005962B2">
            <w:pPr>
              <w:spacing w:after="0" w:line="240" w:lineRule="auto"/>
              <w:rPr>
                <w:rFonts w:ascii="Arial" w:eastAsia="Times New Roman" w:hAnsi="Arial" w:cs="Arial"/>
                <w:b/>
                <w:bCs/>
                <w:color w:val="000000"/>
              </w:rPr>
            </w:pPr>
            <w:r w:rsidRPr="00737F6A">
              <w:rPr>
                <w:rFonts w:ascii="Arial" w:eastAsia="Times New Roman" w:hAnsi="Arial" w:cs="Arial"/>
                <w:b/>
                <w:bCs/>
                <w:color w:val="000000"/>
              </w:rPr>
              <w:t>Frequency</w:t>
            </w:r>
          </w:p>
        </w:tc>
      </w:tr>
      <w:tr w:rsidR="00BE19BA" w:rsidRPr="00737F6A" w14:paraId="600AE565" w14:textId="77777777" w:rsidTr="00CA06D7">
        <w:trPr>
          <w:trHeight w:val="397"/>
        </w:trPr>
        <w:tc>
          <w:tcPr>
            <w:tcW w:w="7508" w:type="dxa"/>
            <w:tcBorders>
              <w:top w:val="nil"/>
              <w:left w:val="single" w:sz="4" w:space="0" w:color="0D0D0D"/>
              <w:bottom w:val="nil"/>
              <w:right w:val="single" w:sz="4" w:space="0" w:color="0D0D0D"/>
            </w:tcBorders>
            <w:shd w:val="clear" w:color="auto" w:fill="auto"/>
            <w:vAlign w:val="center"/>
            <w:hideMark/>
          </w:tcPr>
          <w:p w14:paraId="600AE563" w14:textId="77777777" w:rsidR="00BE19BA" w:rsidRPr="00737F6A" w:rsidRDefault="0012254D" w:rsidP="005962B2">
            <w:pPr>
              <w:spacing w:after="0" w:line="240" w:lineRule="auto"/>
              <w:rPr>
                <w:rFonts w:ascii="Arial" w:eastAsia="Times New Roman" w:hAnsi="Arial" w:cs="Arial"/>
                <w:b/>
                <w:bCs/>
                <w:color w:val="000000"/>
              </w:rPr>
            </w:pPr>
            <w:r w:rsidRPr="00737F6A">
              <w:rPr>
                <w:rFonts w:ascii="Arial" w:eastAsia="Times New Roman" w:hAnsi="Arial" w:cs="Arial"/>
                <w:b/>
                <w:bCs/>
                <w:color w:val="000000"/>
              </w:rPr>
              <w:t xml:space="preserve">Diet </w:t>
            </w:r>
          </w:p>
        </w:tc>
        <w:tc>
          <w:tcPr>
            <w:tcW w:w="1792" w:type="dxa"/>
            <w:tcBorders>
              <w:top w:val="nil"/>
              <w:left w:val="nil"/>
              <w:bottom w:val="nil"/>
              <w:right w:val="single" w:sz="4" w:space="0" w:color="0D0D0D"/>
            </w:tcBorders>
            <w:shd w:val="clear" w:color="auto" w:fill="auto"/>
            <w:vAlign w:val="center"/>
            <w:hideMark/>
          </w:tcPr>
          <w:p w14:paraId="600AE564" w14:textId="77777777" w:rsidR="00BE19BA" w:rsidRPr="00737F6A" w:rsidRDefault="0012254D" w:rsidP="005962B2">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r>
      <w:tr w:rsidR="00BE19BA" w:rsidRPr="00737F6A" w14:paraId="600AE568" w14:textId="77777777" w:rsidTr="00CA06D7">
        <w:trPr>
          <w:trHeight w:val="397"/>
        </w:trPr>
        <w:tc>
          <w:tcPr>
            <w:tcW w:w="7508" w:type="dxa"/>
            <w:tcBorders>
              <w:top w:val="nil"/>
              <w:left w:val="single" w:sz="4" w:space="0" w:color="0D0D0D"/>
              <w:bottom w:val="nil"/>
              <w:right w:val="single" w:sz="4" w:space="0" w:color="0D0D0D"/>
            </w:tcBorders>
            <w:shd w:val="clear" w:color="auto" w:fill="auto"/>
            <w:vAlign w:val="center"/>
            <w:hideMark/>
          </w:tcPr>
          <w:p w14:paraId="600AE566" w14:textId="77777777" w:rsidR="00BE19BA" w:rsidRPr="00737F6A" w:rsidRDefault="0012254D" w:rsidP="005962B2">
            <w:pPr>
              <w:spacing w:after="0" w:line="240" w:lineRule="auto"/>
              <w:rPr>
                <w:rFonts w:ascii="Arial" w:eastAsia="Times New Roman" w:hAnsi="Arial" w:cs="Arial"/>
                <w:color w:val="000000"/>
              </w:rPr>
            </w:pPr>
            <w:r w:rsidRPr="00737F6A">
              <w:rPr>
                <w:rFonts w:ascii="Arial" w:eastAsia="Times New Roman" w:hAnsi="Arial" w:cs="Arial"/>
                <w:color w:val="000000"/>
              </w:rPr>
              <w:t>Number of days fruit is consumed in a typical week, N (%)</w:t>
            </w:r>
          </w:p>
        </w:tc>
        <w:tc>
          <w:tcPr>
            <w:tcW w:w="1792" w:type="dxa"/>
            <w:tcBorders>
              <w:top w:val="nil"/>
              <w:left w:val="nil"/>
              <w:bottom w:val="nil"/>
              <w:right w:val="single" w:sz="4" w:space="0" w:color="0D0D0D"/>
            </w:tcBorders>
            <w:shd w:val="clear" w:color="auto" w:fill="auto"/>
            <w:vAlign w:val="center"/>
            <w:hideMark/>
          </w:tcPr>
          <w:p w14:paraId="600AE567" w14:textId="77777777" w:rsidR="00BE19BA" w:rsidRPr="00737F6A" w:rsidRDefault="0012254D" w:rsidP="005962B2">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r>
      <w:tr w:rsidR="00BE19BA" w:rsidRPr="00737F6A" w14:paraId="600AE56B" w14:textId="77777777" w:rsidTr="00CA06D7">
        <w:trPr>
          <w:trHeight w:val="397"/>
        </w:trPr>
        <w:tc>
          <w:tcPr>
            <w:tcW w:w="7508" w:type="dxa"/>
            <w:tcBorders>
              <w:top w:val="nil"/>
              <w:left w:val="single" w:sz="4" w:space="0" w:color="0D0D0D"/>
              <w:bottom w:val="nil"/>
              <w:right w:val="single" w:sz="4" w:space="0" w:color="0D0D0D"/>
            </w:tcBorders>
            <w:shd w:val="clear" w:color="auto" w:fill="auto"/>
            <w:vAlign w:val="center"/>
            <w:hideMark/>
          </w:tcPr>
          <w:p w14:paraId="600AE569" w14:textId="77777777" w:rsidR="00BE19BA" w:rsidRPr="00737F6A" w:rsidRDefault="0012254D" w:rsidP="005962B2">
            <w:pPr>
              <w:spacing w:after="0" w:line="240" w:lineRule="auto"/>
              <w:jc w:val="right"/>
              <w:rPr>
                <w:rFonts w:ascii="Arial" w:eastAsia="Times New Roman" w:hAnsi="Arial" w:cs="Arial"/>
                <w:color w:val="000000"/>
              </w:rPr>
            </w:pPr>
            <w:r w:rsidRPr="00737F6A">
              <w:rPr>
                <w:rFonts w:ascii="Arial" w:eastAsia="Times New Roman" w:hAnsi="Arial" w:cs="Arial"/>
                <w:color w:val="000000"/>
              </w:rPr>
              <w:t>1 day or less</w:t>
            </w:r>
          </w:p>
        </w:tc>
        <w:tc>
          <w:tcPr>
            <w:tcW w:w="1792" w:type="dxa"/>
            <w:tcBorders>
              <w:top w:val="nil"/>
              <w:left w:val="nil"/>
              <w:bottom w:val="nil"/>
              <w:right w:val="single" w:sz="4" w:space="0" w:color="0D0D0D"/>
            </w:tcBorders>
            <w:shd w:val="clear" w:color="auto" w:fill="auto"/>
            <w:vAlign w:val="center"/>
            <w:hideMark/>
          </w:tcPr>
          <w:p w14:paraId="600AE56A" w14:textId="77777777" w:rsidR="00BE19BA" w:rsidRPr="00737F6A" w:rsidRDefault="0012254D" w:rsidP="005962B2">
            <w:pPr>
              <w:spacing w:after="0" w:line="240" w:lineRule="auto"/>
              <w:jc w:val="center"/>
              <w:rPr>
                <w:rFonts w:ascii="Arial" w:eastAsia="Times New Roman" w:hAnsi="Arial" w:cs="Arial"/>
                <w:color w:val="000000"/>
              </w:rPr>
            </w:pPr>
            <w:r w:rsidRPr="00737F6A">
              <w:rPr>
                <w:rFonts w:ascii="Arial" w:eastAsia="Times New Roman" w:hAnsi="Arial" w:cs="Arial"/>
                <w:color w:val="000000"/>
              </w:rPr>
              <w:t>20 (67)</w:t>
            </w:r>
          </w:p>
        </w:tc>
      </w:tr>
      <w:tr w:rsidR="00BE19BA" w:rsidRPr="00737F6A" w14:paraId="600AE56E" w14:textId="77777777" w:rsidTr="00CA06D7">
        <w:trPr>
          <w:trHeight w:val="397"/>
        </w:trPr>
        <w:tc>
          <w:tcPr>
            <w:tcW w:w="7508" w:type="dxa"/>
            <w:tcBorders>
              <w:top w:val="nil"/>
              <w:left w:val="single" w:sz="4" w:space="0" w:color="0D0D0D"/>
              <w:bottom w:val="nil"/>
              <w:right w:val="single" w:sz="4" w:space="0" w:color="0D0D0D"/>
            </w:tcBorders>
            <w:shd w:val="clear" w:color="auto" w:fill="auto"/>
            <w:vAlign w:val="center"/>
            <w:hideMark/>
          </w:tcPr>
          <w:p w14:paraId="600AE56C" w14:textId="77777777" w:rsidR="00BE19BA" w:rsidRPr="00737F6A" w:rsidRDefault="0012254D" w:rsidP="005962B2">
            <w:pPr>
              <w:spacing w:after="0" w:line="240" w:lineRule="auto"/>
              <w:jc w:val="right"/>
              <w:rPr>
                <w:rFonts w:ascii="Arial" w:eastAsia="Times New Roman" w:hAnsi="Arial" w:cs="Arial"/>
                <w:color w:val="000000"/>
              </w:rPr>
            </w:pPr>
            <w:r w:rsidRPr="00737F6A">
              <w:rPr>
                <w:rFonts w:ascii="Arial" w:eastAsia="Times New Roman" w:hAnsi="Arial" w:cs="Arial"/>
                <w:color w:val="000000"/>
              </w:rPr>
              <w:t xml:space="preserve">2 or 3 days </w:t>
            </w:r>
          </w:p>
        </w:tc>
        <w:tc>
          <w:tcPr>
            <w:tcW w:w="1792" w:type="dxa"/>
            <w:tcBorders>
              <w:top w:val="nil"/>
              <w:left w:val="nil"/>
              <w:bottom w:val="nil"/>
              <w:right w:val="single" w:sz="4" w:space="0" w:color="0D0D0D"/>
            </w:tcBorders>
            <w:shd w:val="clear" w:color="auto" w:fill="auto"/>
            <w:vAlign w:val="center"/>
            <w:hideMark/>
          </w:tcPr>
          <w:p w14:paraId="600AE56D" w14:textId="77777777" w:rsidR="00BE19BA" w:rsidRPr="00737F6A" w:rsidRDefault="0012254D" w:rsidP="005962B2">
            <w:pPr>
              <w:spacing w:after="0" w:line="240" w:lineRule="auto"/>
              <w:jc w:val="center"/>
              <w:rPr>
                <w:rFonts w:ascii="Arial" w:eastAsia="Times New Roman" w:hAnsi="Arial" w:cs="Arial"/>
                <w:color w:val="000000"/>
              </w:rPr>
            </w:pPr>
            <w:r w:rsidRPr="00737F6A">
              <w:rPr>
                <w:rFonts w:ascii="Arial" w:eastAsia="Times New Roman" w:hAnsi="Arial" w:cs="Arial"/>
                <w:color w:val="000000"/>
              </w:rPr>
              <w:t>10 (33)</w:t>
            </w:r>
          </w:p>
        </w:tc>
      </w:tr>
      <w:tr w:rsidR="00BE19BA" w:rsidRPr="00737F6A" w14:paraId="600AE571" w14:textId="77777777" w:rsidTr="00CA06D7">
        <w:trPr>
          <w:trHeight w:val="397"/>
        </w:trPr>
        <w:tc>
          <w:tcPr>
            <w:tcW w:w="7508" w:type="dxa"/>
            <w:tcBorders>
              <w:top w:val="nil"/>
              <w:left w:val="single" w:sz="4" w:space="0" w:color="0D0D0D"/>
              <w:bottom w:val="nil"/>
              <w:right w:val="single" w:sz="4" w:space="0" w:color="0D0D0D"/>
            </w:tcBorders>
            <w:shd w:val="clear" w:color="auto" w:fill="auto"/>
            <w:vAlign w:val="center"/>
            <w:hideMark/>
          </w:tcPr>
          <w:p w14:paraId="600AE56F" w14:textId="77777777" w:rsidR="00BE19BA" w:rsidRPr="00737F6A" w:rsidRDefault="0012254D" w:rsidP="005962B2">
            <w:pPr>
              <w:spacing w:after="0" w:line="240" w:lineRule="auto"/>
              <w:rPr>
                <w:rFonts w:ascii="Arial" w:eastAsia="Times New Roman" w:hAnsi="Arial" w:cs="Arial"/>
                <w:color w:val="000000"/>
              </w:rPr>
            </w:pPr>
            <w:r w:rsidRPr="00737F6A">
              <w:rPr>
                <w:rFonts w:ascii="Arial" w:eastAsia="Times New Roman" w:hAnsi="Arial" w:cs="Arial"/>
                <w:color w:val="000000"/>
              </w:rPr>
              <w:t>Servings of fruit consumed per week, median (range)</w:t>
            </w:r>
          </w:p>
        </w:tc>
        <w:tc>
          <w:tcPr>
            <w:tcW w:w="1792" w:type="dxa"/>
            <w:tcBorders>
              <w:top w:val="nil"/>
              <w:left w:val="nil"/>
              <w:bottom w:val="nil"/>
              <w:right w:val="single" w:sz="4" w:space="0" w:color="0D0D0D"/>
            </w:tcBorders>
            <w:shd w:val="clear" w:color="auto" w:fill="auto"/>
            <w:vAlign w:val="center"/>
            <w:hideMark/>
          </w:tcPr>
          <w:p w14:paraId="600AE570" w14:textId="77777777" w:rsidR="00BE19BA" w:rsidRPr="00737F6A" w:rsidRDefault="0012254D" w:rsidP="005962B2">
            <w:pPr>
              <w:spacing w:after="0" w:line="240" w:lineRule="auto"/>
              <w:jc w:val="center"/>
              <w:rPr>
                <w:rFonts w:ascii="Arial" w:eastAsia="Times New Roman" w:hAnsi="Arial" w:cs="Arial"/>
                <w:color w:val="000000"/>
              </w:rPr>
            </w:pPr>
            <w:r w:rsidRPr="00737F6A">
              <w:rPr>
                <w:rFonts w:ascii="Arial" w:eastAsia="Times New Roman" w:hAnsi="Arial" w:cs="Arial"/>
                <w:color w:val="000000"/>
              </w:rPr>
              <w:t>1 (0-1)</w:t>
            </w:r>
          </w:p>
        </w:tc>
      </w:tr>
      <w:tr w:rsidR="00BE19BA" w:rsidRPr="00737F6A" w14:paraId="600AE574" w14:textId="77777777" w:rsidTr="00CA06D7">
        <w:trPr>
          <w:trHeight w:val="397"/>
        </w:trPr>
        <w:tc>
          <w:tcPr>
            <w:tcW w:w="7508" w:type="dxa"/>
            <w:tcBorders>
              <w:top w:val="nil"/>
              <w:left w:val="single" w:sz="4" w:space="0" w:color="0D0D0D"/>
              <w:bottom w:val="nil"/>
              <w:right w:val="single" w:sz="4" w:space="0" w:color="0D0D0D"/>
            </w:tcBorders>
            <w:shd w:val="clear" w:color="auto" w:fill="auto"/>
            <w:vAlign w:val="center"/>
            <w:hideMark/>
          </w:tcPr>
          <w:p w14:paraId="600AE572" w14:textId="77777777" w:rsidR="00BE19BA" w:rsidRPr="00737F6A" w:rsidRDefault="0012254D" w:rsidP="005962B2">
            <w:pPr>
              <w:spacing w:after="0" w:line="240" w:lineRule="auto"/>
              <w:rPr>
                <w:rFonts w:ascii="Arial" w:eastAsia="Times New Roman" w:hAnsi="Arial" w:cs="Arial"/>
                <w:color w:val="000000"/>
              </w:rPr>
            </w:pPr>
            <w:r w:rsidRPr="00737F6A">
              <w:rPr>
                <w:rFonts w:ascii="Arial" w:eastAsia="Times New Roman" w:hAnsi="Arial" w:cs="Arial"/>
                <w:color w:val="000000"/>
              </w:rPr>
              <w:t>Number of days vegetables are consumed in a typical week, N (%)</w:t>
            </w:r>
          </w:p>
        </w:tc>
        <w:tc>
          <w:tcPr>
            <w:tcW w:w="1792" w:type="dxa"/>
            <w:tcBorders>
              <w:top w:val="nil"/>
              <w:left w:val="nil"/>
              <w:bottom w:val="nil"/>
              <w:right w:val="single" w:sz="4" w:space="0" w:color="0D0D0D"/>
            </w:tcBorders>
            <w:shd w:val="clear" w:color="auto" w:fill="auto"/>
            <w:vAlign w:val="center"/>
            <w:hideMark/>
          </w:tcPr>
          <w:p w14:paraId="600AE573" w14:textId="77777777" w:rsidR="00BE19BA" w:rsidRPr="00737F6A" w:rsidRDefault="0012254D" w:rsidP="005962B2">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r>
      <w:tr w:rsidR="00BE19BA" w:rsidRPr="00737F6A" w14:paraId="600AE577" w14:textId="77777777" w:rsidTr="00CA06D7">
        <w:trPr>
          <w:trHeight w:val="397"/>
        </w:trPr>
        <w:tc>
          <w:tcPr>
            <w:tcW w:w="7508" w:type="dxa"/>
            <w:tcBorders>
              <w:top w:val="nil"/>
              <w:left w:val="single" w:sz="4" w:space="0" w:color="0D0D0D"/>
              <w:bottom w:val="nil"/>
              <w:right w:val="single" w:sz="4" w:space="0" w:color="0D0D0D"/>
            </w:tcBorders>
            <w:shd w:val="clear" w:color="auto" w:fill="auto"/>
            <w:vAlign w:val="center"/>
            <w:hideMark/>
          </w:tcPr>
          <w:p w14:paraId="600AE575" w14:textId="77777777" w:rsidR="00BE19BA" w:rsidRPr="00737F6A" w:rsidRDefault="0012254D" w:rsidP="005962B2">
            <w:pPr>
              <w:spacing w:after="0" w:line="240" w:lineRule="auto"/>
              <w:jc w:val="right"/>
              <w:rPr>
                <w:rFonts w:ascii="Arial" w:eastAsia="Times New Roman" w:hAnsi="Arial" w:cs="Arial"/>
                <w:color w:val="000000"/>
              </w:rPr>
            </w:pPr>
            <w:r w:rsidRPr="00737F6A">
              <w:rPr>
                <w:rFonts w:ascii="Arial" w:eastAsia="Times New Roman" w:hAnsi="Arial" w:cs="Arial"/>
                <w:color w:val="000000"/>
              </w:rPr>
              <w:t xml:space="preserve">1 day or less </w:t>
            </w:r>
          </w:p>
        </w:tc>
        <w:tc>
          <w:tcPr>
            <w:tcW w:w="1792" w:type="dxa"/>
            <w:tcBorders>
              <w:top w:val="nil"/>
              <w:left w:val="nil"/>
              <w:bottom w:val="nil"/>
              <w:right w:val="single" w:sz="4" w:space="0" w:color="0D0D0D"/>
            </w:tcBorders>
            <w:shd w:val="clear" w:color="auto" w:fill="auto"/>
            <w:vAlign w:val="center"/>
            <w:hideMark/>
          </w:tcPr>
          <w:p w14:paraId="600AE576" w14:textId="77777777" w:rsidR="00BE19BA" w:rsidRPr="00737F6A" w:rsidRDefault="0012254D" w:rsidP="005962B2">
            <w:pPr>
              <w:spacing w:after="0" w:line="240" w:lineRule="auto"/>
              <w:jc w:val="center"/>
              <w:rPr>
                <w:rFonts w:ascii="Arial" w:eastAsia="Times New Roman" w:hAnsi="Arial" w:cs="Arial"/>
                <w:color w:val="000000"/>
              </w:rPr>
            </w:pPr>
            <w:r w:rsidRPr="00737F6A">
              <w:rPr>
                <w:rFonts w:ascii="Arial" w:eastAsia="Times New Roman" w:hAnsi="Arial" w:cs="Arial"/>
                <w:color w:val="000000"/>
              </w:rPr>
              <w:t>12 (40)</w:t>
            </w:r>
          </w:p>
        </w:tc>
      </w:tr>
      <w:tr w:rsidR="00BE19BA" w:rsidRPr="00737F6A" w14:paraId="600AE57A" w14:textId="77777777" w:rsidTr="00CA06D7">
        <w:trPr>
          <w:trHeight w:val="397"/>
        </w:trPr>
        <w:tc>
          <w:tcPr>
            <w:tcW w:w="7508" w:type="dxa"/>
            <w:tcBorders>
              <w:top w:val="nil"/>
              <w:left w:val="single" w:sz="4" w:space="0" w:color="0D0D0D"/>
              <w:bottom w:val="nil"/>
              <w:right w:val="single" w:sz="4" w:space="0" w:color="0D0D0D"/>
            </w:tcBorders>
            <w:shd w:val="clear" w:color="auto" w:fill="auto"/>
            <w:vAlign w:val="center"/>
            <w:hideMark/>
          </w:tcPr>
          <w:p w14:paraId="600AE578" w14:textId="77777777" w:rsidR="00BE19BA" w:rsidRPr="00737F6A" w:rsidRDefault="0012254D" w:rsidP="005962B2">
            <w:pPr>
              <w:spacing w:after="0" w:line="240" w:lineRule="auto"/>
              <w:jc w:val="right"/>
              <w:rPr>
                <w:rFonts w:ascii="Arial" w:eastAsia="Times New Roman" w:hAnsi="Arial" w:cs="Arial"/>
                <w:color w:val="000000"/>
              </w:rPr>
            </w:pPr>
            <w:r w:rsidRPr="00737F6A">
              <w:rPr>
                <w:rFonts w:ascii="Arial" w:eastAsia="Times New Roman" w:hAnsi="Arial" w:cs="Arial"/>
                <w:color w:val="000000"/>
              </w:rPr>
              <w:t xml:space="preserve">2 days </w:t>
            </w:r>
          </w:p>
        </w:tc>
        <w:tc>
          <w:tcPr>
            <w:tcW w:w="1792" w:type="dxa"/>
            <w:tcBorders>
              <w:top w:val="nil"/>
              <w:left w:val="nil"/>
              <w:bottom w:val="nil"/>
              <w:right w:val="single" w:sz="4" w:space="0" w:color="0D0D0D"/>
            </w:tcBorders>
            <w:shd w:val="clear" w:color="auto" w:fill="auto"/>
            <w:vAlign w:val="center"/>
            <w:hideMark/>
          </w:tcPr>
          <w:p w14:paraId="600AE579" w14:textId="77777777" w:rsidR="00BE19BA" w:rsidRPr="00737F6A" w:rsidRDefault="0012254D" w:rsidP="005962B2">
            <w:pPr>
              <w:spacing w:after="0" w:line="240" w:lineRule="auto"/>
              <w:jc w:val="center"/>
              <w:rPr>
                <w:rFonts w:ascii="Arial" w:eastAsia="Times New Roman" w:hAnsi="Arial" w:cs="Arial"/>
                <w:color w:val="000000"/>
              </w:rPr>
            </w:pPr>
            <w:r w:rsidRPr="00737F6A">
              <w:rPr>
                <w:rFonts w:ascii="Arial" w:eastAsia="Times New Roman" w:hAnsi="Arial" w:cs="Arial"/>
                <w:color w:val="000000"/>
              </w:rPr>
              <w:t>11 (37)</w:t>
            </w:r>
          </w:p>
        </w:tc>
      </w:tr>
      <w:tr w:rsidR="00BE19BA" w:rsidRPr="00737F6A" w14:paraId="600AE57D" w14:textId="77777777" w:rsidTr="00CA06D7">
        <w:trPr>
          <w:trHeight w:val="397"/>
        </w:trPr>
        <w:tc>
          <w:tcPr>
            <w:tcW w:w="7508" w:type="dxa"/>
            <w:tcBorders>
              <w:top w:val="nil"/>
              <w:left w:val="single" w:sz="4" w:space="0" w:color="0D0D0D"/>
              <w:bottom w:val="nil"/>
              <w:right w:val="single" w:sz="4" w:space="0" w:color="0D0D0D"/>
            </w:tcBorders>
            <w:shd w:val="clear" w:color="auto" w:fill="auto"/>
            <w:vAlign w:val="center"/>
            <w:hideMark/>
          </w:tcPr>
          <w:p w14:paraId="600AE57B" w14:textId="77777777" w:rsidR="00BE19BA" w:rsidRPr="00737F6A" w:rsidRDefault="0012254D" w:rsidP="005962B2">
            <w:pPr>
              <w:spacing w:after="0" w:line="240" w:lineRule="auto"/>
              <w:jc w:val="right"/>
              <w:rPr>
                <w:rFonts w:ascii="Arial" w:eastAsia="Times New Roman" w:hAnsi="Arial" w:cs="Arial"/>
                <w:color w:val="000000"/>
              </w:rPr>
            </w:pPr>
            <w:r w:rsidRPr="00737F6A">
              <w:rPr>
                <w:rFonts w:ascii="Arial" w:eastAsia="Times New Roman" w:hAnsi="Arial" w:cs="Arial"/>
                <w:color w:val="000000"/>
              </w:rPr>
              <w:t xml:space="preserve">3 or 4 days </w:t>
            </w:r>
          </w:p>
        </w:tc>
        <w:tc>
          <w:tcPr>
            <w:tcW w:w="1792" w:type="dxa"/>
            <w:tcBorders>
              <w:top w:val="nil"/>
              <w:left w:val="nil"/>
              <w:bottom w:val="nil"/>
              <w:right w:val="single" w:sz="4" w:space="0" w:color="0D0D0D"/>
            </w:tcBorders>
            <w:shd w:val="clear" w:color="auto" w:fill="auto"/>
            <w:vAlign w:val="center"/>
            <w:hideMark/>
          </w:tcPr>
          <w:p w14:paraId="600AE57C" w14:textId="77777777" w:rsidR="00BE19BA" w:rsidRPr="00737F6A" w:rsidRDefault="0012254D" w:rsidP="005962B2">
            <w:pPr>
              <w:spacing w:after="0" w:line="240" w:lineRule="auto"/>
              <w:jc w:val="center"/>
              <w:rPr>
                <w:rFonts w:ascii="Arial" w:eastAsia="Times New Roman" w:hAnsi="Arial" w:cs="Arial"/>
                <w:color w:val="000000"/>
              </w:rPr>
            </w:pPr>
            <w:r w:rsidRPr="00737F6A">
              <w:rPr>
                <w:rFonts w:ascii="Arial" w:eastAsia="Times New Roman" w:hAnsi="Arial" w:cs="Arial"/>
                <w:color w:val="000000"/>
              </w:rPr>
              <w:t>7 (23)</w:t>
            </w:r>
          </w:p>
        </w:tc>
      </w:tr>
      <w:tr w:rsidR="00BE19BA" w:rsidRPr="00737F6A" w14:paraId="600AE580" w14:textId="77777777" w:rsidTr="00CA06D7">
        <w:trPr>
          <w:trHeight w:val="397"/>
        </w:trPr>
        <w:tc>
          <w:tcPr>
            <w:tcW w:w="7508" w:type="dxa"/>
            <w:tcBorders>
              <w:top w:val="nil"/>
              <w:left w:val="single" w:sz="4" w:space="0" w:color="0D0D0D"/>
              <w:bottom w:val="nil"/>
              <w:right w:val="single" w:sz="4" w:space="0" w:color="0D0D0D"/>
            </w:tcBorders>
            <w:shd w:val="clear" w:color="auto" w:fill="auto"/>
            <w:vAlign w:val="center"/>
            <w:hideMark/>
          </w:tcPr>
          <w:p w14:paraId="600AE57E" w14:textId="77777777" w:rsidR="00BE19BA" w:rsidRPr="00737F6A" w:rsidRDefault="0012254D" w:rsidP="005962B2">
            <w:pPr>
              <w:spacing w:after="0" w:line="240" w:lineRule="auto"/>
              <w:rPr>
                <w:rFonts w:ascii="Arial" w:eastAsia="Times New Roman" w:hAnsi="Arial" w:cs="Arial"/>
                <w:color w:val="000000"/>
              </w:rPr>
            </w:pPr>
            <w:r w:rsidRPr="00737F6A">
              <w:rPr>
                <w:rFonts w:ascii="Arial" w:eastAsia="Times New Roman" w:hAnsi="Arial" w:cs="Arial"/>
                <w:color w:val="000000"/>
              </w:rPr>
              <w:t>Servings of vegetables consumed per week, median (range)</w:t>
            </w:r>
          </w:p>
        </w:tc>
        <w:tc>
          <w:tcPr>
            <w:tcW w:w="1792" w:type="dxa"/>
            <w:tcBorders>
              <w:top w:val="nil"/>
              <w:left w:val="nil"/>
              <w:bottom w:val="nil"/>
              <w:right w:val="single" w:sz="4" w:space="0" w:color="0D0D0D"/>
            </w:tcBorders>
            <w:shd w:val="clear" w:color="auto" w:fill="auto"/>
            <w:vAlign w:val="center"/>
            <w:hideMark/>
          </w:tcPr>
          <w:p w14:paraId="600AE57F" w14:textId="77777777" w:rsidR="00BE19BA" w:rsidRPr="00737F6A" w:rsidRDefault="0012254D" w:rsidP="005962B2">
            <w:pPr>
              <w:spacing w:after="0" w:line="240" w:lineRule="auto"/>
              <w:jc w:val="center"/>
              <w:rPr>
                <w:rFonts w:ascii="Arial" w:eastAsia="Times New Roman" w:hAnsi="Arial" w:cs="Arial"/>
                <w:color w:val="000000"/>
              </w:rPr>
            </w:pPr>
            <w:r w:rsidRPr="00737F6A">
              <w:rPr>
                <w:rFonts w:ascii="Arial" w:eastAsia="Times New Roman" w:hAnsi="Arial" w:cs="Arial"/>
                <w:color w:val="000000"/>
              </w:rPr>
              <w:t>1 (0-3)</w:t>
            </w:r>
          </w:p>
        </w:tc>
      </w:tr>
      <w:tr w:rsidR="00BE19BA" w:rsidRPr="00737F6A" w14:paraId="600AE585" w14:textId="77777777" w:rsidTr="00CA06D7">
        <w:trPr>
          <w:trHeight w:val="397"/>
        </w:trPr>
        <w:tc>
          <w:tcPr>
            <w:tcW w:w="7508" w:type="dxa"/>
            <w:tcBorders>
              <w:top w:val="nil"/>
              <w:left w:val="single" w:sz="4" w:space="0" w:color="0D0D0D"/>
              <w:bottom w:val="single" w:sz="4" w:space="0" w:color="auto"/>
              <w:right w:val="single" w:sz="4" w:space="0" w:color="0D0D0D"/>
            </w:tcBorders>
            <w:shd w:val="clear" w:color="auto" w:fill="auto"/>
            <w:vAlign w:val="center"/>
            <w:hideMark/>
          </w:tcPr>
          <w:p w14:paraId="600AE581" w14:textId="77777777" w:rsidR="00F23ED5" w:rsidRPr="00737F6A" w:rsidRDefault="0012254D" w:rsidP="00F23ED5">
            <w:pPr>
              <w:spacing w:after="0" w:line="240" w:lineRule="auto"/>
              <w:rPr>
                <w:rFonts w:ascii="Arial" w:eastAsia="Times New Roman" w:hAnsi="Arial" w:cs="Arial"/>
                <w:color w:val="000000"/>
              </w:rPr>
            </w:pPr>
            <w:r w:rsidRPr="00737F6A">
              <w:rPr>
                <w:rFonts w:ascii="Arial" w:eastAsia="Times New Roman" w:hAnsi="Arial" w:cs="Arial"/>
                <w:color w:val="000000"/>
              </w:rPr>
              <w:t xml:space="preserve">Cooking with salt, N (%) </w:t>
            </w:r>
          </w:p>
          <w:p w14:paraId="600AE582" w14:textId="77777777" w:rsidR="00BE19BA" w:rsidRPr="00737F6A" w:rsidRDefault="0012254D" w:rsidP="00F23ED5">
            <w:pPr>
              <w:spacing w:after="0" w:line="240" w:lineRule="auto"/>
              <w:ind w:left="1440"/>
              <w:jc w:val="right"/>
              <w:rPr>
                <w:rFonts w:ascii="Arial" w:eastAsia="Times New Roman" w:hAnsi="Arial" w:cs="Arial"/>
                <w:color w:val="000000"/>
              </w:rPr>
            </w:pPr>
            <w:r w:rsidRPr="00737F6A">
              <w:rPr>
                <w:rFonts w:ascii="Arial" w:eastAsia="Times New Roman" w:hAnsi="Arial" w:cs="Arial"/>
                <w:color w:val="000000"/>
              </w:rPr>
              <w:t>Always</w:t>
            </w:r>
          </w:p>
        </w:tc>
        <w:tc>
          <w:tcPr>
            <w:tcW w:w="1792" w:type="dxa"/>
            <w:tcBorders>
              <w:top w:val="nil"/>
              <w:left w:val="nil"/>
              <w:bottom w:val="single" w:sz="4" w:space="0" w:color="auto"/>
              <w:right w:val="single" w:sz="4" w:space="0" w:color="0D0D0D"/>
            </w:tcBorders>
            <w:shd w:val="clear" w:color="auto" w:fill="auto"/>
            <w:vAlign w:val="center"/>
            <w:hideMark/>
          </w:tcPr>
          <w:p w14:paraId="600AE583" w14:textId="77777777" w:rsidR="00F23ED5" w:rsidRPr="00737F6A" w:rsidRDefault="00A36F36" w:rsidP="005962B2">
            <w:pPr>
              <w:spacing w:after="0" w:line="240" w:lineRule="auto"/>
              <w:ind w:firstLineChars="500" w:firstLine="1100"/>
              <w:rPr>
                <w:rFonts w:ascii="Arial" w:eastAsia="Times New Roman" w:hAnsi="Arial" w:cs="Arial"/>
                <w:color w:val="000000"/>
              </w:rPr>
            </w:pPr>
          </w:p>
          <w:p w14:paraId="600AE584" w14:textId="77777777" w:rsidR="00BE19BA" w:rsidRPr="00737F6A" w:rsidRDefault="0012254D" w:rsidP="00730C3F">
            <w:pPr>
              <w:spacing w:after="0" w:line="240" w:lineRule="auto"/>
              <w:jc w:val="center"/>
              <w:rPr>
                <w:rFonts w:ascii="Arial" w:eastAsia="Times New Roman" w:hAnsi="Arial" w:cs="Arial"/>
                <w:color w:val="000000"/>
              </w:rPr>
            </w:pPr>
            <w:r w:rsidRPr="00737F6A">
              <w:rPr>
                <w:rFonts w:ascii="Arial" w:eastAsia="Times New Roman" w:hAnsi="Arial" w:cs="Arial"/>
                <w:color w:val="000000"/>
              </w:rPr>
              <w:t>30 (100)</w:t>
            </w:r>
          </w:p>
        </w:tc>
      </w:tr>
      <w:tr w:rsidR="00BE19BA" w:rsidRPr="00737F6A" w14:paraId="600AE588" w14:textId="77777777" w:rsidTr="00CA06D7">
        <w:trPr>
          <w:trHeight w:val="397"/>
        </w:trPr>
        <w:tc>
          <w:tcPr>
            <w:tcW w:w="7508" w:type="dxa"/>
            <w:tcBorders>
              <w:top w:val="nil"/>
              <w:left w:val="single" w:sz="4" w:space="0" w:color="0D0D0D"/>
              <w:bottom w:val="nil"/>
              <w:right w:val="single" w:sz="4" w:space="0" w:color="0D0D0D"/>
            </w:tcBorders>
            <w:shd w:val="clear" w:color="auto" w:fill="auto"/>
            <w:vAlign w:val="center"/>
            <w:hideMark/>
          </w:tcPr>
          <w:p w14:paraId="600AE586" w14:textId="77777777" w:rsidR="00BE19BA" w:rsidRPr="00737F6A" w:rsidRDefault="0012254D" w:rsidP="005962B2">
            <w:pPr>
              <w:spacing w:after="0" w:line="240" w:lineRule="auto"/>
              <w:rPr>
                <w:rFonts w:ascii="Arial" w:eastAsia="Times New Roman" w:hAnsi="Arial" w:cs="Arial"/>
                <w:color w:val="000000"/>
              </w:rPr>
            </w:pPr>
            <w:r w:rsidRPr="00737F6A">
              <w:rPr>
                <w:rFonts w:ascii="Arial" w:eastAsia="Times New Roman" w:hAnsi="Arial" w:cs="Arial"/>
                <w:color w:val="000000"/>
              </w:rPr>
              <w:t>Avoided processed food to control salt intake, N (%)</w:t>
            </w:r>
          </w:p>
        </w:tc>
        <w:tc>
          <w:tcPr>
            <w:tcW w:w="1792" w:type="dxa"/>
            <w:tcBorders>
              <w:top w:val="nil"/>
              <w:left w:val="nil"/>
              <w:bottom w:val="nil"/>
              <w:right w:val="single" w:sz="4" w:space="0" w:color="0D0D0D"/>
            </w:tcBorders>
            <w:shd w:val="clear" w:color="auto" w:fill="auto"/>
            <w:vAlign w:val="center"/>
            <w:hideMark/>
          </w:tcPr>
          <w:p w14:paraId="600AE587" w14:textId="77777777" w:rsidR="00BE19BA" w:rsidRPr="00737F6A" w:rsidRDefault="00A36F36" w:rsidP="005962B2">
            <w:pPr>
              <w:spacing w:after="0" w:line="240" w:lineRule="auto"/>
              <w:jc w:val="center"/>
              <w:rPr>
                <w:rFonts w:ascii="Arial" w:eastAsia="Times New Roman" w:hAnsi="Arial" w:cs="Arial"/>
                <w:color w:val="000000"/>
              </w:rPr>
            </w:pPr>
          </w:p>
        </w:tc>
      </w:tr>
      <w:tr w:rsidR="00BE19BA" w:rsidRPr="00737F6A" w14:paraId="600AE58B" w14:textId="77777777" w:rsidTr="00CA06D7">
        <w:trPr>
          <w:trHeight w:val="397"/>
        </w:trPr>
        <w:tc>
          <w:tcPr>
            <w:tcW w:w="7508" w:type="dxa"/>
            <w:tcBorders>
              <w:top w:val="nil"/>
              <w:left w:val="single" w:sz="4" w:space="0" w:color="0D0D0D"/>
              <w:bottom w:val="single" w:sz="8" w:space="0" w:color="999999"/>
              <w:right w:val="single" w:sz="4" w:space="0" w:color="0D0D0D"/>
            </w:tcBorders>
            <w:shd w:val="clear" w:color="auto" w:fill="auto"/>
            <w:vAlign w:val="center"/>
            <w:hideMark/>
          </w:tcPr>
          <w:p w14:paraId="600AE589" w14:textId="77777777" w:rsidR="00BE19BA" w:rsidRPr="00737F6A" w:rsidRDefault="0012254D" w:rsidP="005962B2">
            <w:pPr>
              <w:spacing w:after="0" w:line="240" w:lineRule="auto"/>
              <w:jc w:val="right"/>
              <w:rPr>
                <w:rFonts w:ascii="Arial" w:eastAsia="Times New Roman" w:hAnsi="Arial" w:cs="Arial"/>
                <w:b/>
                <w:bCs/>
                <w:color w:val="000000"/>
              </w:rPr>
            </w:pPr>
            <w:r w:rsidRPr="00737F6A">
              <w:rPr>
                <w:rFonts w:ascii="Arial" w:eastAsia="Times New Roman" w:hAnsi="Arial" w:cs="Arial"/>
                <w:color w:val="000000"/>
              </w:rPr>
              <w:t>Yes</w:t>
            </w:r>
          </w:p>
        </w:tc>
        <w:tc>
          <w:tcPr>
            <w:tcW w:w="1792" w:type="dxa"/>
            <w:tcBorders>
              <w:top w:val="nil"/>
              <w:left w:val="nil"/>
              <w:bottom w:val="single" w:sz="8" w:space="0" w:color="999999"/>
              <w:right w:val="single" w:sz="4" w:space="0" w:color="0D0D0D"/>
            </w:tcBorders>
            <w:shd w:val="clear" w:color="auto" w:fill="auto"/>
            <w:vAlign w:val="center"/>
            <w:hideMark/>
          </w:tcPr>
          <w:p w14:paraId="600AE58A" w14:textId="77777777" w:rsidR="00BE19BA" w:rsidRPr="00737F6A" w:rsidRDefault="0012254D" w:rsidP="005962B2">
            <w:pPr>
              <w:spacing w:after="0" w:line="240" w:lineRule="auto"/>
              <w:jc w:val="center"/>
              <w:rPr>
                <w:rFonts w:ascii="Arial" w:eastAsia="Times New Roman" w:hAnsi="Arial" w:cs="Arial"/>
                <w:color w:val="000000"/>
              </w:rPr>
            </w:pPr>
            <w:r w:rsidRPr="00737F6A">
              <w:rPr>
                <w:rFonts w:ascii="Arial" w:eastAsia="Times New Roman" w:hAnsi="Arial" w:cs="Arial"/>
                <w:color w:val="000000"/>
              </w:rPr>
              <w:t>0</w:t>
            </w:r>
          </w:p>
        </w:tc>
      </w:tr>
      <w:tr w:rsidR="00BE19BA" w:rsidRPr="00737F6A" w14:paraId="600AE58E" w14:textId="77777777" w:rsidTr="00CA06D7">
        <w:trPr>
          <w:trHeight w:val="397"/>
        </w:trPr>
        <w:tc>
          <w:tcPr>
            <w:tcW w:w="7508" w:type="dxa"/>
            <w:tcBorders>
              <w:top w:val="nil"/>
              <w:left w:val="single" w:sz="4" w:space="0" w:color="0D0D0D"/>
              <w:bottom w:val="nil"/>
              <w:right w:val="single" w:sz="4" w:space="0" w:color="0D0D0D"/>
            </w:tcBorders>
            <w:shd w:val="clear" w:color="auto" w:fill="auto"/>
            <w:vAlign w:val="center"/>
            <w:hideMark/>
          </w:tcPr>
          <w:p w14:paraId="600AE58C" w14:textId="77777777" w:rsidR="00BE19BA" w:rsidRPr="00737F6A" w:rsidRDefault="0012254D" w:rsidP="005962B2">
            <w:pPr>
              <w:spacing w:after="0" w:line="240" w:lineRule="auto"/>
              <w:rPr>
                <w:rFonts w:ascii="Arial" w:eastAsia="Times New Roman" w:hAnsi="Arial" w:cs="Arial"/>
                <w:b/>
                <w:bCs/>
                <w:color w:val="000000"/>
              </w:rPr>
            </w:pPr>
            <w:r w:rsidRPr="00737F6A">
              <w:rPr>
                <w:rFonts w:ascii="Arial" w:eastAsia="Times New Roman" w:hAnsi="Arial" w:cs="Arial"/>
                <w:b/>
                <w:bCs/>
                <w:color w:val="000000"/>
              </w:rPr>
              <w:t>Physical Activity</w:t>
            </w:r>
          </w:p>
        </w:tc>
        <w:tc>
          <w:tcPr>
            <w:tcW w:w="1792" w:type="dxa"/>
            <w:tcBorders>
              <w:top w:val="nil"/>
              <w:left w:val="nil"/>
              <w:bottom w:val="nil"/>
              <w:right w:val="single" w:sz="4" w:space="0" w:color="0D0D0D"/>
            </w:tcBorders>
            <w:shd w:val="clear" w:color="auto" w:fill="auto"/>
            <w:vAlign w:val="center"/>
            <w:hideMark/>
          </w:tcPr>
          <w:p w14:paraId="600AE58D" w14:textId="77777777" w:rsidR="00BE19BA" w:rsidRPr="00737F6A" w:rsidRDefault="0012254D" w:rsidP="005962B2">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r>
      <w:tr w:rsidR="00BE19BA" w:rsidRPr="00737F6A" w14:paraId="600AE591" w14:textId="77777777" w:rsidTr="00CA06D7">
        <w:trPr>
          <w:trHeight w:val="397"/>
        </w:trPr>
        <w:tc>
          <w:tcPr>
            <w:tcW w:w="7508" w:type="dxa"/>
            <w:tcBorders>
              <w:top w:val="nil"/>
              <w:left w:val="single" w:sz="4" w:space="0" w:color="0D0D0D"/>
              <w:bottom w:val="nil"/>
              <w:right w:val="single" w:sz="4" w:space="0" w:color="0D0D0D"/>
            </w:tcBorders>
            <w:shd w:val="clear" w:color="auto" w:fill="auto"/>
            <w:vAlign w:val="center"/>
            <w:hideMark/>
          </w:tcPr>
          <w:p w14:paraId="600AE58F" w14:textId="77777777" w:rsidR="00BE19BA" w:rsidRPr="00737F6A" w:rsidRDefault="0012254D" w:rsidP="005962B2">
            <w:pPr>
              <w:spacing w:after="0" w:line="240" w:lineRule="auto"/>
              <w:rPr>
                <w:rFonts w:ascii="Arial" w:eastAsia="Times New Roman" w:hAnsi="Arial" w:cs="Arial"/>
                <w:color w:val="000000"/>
              </w:rPr>
            </w:pPr>
            <w:r w:rsidRPr="00737F6A">
              <w:rPr>
                <w:rFonts w:ascii="Arial" w:eastAsia="Times New Roman" w:hAnsi="Arial" w:cs="Arial"/>
                <w:color w:val="000000"/>
              </w:rPr>
              <w:t>Number of days moderate intensity sports, fitness or recreational activities are done in a typical week, median (range)</w:t>
            </w:r>
          </w:p>
        </w:tc>
        <w:tc>
          <w:tcPr>
            <w:tcW w:w="1792" w:type="dxa"/>
            <w:tcBorders>
              <w:top w:val="nil"/>
              <w:left w:val="nil"/>
              <w:bottom w:val="nil"/>
              <w:right w:val="single" w:sz="4" w:space="0" w:color="0D0D0D"/>
            </w:tcBorders>
            <w:shd w:val="clear" w:color="auto" w:fill="auto"/>
            <w:vAlign w:val="center"/>
            <w:hideMark/>
          </w:tcPr>
          <w:p w14:paraId="600AE590" w14:textId="77777777" w:rsidR="00BE19BA" w:rsidRPr="00737F6A" w:rsidRDefault="0012254D" w:rsidP="005962B2">
            <w:pPr>
              <w:spacing w:after="0" w:line="240" w:lineRule="auto"/>
              <w:jc w:val="center"/>
              <w:rPr>
                <w:rFonts w:ascii="Arial" w:eastAsia="Times New Roman" w:hAnsi="Arial" w:cs="Arial"/>
                <w:color w:val="000000"/>
              </w:rPr>
            </w:pPr>
            <w:r w:rsidRPr="00737F6A">
              <w:rPr>
                <w:rFonts w:ascii="Arial" w:eastAsia="Times New Roman" w:hAnsi="Arial" w:cs="Arial"/>
                <w:color w:val="000000"/>
              </w:rPr>
              <w:t>1 (1-2)</w:t>
            </w:r>
          </w:p>
        </w:tc>
      </w:tr>
      <w:tr w:rsidR="00BE19BA" w:rsidRPr="00737F6A" w14:paraId="600AE594" w14:textId="77777777" w:rsidTr="00CA06D7">
        <w:trPr>
          <w:trHeight w:val="397"/>
        </w:trPr>
        <w:tc>
          <w:tcPr>
            <w:tcW w:w="7508" w:type="dxa"/>
            <w:tcBorders>
              <w:top w:val="nil"/>
              <w:left w:val="single" w:sz="4" w:space="0" w:color="0D0D0D"/>
              <w:bottom w:val="single" w:sz="4" w:space="0" w:color="auto"/>
              <w:right w:val="single" w:sz="4" w:space="0" w:color="0D0D0D"/>
            </w:tcBorders>
            <w:shd w:val="clear" w:color="auto" w:fill="auto"/>
            <w:vAlign w:val="center"/>
            <w:hideMark/>
          </w:tcPr>
          <w:p w14:paraId="600AE592" w14:textId="77777777" w:rsidR="00BE19BA" w:rsidRPr="00737F6A" w:rsidRDefault="0012254D" w:rsidP="00096991">
            <w:pPr>
              <w:spacing w:after="0" w:line="240" w:lineRule="auto"/>
              <w:rPr>
                <w:rFonts w:ascii="Arial" w:eastAsia="Times New Roman" w:hAnsi="Arial" w:cs="Arial"/>
                <w:color w:val="000000"/>
              </w:rPr>
            </w:pPr>
            <w:r w:rsidRPr="00737F6A">
              <w:rPr>
                <w:rFonts w:ascii="Arial" w:eastAsia="Times New Roman" w:hAnsi="Arial" w:cs="Arial"/>
                <w:color w:val="000000"/>
              </w:rPr>
              <w:t>Sedentary hours in a typical day, median (range)</w:t>
            </w:r>
          </w:p>
        </w:tc>
        <w:tc>
          <w:tcPr>
            <w:tcW w:w="1792" w:type="dxa"/>
            <w:tcBorders>
              <w:top w:val="nil"/>
              <w:left w:val="nil"/>
              <w:bottom w:val="single" w:sz="4" w:space="0" w:color="auto"/>
              <w:right w:val="single" w:sz="4" w:space="0" w:color="0D0D0D"/>
            </w:tcBorders>
            <w:shd w:val="clear" w:color="auto" w:fill="auto"/>
            <w:vAlign w:val="center"/>
            <w:hideMark/>
          </w:tcPr>
          <w:p w14:paraId="600AE593" w14:textId="77777777" w:rsidR="00BE19BA" w:rsidRPr="00737F6A" w:rsidRDefault="0012254D" w:rsidP="005962B2">
            <w:pPr>
              <w:spacing w:after="0" w:line="240" w:lineRule="auto"/>
              <w:jc w:val="center"/>
              <w:rPr>
                <w:rFonts w:ascii="Arial" w:eastAsia="Times New Roman" w:hAnsi="Arial" w:cs="Arial"/>
                <w:color w:val="000000"/>
              </w:rPr>
            </w:pPr>
            <w:r w:rsidRPr="00737F6A">
              <w:rPr>
                <w:rFonts w:ascii="Arial" w:eastAsia="Times New Roman" w:hAnsi="Arial" w:cs="Arial"/>
                <w:color w:val="000000"/>
              </w:rPr>
              <w:t>7.5 (5-10)</w:t>
            </w:r>
          </w:p>
        </w:tc>
      </w:tr>
      <w:tr w:rsidR="00BE19BA" w:rsidRPr="00737F6A" w14:paraId="600AE597" w14:textId="77777777" w:rsidTr="00CA06D7">
        <w:trPr>
          <w:trHeight w:val="397"/>
        </w:trPr>
        <w:tc>
          <w:tcPr>
            <w:tcW w:w="7508" w:type="dxa"/>
            <w:tcBorders>
              <w:top w:val="single" w:sz="4" w:space="0" w:color="auto"/>
              <w:left w:val="single" w:sz="4" w:space="0" w:color="0D0D0D"/>
              <w:bottom w:val="nil"/>
              <w:right w:val="single" w:sz="4" w:space="0" w:color="0D0D0D"/>
            </w:tcBorders>
            <w:shd w:val="clear" w:color="auto" w:fill="auto"/>
            <w:vAlign w:val="center"/>
            <w:hideMark/>
          </w:tcPr>
          <w:p w14:paraId="600AE595" w14:textId="77777777" w:rsidR="00BE19BA" w:rsidRPr="00737F6A" w:rsidRDefault="0012254D" w:rsidP="005962B2">
            <w:pPr>
              <w:spacing w:after="0" w:line="240" w:lineRule="auto"/>
              <w:rPr>
                <w:rFonts w:ascii="Arial" w:eastAsia="Times New Roman" w:hAnsi="Arial" w:cs="Arial"/>
                <w:b/>
                <w:bCs/>
                <w:color w:val="000000"/>
              </w:rPr>
            </w:pPr>
            <w:r w:rsidRPr="00737F6A">
              <w:rPr>
                <w:rFonts w:ascii="Arial" w:eastAsia="Times New Roman" w:hAnsi="Arial" w:cs="Arial"/>
                <w:b/>
                <w:bCs/>
                <w:color w:val="000000"/>
              </w:rPr>
              <w:t xml:space="preserve">Weight status classification based on Body Mass Index </w:t>
            </w:r>
            <w:r w:rsidRPr="00737F6A">
              <w:rPr>
                <w:rFonts w:ascii="Arial" w:eastAsia="Times New Roman" w:hAnsi="Arial" w:cs="Arial"/>
                <w:color w:val="000000"/>
              </w:rPr>
              <w:t>(BMI; kg/m</w:t>
            </w:r>
            <w:r w:rsidRPr="00737F6A">
              <w:rPr>
                <w:rFonts w:ascii="Arial" w:eastAsia="Times New Roman" w:hAnsi="Arial" w:cs="Arial"/>
                <w:color w:val="000000"/>
                <w:vertAlign w:val="superscript"/>
              </w:rPr>
              <w:t>2</w:t>
            </w:r>
            <w:r w:rsidRPr="00737F6A">
              <w:rPr>
                <w:rFonts w:ascii="Arial" w:eastAsia="Times New Roman" w:hAnsi="Arial" w:cs="Arial"/>
                <w:color w:val="000000"/>
              </w:rPr>
              <w:t>),</w:t>
            </w:r>
          </w:p>
        </w:tc>
        <w:tc>
          <w:tcPr>
            <w:tcW w:w="1792" w:type="dxa"/>
            <w:tcBorders>
              <w:top w:val="single" w:sz="4" w:space="0" w:color="auto"/>
              <w:left w:val="nil"/>
              <w:bottom w:val="nil"/>
              <w:right w:val="single" w:sz="4" w:space="0" w:color="0D0D0D"/>
            </w:tcBorders>
            <w:shd w:val="clear" w:color="auto" w:fill="auto"/>
            <w:vAlign w:val="center"/>
            <w:hideMark/>
          </w:tcPr>
          <w:p w14:paraId="600AE596" w14:textId="77777777" w:rsidR="00BE19BA" w:rsidRPr="00737F6A" w:rsidRDefault="0012254D" w:rsidP="005962B2">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r>
      <w:tr w:rsidR="00BE19BA" w:rsidRPr="00737F6A" w14:paraId="600AE59A" w14:textId="77777777" w:rsidTr="00CA06D7">
        <w:trPr>
          <w:trHeight w:val="397"/>
        </w:trPr>
        <w:tc>
          <w:tcPr>
            <w:tcW w:w="7508" w:type="dxa"/>
            <w:tcBorders>
              <w:top w:val="nil"/>
              <w:left w:val="single" w:sz="4" w:space="0" w:color="0D0D0D"/>
              <w:bottom w:val="nil"/>
              <w:right w:val="single" w:sz="4" w:space="0" w:color="0D0D0D"/>
            </w:tcBorders>
            <w:shd w:val="clear" w:color="auto" w:fill="auto"/>
            <w:vAlign w:val="center"/>
            <w:hideMark/>
          </w:tcPr>
          <w:p w14:paraId="600AE598" w14:textId="77777777" w:rsidR="00BE19BA" w:rsidRPr="00737F6A" w:rsidRDefault="0012254D" w:rsidP="005962B2">
            <w:pPr>
              <w:spacing w:after="0" w:line="240" w:lineRule="auto"/>
              <w:rPr>
                <w:rFonts w:ascii="Arial" w:eastAsia="Times New Roman" w:hAnsi="Arial" w:cs="Arial"/>
                <w:color w:val="000000"/>
              </w:rPr>
            </w:pPr>
            <w:r w:rsidRPr="00737F6A">
              <w:rPr>
                <w:rFonts w:ascii="Arial" w:eastAsia="Times New Roman" w:hAnsi="Arial" w:cs="Arial"/>
                <w:color w:val="000000"/>
              </w:rPr>
              <w:t>Weight status, N (%)</w:t>
            </w:r>
          </w:p>
        </w:tc>
        <w:tc>
          <w:tcPr>
            <w:tcW w:w="1792" w:type="dxa"/>
            <w:tcBorders>
              <w:top w:val="nil"/>
              <w:left w:val="nil"/>
              <w:bottom w:val="nil"/>
              <w:right w:val="single" w:sz="4" w:space="0" w:color="0D0D0D"/>
            </w:tcBorders>
            <w:shd w:val="clear" w:color="auto" w:fill="auto"/>
            <w:vAlign w:val="center"/>
            <w:hideMark/>
          </w:tcPr>
          <w:p w14:paraId="600AE599" w14:textId="77777777" w:rsidR="00BE19BA" w:rsidRPr="00737F6A" w:rsidRDefault="0012254D" w:rsidP="005962B2">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r>
      <w:tr w:rsidR="00BE19BA" w:rsidRPr="00737F6A" w14:paraId="600AE59D" w14:textId="77777777" w:rsidTr="00CA06D7">
        <w:trPr>
          <w:trHeight w:val="397"/>
        </w:trPr>
        <w:tc>
          <w:tcPr>
            <w:tcW w:w="7508" w:type="dxa"/>
            <w:tcBorders>
              <w:top w:val="nil"/>
              <w:left w:val="single" w:sz="4" w:space="0" w:color="0D0D0D"/>
              <w:bottom w:val="nil"/>
              <w:right w:val="single" w:sz="4" w:space="0" w:color="0D0D0D"/>
            </w:tcBorders>
            <w:shd w:val="clear" w:color="auto" w:fill="auto"/>
            <w:vAlign w:val="center"/>
            <w:hideMark/>
          </w:tcPr>
          <w:p w14:paraId="600AE59B" w14:textId="77777777" w:rsidR="00BE19BA" w:rsidRPr="00737F6A" w:rsidRDefault="0012254D" w:rsidP="005962B2">
            <w:pPr>
              <w:spacing w:after="0" w:line="240" w:lineRule="auto"/>
              <w:jc w:val="right"/>
              <w:rPr>
                <w:rFonts w:ascii="Arial" w:eastAsia="Times New Roman" w:hAnsi="Arial" w:cs="Arial"/>
                <w:color w:val="000000"/>
              </w:rPr>
            </w:pPr>
            <w:r w:rsidRPr="00737F6A">
              <w:rPr>
                <w:rFonts w:ascii="Arial" w:eastAsia="Times New Roman" w:hAnsi="Arial" w:cs="Arial"/>
                <w:color w:val="000000"/>
              </w:rPr>
              <w:t>Underweight: &lt;18.50</w:t>
            </w:r>
          </w:p>
        </w:tc>
        <w:tc>
          <w:tcPr>
            <w:tcW w:w="1792" w:type="dxa"/>
            <w:tcBorders>
              <w:top w:val="nil"/>
              <w:left w:val="nil"/>
              <w:bottom w:val="nil"/>
              <w:right w:val="single" w:sz="4" w:space="0" w:color="0D0D0D"/>
            </w:tcBorders>
            <w:shd w:val="clear" w:color="auto" w:fill="auto"/>
            <w:vAlign w:val="center"/>
            <w:hideMark/>
          </w:tcPr>
          <w:p w14:paraId="600AE59C" w14:textId="77777777" w:rsidR="00BE19BA" w:rsidRPr="00737F6A" w:rsidRDefault="0012254D" w:rsidP="005962B2">
            <w:pPr>
              <w:spacing w:after="0" w:line="240" w:lineRule="auto"/>
              <w:jc w:val="center"/>
              <w:rPr>
                <w:rFonts w:ascii="Arial" w:eastAsia="Times New Roman" w:hAnsi="Arial" w:cs="Arial"/>
                <w:color w:val="000000"/>
              </w:rPr>
            </w:pPr>
            <w:r w:rsidRPr="00737F6A">
              <w:rPr>
                <w:rFonts w:ascii="Arial" w:eastAsia="Times New Roman" w:hAnsi="Arial" w:cs="Arial"/>
                <w:color w:val="000000"/>
              </w:rPr>
              <w:t>5 (17)</w:t>
            </w:r>
          </w:p>
        </w:tc>
      </w:tr>
      <w:tr w:rsidR="00BE19BA" w:rsidRPr="00737F6A" w14:paraId="600AE5A0" w14:textId="77777777" w:rsidTr="00CA06D7">
        <w:trPr>
          <w:trHeight w:val="397"/>
        </w:trPr>
        <w:tc>
          <w:tcPr>
            <w:tcW w:w="7508" w:type="dxa"/>
            <w:tcBorders>
              <w:top w:val="nil"/>
              <w:left w:val="single" w:sz="4" w:space="0" w:color="0D0D0D"/>
              <w:bottom w:val="nil"/>
              <w:right w:val="single" w:sz="4" w:space="0" w:color="0D0D0D"/>
            </w:tcBorders>
            <w:shd w:val="clear" w:color="auto" w:fill="auto"/>
            <w:vAlign w:val="center"/>
            <w:hideMark/>
          </w:tcPr>
          <w:p w14:paraId="600AE59E" w14:textId="77777777" w:rsidR="00BE19BA" w:rsidRPr="00737F6A" w:rsidRDefault="0012254D" w:rsidP="005962B2">
            <w:pPr>
              <w:spacing w:after="0" w:line="240" w:lineRule="auto"/>
              <w:jc w:val="right"/>
              <w:rPr>
                <w:rFonts w:ascii="Arial" w:eastAsia="Times New Roman" w:hAnsi="Arial" w:cs="Arial"/>
                <w:color w:val="000000"/>
              </w:rPr>
            </w:pPr>
            <w:r w:rsidRPr="00737F6A">
              <w:rPr>
                <w:rFonts w:ascii="Arial" w:eastAsia="Times New Roman" w:hAnsi="Arial" w:cs="Arial"/>
                <w:color w:val="000000"/>
              </w:rPr>
              <w:t>Normal weight:18.50-24.99</w:t>
            </w:r>
          </w:p>
        </w:tc>
        <w:tc>
          <w:tcPr>
            <w:tcW w:w="1792" w:type="dxa"/>
            <w:tcBorders>
              <w:top w:val="nil"/>
              <w:left w:val="nil"/>
              <w:bottom w:val="nil"/>
              <w:right w:val="single" w:sz="4" w:space="0" w:color="0D0D0D"/>
            </w:tcBorders>
            <w:shd w:val="clear" w:color="auto" w:fill="auto"/>
            <w:vAlign w:val="center"/>
            <w:hideMark/>
          </w:tcPr>
          <w:p w14:paraId="600AE59F" w14:textId="77777777" w:rsidR="00BE19BA" w:rsidRPr="00737F6A" w:rsidRDefault="0012254D" w:rsidP="005962B2">
            <w:pPr>
              <w:spacing w:after="0" w:line="240" w:lineRule="auto"/>
              <w:jc w:val="center"/>
              <w:rPr>
                <w:rFonts w:ascii="Arial" w:eastAsia="Times New Roman" w:hAnsi="Arial" w:cs="Arial"/>
                <w:color w:val="000000"/>
              </w:rPr>
            </w:pPr>
            <w:r w:rsidRPr="00737F6A">
              <w:rPr>
                <w:rFonts w:ascii="Arial" w:eastAsia="Times New Roman" w:hAnsi="Arial" w:cs="Arial"/>
                <w:color w:val="000000"/>
              </w:rPr>
              <w:t>11 (38)</w:t>
            </w:r>
          </w:p>
        </w:tc>
      </w:tr>
      <w:tr w:rsidR="00BE19BA" w:rsidRPr="00737F6A" w14:paraId="600AE5A6" w14:textId="77777777" w:rsidTr="00CA06D7">
        <w:trPr>
          <w:trHeight w:val="397"/>
        </w:trPr>
        <w:tc>
          <w:tcPr>
            <w:tcW w:w="7508" w:type="dxa"/>
            <w:tcBorders>
              <w:top w:val="nil"/>
              <w:left w:val="single" w:sz="4" w:space="0" w:color="0D0D0D"/>
              <w:bottom w:val="single" w:sz="4" w:space="0" w:color="auto"/>
              <w:right w:val="single" w:sz="4" w:space="0" w:color="0D0D0D"/>
            </w:tcBorders>
            <w:shd w:val="clear" w:color="auto" w:fill="auto"/>
            <w:vAlign w:val="center"/>
            <w:hideMark/>
          </w:tcPr>
          <w:p w14:paraId="600AE5A1" w14:textId="77777777" w:rsidR="00096991" w:rsidRPr="00737F6A" w:rsidRDefault="0012254D" w:rsidP="005962B2">
            <w:pPr>
              <w:spacing w:after="0" w:line="240" w:lineRule="auto"/>
              <w:jc w:val="right"/>
              <w:rPr>
                <w:rFonts w:ascii="Arial" w:eastAsia="Times New Roman" w:hAnsi="Arial" w:cs="Arial"/>
                <w:color w:val="000000"/>
              </w:rPr>
            </w:pPr>
            <w:r w:rsidRPr="00737F6A">
              <w:rPr>
                <w:rFonts w:ascii="Arial" w:eastAsia="Times New Roman" w:hAnsi="Arial" w:cs="Arial"/>
                <w:color w:val="000000"/>
              </w:rPr>
              <w:t>Overweight/obese: ≥25.00</w:t>
            </w:r>
          </w:p>
          <w:p w14:paraId="600AE5A2" w14:textId="77777777" w:rsidR="00096991" w:rsidRPr="00737F6A" w:rsidRDefault="00A36F36" w:rsidP="005962B2">
            <w:pPr>
              <w:spacing w:after="0" w:line="240" w:lineRule="auto"/>
              <w:jc w:val="right"/>
              <w:rPr>
                <w:rFonts w:ascii="Arial" w:eastAsia="Times New Roman" w:hAnsi="Arial" w:cs="Arial"/>
                <w:color w:val="000000"/>
              </w:rPr>
            </w:pPr>
          </w:p>
        </w:tc>
        <w:tc>
          <w:tcPr>
            <w:tcW w:w="1792" w:type="dxa"/>
            <w:tcBorders>
              <w:top w:val="nil"/>
              <w:left w:val="nil"/>
              <w:bottom w:val="single" w:sz="4" w:space="0" w:color="auto"/>
              <w:right w:val="single" w:sz="4" w:space="0" w:color="0D0D0D"/>
            </w:tcBorders>
            <w:shd w:val="clear" w:color="auto" w:fill="auto"/>
            <w:vAlign w:val="center"/>
            <w:hideMark/>
          </w:tcPr>
          <w:p w14:paraId="600AE5A3" w14:textId="77777777" w:rsidR="00096991" w:rsidRPr="00737F6A" w:rsidRDefault="0012254D" w:rsidP="005962B2">
            <w:pPr>
              <w:spacing w:after="0" w:line="240" w:lineRule="auto"/>
              <w:jc w:val="center"/>
              <w:rPr>
                <w:rFonts w:ascii="Arial" w:eastAsia="Times New Roman" w:hAnsi="Arial" w:cs="Arial"/>
                <w:color w:val="000000"/>
              </w:rPr>
            </w:pPr>
            <w:r w:rsidRPr="00737F6A">
              <w:rPr>
                <w:rFonts w:ascii="Arial" w:eastAsia="Times New Roman" w:hAnsi="Arial" w:cs="Arial"/>
                <w:color w:val="000000"/>
              </w:rPr>
              <w:t>14 (47)</w:t>
            </w:r>
          </w:p>
          <w:p w14:paraId="600AE5A4" w14:textId="77777777" w:rsidR="00096991" w:rsidRPr="00737F6A" w:rsidRDefault="00A36F36" w:rsidP="005962B2">
            <w:pPr>
              <w:spacing w:after="0" w:line="240" w:lineRule="auto"/>
              <w:jc w:val="center"/>
              <w:rPr>
                <w:rFonts w:ascii="Arial" w:eastAsia="Times New Roman" w:hAnsi="Arial" w:cs="Arial"/>
                <w:color w:val="000000"/>
              </w:rPr>
            </w:pPr>
          </w:p>
          <w:p w14:paraId="600AE5A5" w14:textId="77777777" w:rsidR="007432FA" w:rsidRPr="00737F6A" w:rsidRDefault="00A36F36" w:rsidP="005962B2">
            <w:pPr>
              <w:spacing w:after="0" w:line="240" w:lineRule="auto"/>
              <w:jc w:val="center"/>
              <w:rPr>
                <w:rFonts w:ascii="Arial" w:eastAsia="Times New Roman" w:hAnsi="Arial" w:cs="Arial"/>
                <w:color w:val="000000"/>
              </w:rPr>
            </w:pPr>
          </w:p>
        </w:tc>
      </w:tr>
      <w:tr w:rsidR="00BE19BA" w:rsidRPr="00737F6A" w14:paraId="600AE5A9" w14:textId="77777777" w:rsidTr="00CA06D7">
        <w:trPr>
          <w:trHeight w:val="397"/>
        </w:trPr>
        <w:tc>
          <w:tcPr>
            <w:tcW w:w="7508" w:type="dxa"/>
            <w:tcBorders>
              <w:top w:val="single" w:sz="4" w:space="0" w:color="auto"/>
              <w:left w:val="single" w:sz="4" w:space="0" w:color="0D0D0D"/>
              <w:bottom w:val="nil"/>
              <w:right w:val="single" w:sz="4" w:space="0" w:color="0D0D0D"/>
            </w:tcBorders>
            <w:shd w:val="clear" w:color="auto" w:fill="auto"/>
            <w:vAlign w:val="center"/>
            <w:hideMark/>
          </w:tcPr>
          <w:p w14:paraId="600AE5A7" w14:textId="77777777" w:rsidR="00BE19BA" w:rsidRPr="00737F6A" w:rsidRDefault="0012254D" w:rsidP="005962B2">
            <w:pPr>
              <w:spacing w:after="0" w:line="240" w:lineRule="auto"/>
              <w:rPr>
                <w:rFonts w:ascii="Arial" w:eastAsia="Times New Roman" w:hAnsi="Arial" w:cs="Arial"/>
                <w:b/>
                <w:bCs/>
                <w:color w:val="000000"/>
              </w:rPr>
            </w:pPr>
            <w:r w:rsidRPr="00737F6A">
              <w:rPr>
                <w:rFonts w:ascii="Arial" w:eastAsia="Times New Roman" w:hAnsi="Arial" w:cs="Arial"/>
                <w:b/>
                <w:bCs/>
                <w:color w:val="000000"/>
              </w:rPr>
              <w:lastRenderedPageBreak/>
              <w:t>Blood Pressure</w:t>
            </w:r>
          </w:p>
        </w:tc>
        <w:tc>
          <w:tcPr>
            <w:tcW w:w="1792" w:type="dxa"/>
            <w:tcBorders>
              <w:top w:val="single" w:sz="4" w:space="0" w:color="auto"/>
              <w:left w:val="nil"/>
              <w:bottom w:val="nil"/>
              <w:right w:val="single" w:sz="4" w:space="0" w:color="0D0D0D"/>
            </w:tcBorders>
            <w:shd w:val="clear" w:color="auto" w:fill="auto"/>
            <w:vAlign w:val="center"/>
            <w:hideMark/>
          </w:tcPr>
          <w:p w14:paraId="600AE5A8" w14:textId="77777777" w:rsidR="00BE19BA" w:rsidRPr="00737F6A" w:rsidRDefault="0012254D" w:rsidP="005962B2">
            <w:pPr>
              <w:spacing w:after="0" w:line="240" w:lineRule="auto"/>
              <w:rPr>
                <w:rFonts w:ascii="Arial" w:eastAsia="Times New Roman" w:hAnsi="Arial" w:cs="Arial"/>
                <w:color w:val="000000"/>
              </w:rPr>
            </w:pPr>
            <w:r w:rsidRPr="00737F6A">
              <w:rPr>
                <w:rFonts w:ascii="Arial" w:eastAsia="Times New Roman" w:hAnsi="Arial" w:cs="Arial"/>
                <w:color w:val="000000"/>
              </w:rPr>
              <w:t> </w:t>
            </w:r>
          </w:p>
        </w:tc>
      </w:tr>
      <w:tr w:rsidR="00BE19BA" w:rsidRPr="00737F6A" w14:paraId="600AE5AC" w14:textId="77777777" w:rsidTr="00CA06D7">
        <w:trPr>
          <w:trHeight w:val="397"/>
        </w:trPr>
        <w:tc>
          <w:tcPr>
            <w:tcW w:w="7508" w:type="dxa"/>
            <w:tcBorders>
              <w:top w:val="nil"/>
              <w:left w:val="single" w:sz="4" w:space="0" w:color="0D0D0D"/>
              <w:bottom w:val="nil"/>
              <w:right w:val="single" w:sz="4" w:space="0" w:color="0D0D0D"/>
            </w:tcBorders>
            <w:shd w:val="clear" w:color="auto" w:fill="auto"/>
            <w:vAlign w:val="center"/>
            <w:hideMark/>
          </w:tcPr>
          <w:p w14:paraId="600AE5AA" w14:textId="77777777" w:rsidR="00BE19BA" w:rsidRPr="00737F6A" w:rsidRDefault="0012254D" w:rsidP="005962B2">
            <w:pPr>
              <w:spacing w:after="0" w:line="240" w:lineRule="auto"/>
              <w:rPr>
                <w:rFonts w:ascii="Arial" w:eastAsia="Times New Roman" w:hAnsi="Arial" w:cs="Arial"/>
                <w:color w:val="000000"/>
              </w:rPr>
            </w:pPr>
            <w:r w:rsidRPr="00737F6A">
              <w:rPr>
                <w:rFonts w:ascii="Arial" w:eastAsia="Times New Roman" w:hAnsi="Arial" w:cs="Arial"/>
                <w:color w:val="000000"/>
              </w:rPr>
              <w:t>Systolic Blood Pressure (mmHg), N (%)</w:t>
            </w:r>
          </w:p>
        </w:tc>
        <w:tc>
          <w:tcPr>
            <w:tcW w:w="1792" w:type="dxa"/>
            <w:tcBorders>
              <w:top w:val="nil"/>
              <w:left w:val="nil"/>
              <w:bottom w:val="nil"/>
              <w:right w:val="single" w:sz="4" w:space="0" w:color="0D0D0D"/>
            </w:tcBorders>
            <w:shd w:val="clear" w:color="auto" w:fill="auto"/>
            <w:vAlign w:val="center"/>
            <w:hideMark/>
          </w:tcPr>
          <w:p w14:paraId="600AE5AB" w14:textId="77777777" w:rsidR="00BE19BA" w:rsidRPr="00737F6A" w:rsidRDefault="0012254D" w:rsidP="005962B2">
            <w:pPr>
              <w:spacing w:after="0" w:line="240" w:lineRule="auto"/>
              <w:rPr>
                <w:rFonts w:ascii="Arial" w:eastAsia="Times New Roman" w:hAnsi="Arial" w:cs="Arial"/>
                <w:color w:val="000000"/>
              </w:rPr>
            </w:pPr>
            <w:r w:rsidRPr="00737F6A">
              <w:rPr>
                <w:rFonts w:ascii="Arial" w:eastAsia="Times New Roman" w:hAnsi="Arial" w:cs="Arial"/>
                <w:color w:val="000000"/>
              </w:rPr>
              <w:t> </w:t>
            </w:r>
          </w:p>
        </w:tc>
      </w:tr>
      <w:tr w:rsidR="00BE19BA" w:rsidRPr="00737F6A" w14:paraId="600AE5AF" w14:textId="77777777" w:rsidTr="00CA06D7">
        <w:trPr>
          <w:trHeight w:val="397"/>
        </w:trPr>
        <w:tc>
          <w:tcPr>
            <w:tcW w:w="7508" w:type="dxa"/>
            <w:tcBorders>
              <w:top w:val="nil"/>
              <w:left w:val="single" w:sz="4" w:space="0" w:color="0D0D0D"/>
              <w:bottom w:val="nil"/>
              <w:right w:val="single" w:sz="4" w:space="0" w:color="0D0D0D"/>
            </w:tcBorders>
            <w:shd w:val="clear" w:color="auto" w:fill="auto"/>
            <w:vAlign w:val="center"/>
            <w:hideMark/>
          </w:tcPr>
          <w:p w14:paraId="600AE5AD" w14:textId="77777777" w:rsidR="00BE19BA" w:rsidRPr="00737F6A" w:rsidRDefault="0012254D" w:rsidP="005962B2">
            <w:pPr>
              <w:spacing w:after="0" w:line="240" w:lineRule="auto"/>
              <w:jc w:val="right"/>
              <w:rPr>
                <w:rFonts w:ascii="Arial" w:eastAsia="Times New Roman" w:hAnsi="Arial" w:cs="Arial"/>
                <w:color w:val="000000"/>
              </w:rPr>
            </w:pPr>
            <w:r w:rsidRPr="00737F6A">
              <w:rPr>
                <w:rFonts w:ascii="Arial" w:eastAsia="Times New Roman" w:hAnsi="Arial" w:cs="Arial"/>
                <w:color w:val="000000"/>
              </w:rPr>
              <w:t>Normal (lower than 140)</w:t>
            </w:r>
          </w:p>
        </w:tc>
        <w:tc>
          <w:tcPr>
            <w:tcW w:w="1792" w:type="dxa"/>
            <w:tcBorders>
              <w:top w:val="nil"/>
              <w:left w:val="nil"/>
              <w:bottom w:val="nil"/>
              <w:right w:val="single" w:sz="4" w:space="0" w:color="0D0D0D"/>
            </w:tcBorders>
            <w:shd w:val="clear" w:color="auto" w:fill="auto"/>
            <w:vAlign w:val="center"/>
            <w:hideMark/>
          </w:tcPr>
          <w:p w14:paraId="600AE5AE" w14:textId="77777777" w:rsidR="00BE19BA" w:rsidRPr="00737F6A" w:rsidRDefault="0012254D" w:rsidP="005962B2">
            <w:pPr>
              <w:spacing w:after="0" w:line="240" w:lineRule="auto"/>
              <w:jc w:val="center"/>
              <w:rPr>
                <w:rFonts w:ascii="Arial" w:eastAsia="Times New Roman" w:hAnsi="Arial" w:cs="Arial"/>
                <w:color w:val="000000"/>
              </w:rPr>
            </w:pPr>
            <w:r w:rsidRPr="00737F6A">
              <w:rPr>
                <w:rFonts w:ascii="Arial" w:eastAsia="Times New Roman" w:hAnsi="Arial" w:cs="Arial"/>
                <w:color w:val="000000"/>
              </w:rPr>
              <w:t>25 (83)</w:t>
            </w:r>
          </w:p>
        </w:tc>
      </w:tr>
      <w:tr w:rsidR="00BE19BA" w:rsidRPr="00737F6A" w14:paraId="600AE5B2" w14:textId="77777777" w:rsidTr="00CA06D7">
        <w:trPr>
          <w:trHeight w:val="397"/>
        </w:trPr>
        <w:tc>
          <w:tcPr>
            <w:tcW w:w="7508" w:type="dxa"/>
            <w:tcBorders>
              <w:top w:val="nil"/>
              <w:left w:val="single" w:sz="4" w:space="0" w:color="0D0D0D"/>
              <w:bottom w:val="nil"/>
              <w:right w:val="single" w:sz="4" w:space="0" w:color="0D0D0D"/>
            </w:tcBorders>
            <w:shd w:val="clear" w:color="auto" w:fill="auto"/>
            <w:vAlign w:val="center"/>
            <w:hideMark/>
          </w:tcPr>
          <w:p w14:paraId="600AE5B0" w14:textId="77777777" w:rsidR="00BE19BA" w:rsidRPr="00737F6A" w:rsidRDefault="0012254D" w:rsidP="005962B2">
            <w:pPr>
              <w:spacing w:after="0" w:line="240" w:lineRule="auto"/>
              <w:jc w:val="right"/>
              <w:rPr>
                <w:rFonts w:ascii="Arial" w:eastAsia="Times New Roman" w:hAnsi="Arial" w:cs="Arial"/>
                <w:color w:val="000000"/>
              </w:rPr>
            </w:pPr>
            <w:r w:rsidRPr="00737F6A">
              <w:rPr>
                <w:rFonts w:ascii="Arial" w:eastAsia="Times New Roman" w:hAnsi="Arial" w:cs="Arial"/>
                <w:color w:val="000000"/>
              </w:rPr>
              <w:t>Possible hypertension (between 140 and 180)</w:t>
            </w:r>
          </w:p>
        </w:tc>
        <w:tc>
          <w:tcPr>
            <w:tcW w:w="1792" w:type="dxa"/>
            <w:tcBorders>
              <w:top w:val="nil"/>
              <w:left w:val="nil"/>
              <w:bottom w:val="nil"/>
              <w:right w:val="single" w:sz="4" w:space="0" w:color="0D0D0D"/>
            </w:tcBorders>
            <w:shd w:val="clear" w:color="auto" w:fill="auto"/>
            <w:vAlign w:val="center"/>
            <w:hideMark/>
          </w:tcPr>
          <w:p w14:paraId="600AE5B1" w14:textId="77777777" w:rsidR="00BE19BA" w:rsidRPr="00737F6A" w:rsidRDefault="0012254D" w:rsidP="005962B2">
            <w:pPr>
              <w:spacing w:after="0" w:line="240" w:lineRule="auto"/>
              <w:jc w:val="center"/>
              <w:rPr>
                <w:rFonts w:ascii="Arial" w:eastAsia="Times New Roman" w:hAnsi="Arial" w:cs="Arial"/>
                <w:color w:val="000000"/>
              </w:rPr>
            </w:pPr>
            <w:r w:rsidRPr="00737F6A">
              <w:rPr>
                <w:rFonts w:ascii="Arial" w:eastAsia="Times New Roman" w:hAnsi="Arial" w:cs="Arial"/>
                <w:color w:val="000000"/>
              </w:rPr>
              <w:t>5 (17)</w:t>
            </w:r>
          </w:p>
        </w:tc>
      </w:tr>
      <w:tr w:rsidR="00BE19BA" w:rsidRPr="00737F6A" w14:paraId="600AE5B5" w14:textId="77777777" w:rsidTr="00CA06D7">
        <w:trPr>
          <w:trHeight w:val="397"/>
        </w:trPr>
        <w:tc>
          <w:tcPr>
            <w:tcW w:w="7508" w:type="dxa"/>
            <w:tcBorders>
              <w:top w:val="nil"/>
              <w:left w:val="single" w:sz="4" w:space="0" w:color="0D0D0D"/>
              <w:bottom w:val="nil"/>
              <w:right w:val="single" w:sz="4" w:space="0" w:color="0D0D0D"/>
            </w:tcBorders>
            <w:shd w:val="clear" w:color="auto" w:fill="auto"/>
            <w:vAlign w:val="center"/>
            <w:hideMark/>
          </w:tcPr>
          <w:p w14:paraId="600AE5B3" w14:textId="77777777" w:rsidR="00BE19BA" w:rsidRPr="00737F6A" w:rsidRDefault="0012254D" w:rsidP="005962B2">
            <w:pPr>
              <w:spacing w:after="0" w:line="240" w:lineRule="auto"/>
              <w:rPr>
                <w:rFonts w:ascii="Arial" w:eastAsia="Times New Roman" w:hAnsi="Arial" w:cs="Arial"/>
                <w:color w:val="000000"/>
              </w:rPr>
            </w:pPr>
            <w:r w:rsidRPr="00737F6A">
              <w:rPr>
                <w:rFonts w:ascii="Arial" w:eastAsia="Times New Roman" w:hAnsi="Arial" w:cs="Arial"/>
                <w:color w:val="000000"/>
              </w:rPr>
              <w:t>Diastolic Blood Pressure (mmHg), N (%)</w:t>
            </w:r>
          </w:p>
        </w:tc>
        <w:tc>
          <w:tcPr>
            <w:tcW w:w="1792" w:type="dxa"/>
            <w:tcBorders>
              <w:top w:val="nil"/>
              <w:left w:val="nil"/>
              <w:bottom w:val="nil"/>
              <w:right w:val="single" w:sz="4" w:space="0" w:color="0D0D0D"/>
            </w:tcBorders>
            <w:shd w:val="clear" w:color="auto" w:fill="auto"/>
            <w:vAlign w:val="center"/>
            <w:hideMark/>
          </w:tcPr>
          <w:p w14:paraId="600AE5B4" w14:textId="77777777" w:rsidR="00BE19BA" w:rsidRPr="00737F6A" w:rsidRDefault="0012254D" w:rsidP="005962B2">
            <w:pPr>
              <w:spacing w:after="0" w:line="240" w:lineRule="auto"/>
              <w:jc w:val="center"/>
              <w:rPr>
                <w:rFonts w:ascii="Arial" w:eastAsia="Times New Roman" w:hAnsi="Arial" w:cs="Arial"/>
                <w:color w:val="000000"/>
              </w:rPr>
            </w:pPr>
            <w:r w:rsidRPr="00737F6A">
              <w:rPr>
                <w:rFonts w:ascii="Arial" w:eastAsia="Times New Roman" w:hAnsi="Arial" w:cs="Arial"/>
                <w:color w:val="000000"/>
              </w:rPr>
              <w:t> </w:t>
            </w:r>
          </w:p>
        </w:tc>
      </w:tr>
      <w:tr w:rsidR="00BE19BA" w:rsidRPr="00737F6A" w14:paraId="600AE5B8" w14:textId="77777777" w:rsidTr="00CA06D7">
        <w:trPr>
          <w:trHeight w:val="397"/>
        </w:trPr>
        <w:tc>
          <w:tcPr>
            <w:tcW w:w="7508" w:type="dxa"/>
            <w:tcBorders>
              <w:top w:val="nil"/>
              <w:left w:val="single" w:sz="4" w:space="0" w:color="0D0D0D"/>
              <w:bottom w:val="nil"/>
              <w:right w:val="single" w:sz="4" w:space="0" w:color="0D0D0D"/>
            </w:tcBorders>
            <w:shd w:val="clear" w:color="auto" w:fill="auto"/>
            <w:vAlign w:val="center"/>
            <w:hideMark/>
          </w:tcPr>
          <w:p w14:paraId="600AE5B6" w14:textId="77777777" w:rsidR="00BE19BA" w:rsidRPr="00737F6A" w:rsidRDefault="0012254D" w:rsidP="005962B2">
            <w:pPr>
              <w:spacing w:after="0" w:line="240" w:lineRule="auto"/>
              <w:jc w:val="right"/>
              <w:rPr>
                <w:rFonts w:ascii="Arial" w:eastAsia="Times New Roman" w:hAnsi="Arial" w:cs="Arial"/>
                <w:color w:val="000000"/>
              </w:rPr>
            </w:pPr>
            <w:r w:rsidRPr="00737F6A">
              <w:rPr>
                <w:rFonts w:ascii="Arial" w:eastAsia="Times New Roman" w:hAnsi="Arial" w:cs="Arial"/>
                <w:color w:val="000000"/>
              </w:rPr>
              <w:t>Normal (lower than 90)</w:t>
            </w:r>
          </w:p>
        </w:tc>
        <w:tc>
          <w:tcPr>
            <w:tcW w:w="1792" w:type="dxa"/>
            <w:tcBorders>
              <w:top w:val="nil"/>
              <w:left w:val="nil"/>
              <w:bottom w:val="nil"/>
              <w:right w:val="single" w:sz="4" w:space="0" w:color="0D0D0D"/>
            </w:tcBorders>
            <w:shd w:val="clear" w:color="auto" w:fill="auto"/>
            <w:vAlign w:val="center"/>
            <w:hideMark/>
          </w:tcPr>
          <w:p w14:paraId="600AE5B7" w14:textId="77777777" w:rsidR="00BE19BA" w:rsidRPr="00737F6A" w:rsidRDefault="0012254D" w:rsidP="005962B2">
            <w:pPr>
              <w:spacing w:after="0" w:line="240" w:lineRule="auto"/>
              <w:jc w:val="center"/>
              <w:rPr>
                <w:rFonts w:ascii="Arial" w:eastAsia="Times New Roman" w:hAnsi="Arial" w:cs="Arial"/>
                <w:color w:val="000000"/>
              </w:rPr>
            </w:pPr>
            <w:r w:rsidRPr="00737F6A">
              <w:rPr>
                <w:rFonts w:ascii="Arial" w:eastAsia="Times New Roman" w:hAnsi="Arial" w:cs="Arial"/>
                <w:color w:val="000000"/>
              </w:rPr>
              <w:t>26 (87)</w:t>
            </w:r>
          </w:p>
        </w:tc>
      </w:tr>
      <w:tr w:rsidR="00BE19BA" w:rsidRPr="00737F6A" w14:paraId="600AE5BB" w14:textId="77777777" w:rsidTr="00CA06D7">
        <w:trPr>
          <w:trHeight w:val="397"/>
        </w:trPr>
        <w:tc>
          <w:tcPr>
            <w:tcW w:w="7508" w:type="dxa"/>
            <w:tcBorders>
              <w:top w:val="nil"/>
              <w:left w:val="single" w:sz="4" w:space="0" w:color="0D0D0D"/>
              <w:bottom w:val="single" w:sz="4" w:space="0" w:color="0D0D0D"/>
              <w:right w:val="single" w:sz="4" w:space="0" w:color="0D0D0D"/>
            </w:tcBorders>
            <w:shd w:val="clear" w:color="auto" w:fill="auto"/>
            <w:vAlign w:val="center"/>
            <w:hideMark/>
          </w:tcPr>
          <w:p w14:paraId="600AE5B9" w14:textId="77777777" w:rsidR="00BE19BA" w:rsidRPr="00737F6A" w:rsidRDefault="0012254D" w:rsidP="005962B2">
            <w:pPr>
              <w:spacing w:after="0" w:line="240" w:lineRule="auto"/>
              <w:jc w:val="right"/>
              <w:rPr>
                <w:rFonts w:ascii="Arial" w:eastAsia="Times New Roman" w:hAnsi="Arial" w:cs="Arial"/>
                <w:color w:val="000000"/>
              </w:rPr>
            </w:pPr>
            <w:r w:rsidRPr="00737F6A">
              <w:rPr>
                <w:rFonts w:ascii="Arial" w:eastAsia="Times New Roman" w:hAnsi="Arial" w:cs="Arial"/>
                <w:color w:val="000000"/>
              </w:rPr>
              <w:t>Possible hypertension (between 90 and 110)</w:t>
            </w:r>
          </w:p>
        </w:tc>
        <w:tc>
          <w:tcPr>
            <w:tcW w:w="1792" w:type="dxa"/>
            <w:tcBorders>
              <w:top w:val="nil"/>
              <w:left w:val="nil"/>
              <w:bottom w:val="single" w:sz="4" w:space="0" w:color="0D0D0D"/>
              <w:right w:val="single" w:sz="4" w:space="0" w:color="0D0D0D"/>
            </w:tcBorders>
            <w:shd w:val="clear" w:color="auto" w:fill="auto"/>
            <w:vAlign w:val="center"/>
            <w:hideMark/>
          </w:tcPr>
          <w:p w14:paraId="600AE5BA" w14:textId="77777777" w:rsidR="00BE19BA" w:rsidRPr="00737F6A" w:rsidRDefault="0012254D" w:rsidP="005962B2">
            <w:pPr>
              <w:spacing w:after="0" w:line="240" w:lineRule="auto"/>
              <w:jc w:val="center"/>
              <w:rPr>
                <w:rFonts w:ascii="Arial" w:eastAsia="Times New Roman" w:hAnsi="Arial" w:cs="Arial"/>
                <w:color w:val="000000"/>
              </w:rPr>
            </w:pPr>
            <w:r w:rsidRPr="00737F6A">
              <w:rPr>
                <w:rFonts w:ascii="Arial" w:eastAsia="Times New Roman" w:hAnsi="Arial" w:cs="Arial"/>
                <w:color w:val="000000"/>
              </w:rPr>
              <w:t>4 (13)</w:t>
            </w:r>
          </w:p>
        </w:tc>
      </w:tr>
    </w:tbl>
    <w:p w14:paraId="600AE5BC" w14:textId="77777777" w:rsidR="00BE19BA" w:rsidRPr="00737F6A" w:rsidRDefault="00A36F36" w:rsidP="00850962">
      <w:pPr>
        <w:spacing w:line="360" w:lineRule="auto"/>
        <w:rPr>
          <w:rFonts w:ascii="Arial" w:eastAsia="Times New Roman" w:hAnsi="Arial" w:cs="Arial"/>
          <w:b/>
        </w:rPr>
      </w:pPr>
    </w:p>
    <w:p w14:paraId="600AE5BD" w14:textId="77777777" w:rsidR="00BE19BA" w:rsidRPr="00737F6A" w:rsidRDefault="0012254D" w:rsidP="006D6D5D">
      <w:pPr>
        <w:pStyle w:val="Heading2"/>
        <w:rPr>
          <w:rFonts w:cs="Arial"/>
          <w:szCs w:val="22"/>
        </w:rPr>
      </w:pPr>
      <w:bookmarkStart w:id="200" w:name="_Toc112514181"/>
      <w:r w:rsidRPr="00737F6A">
        <w:rPr>
          <w:rFonts w:cs="Arial"/>
          <w:szCs w:val="22"/>
        </w:rPr>
        <w:t>DISCUSSION</w:t>
      </w:r>
      <w:bookmarkEnd w:id="200"/>
    </w:p>
    <w:p w14:paraId="600AE5BE" w14:textId="687BF1FA" w:rsidR="00BE19BA" w:rsidRPr="00737F6A" w:rsidRDefault="0012254D" w:rsidP="006D6D5D">
      <w:pPr>
        <w:pStyle w:val="Heading3"/>
        <w:rPr>
          <w:rFonts w:cs="Arial"/>
          <w:szCs w:val="22"/>
        </w:rPr>
      </w:pPr>
      <w:bookmarkStart w:id="201" w:name="_Toc112514182"/>
      <w:r w:rsidRPr="00737F6A">
        <w:rPr>
          <w:rFonts w:cs="Arial"/>
          <w:szCs w:val="22"/>
        </w:rPr>
        <w:t>Summary and interpretation of the findings</w:t>
      </w:r>
      <w:bookmarkEnd w:id="201"/>
      <w:r w:rsidRPr="00737F6A">
        <w:rPr>
          <w:rFonts w:cs="Arial"/>
          <w:szCs w:val="22"/>
        </w:rPr>
        <w:t xml:space="preserve"> </w:t>
      </w:r>
    </w:p>
    <w:p w14:paraId="600AE5BF" w14:textId="0D07A512" w:rsidR="00FB6615" w:rsidRPr="00737F6A" w:rsidRDefault="0012254D" w:rsidP="00FB6615">
      <w:pPr>
        <w:shd w:val="clear" w:color="auto" w:fill="FFFFFF"/>
        <w:spacing w:before="120" w:after="120" w:line="360" w:lineRule="auto"/>
        <w:jc w:val="both"/>
        <w:rPr>
          <w:rFonts w:ascii="Arial" w:hAnsi="Arial" w:cs="Arial"/>
        </w:rPr>
      </w:pPr>
      <w:r w:rsidRPr="00737F6A">
        <w:rPr>
          <w:rFonts w:ascii="Arial" w:hAnsi="Arial" w:cs="Arial"/>
        </w:rPr>
        <w:t xml:space="preserve">This mixed methods study took place in a suburban multi-ethnic school and community in Lagos, Nigeria. The choice and development of the healthy diet and PA, sports and WASH session components were all informed by the theoretical model (see below) and suggestions made on potentially acceptable </w:t>
      </w:r>
      <w:r w:rsidR="00794D81" w:rsidRPr="00737F6A">
        <w:rPr>
          <w:rFonts w:ascii="Arial" w:hAnsi="Arial" w:cs="Arial"/>
        </w:rPr>
        <w:t>activities and</w:t>
      </w:r>
      <w:r w:rsidRPr="00737F6A">
        <w:rPr>
          <w:rFonts w:ascii="Arial" w:hAnsi="Arial" w:cs="Arial"/>
        </w:rPr>
        <w:t xml:space="preserve"> the barriers to adoption of such activities identified in Study 2 and the qualitative studies in the review (Study 1). Twelve intervention sessions were delivered with 100% participation. Parents and children approved of the session components and delivery; however, parents highlighted the timing of the sessions and concerns about potential lack of government support for integrating an intervention into the school curriculum as potential barriers to sustainability. </w:t>
      </w:r>
    </w:p>
    <w:p w14:paraId="600AE5C0" w14:textId="77777777" w:rsidR="00FB6615" w:rsidRPr="00737F6A" w:rsidRDefault="0012254D" w:rsidP="00FB6615">
      <w:pPr>
        <w:shd w:val="clear" w:color="auto" w:fill="FFFFFF"/>
        <w:spacing w:before="120" w:after="120" w:line="360" w:lineRule="auto"/>
        <w:jc w:val="both"/>
        <w:rPr>
          <w:rFonts w:ascii="Arial" w:hAnsi="Arial" w:cs="Arial"/>
        </w:rPr>
      </w:pPr>
      <w:r w:rsidRPr="00737F6A">
        <w:rPr>
          <w:rFonts w:ascii="Arial" w:hAnsi="Arial" w:cs="Arial"/>
        </w:rPr>
        <w:t xml:space="preserve">It was not possible to design and deliver all of the intervention components that the qualitative evidence suggested would be appropriate. For example, addressing the lack of provision of menstrual hygiene products which impacts on PA participation among girls was a component suggested by Study 2 data, but it was not possible due to cost and the need for support from other parties.  Addressing poor school meal quality was also suggested in Study 2, but after consulting with key school officials in the district and Ministry of Education, it was decided it could not be addressed due to the safety concerns about the use of gas cookers, and the political sensitivity around the quality and accessibility of school meals in the country (see Section 1.4.4). School gardening was initiated but due to flooding, did not succeed as an intervention component. Exploring the potential of corporate social responsibility schemes integrated into existing school feeding and other programmes, as suggested by participants in Study 2 was beyond the scope of the current study. </w:t>
      </w:r>
    </w:p>
    <w:p w14:paraId="600AE5C1" w14:textId="77777777" w:rsidR="00FB6615" w:rsidRPr="00737F6A" w:rsidRDefault="00A36F36" w:rsidP="00FB6615">
      <w:pPr>
        <w:spacing w:before="120" w:after="120" w:line="360" w:lineRule="auto"/>
        <w:jc w:val="both"/>
        <w:rPr>
          <w:rFonts w:ascii="Arial" w:hAnsi="Arial" w:cs="Arial"/>
        </w:rPr>
      </w:pPr>
    </w:p>
    <w:p w14:paraId="600AE5C2" w14:textId="77777777" w:rsidR="00884662" w:rsidRPr="00737F6A" w:rsidRDefault="00A36F36" w:rsidP="00FB6615">
      <w:pPr>
        <w:spacing w:before="120" w:after="120" w:line="360" w:lineRule="auto"/>
        <w:jc w:val="both"/>
        <w:rPr>
          <w:rFonts w:ascii="Arial" w:hAnsi="Arial" w:cs="Arial"/>
        </w:rPr>
      </w:pPr>
    </w:p>
    <w:p w14:paraId="600AE5C3" w14:textId="77777777" w:rsidR="00FB6615" w:rsidRPr="00737F6A" w:rsidRDefault="0012254D" w:rsidP="00FB6615">
      <w:pPr>
        <w:spacing w:before="120" w:after="120" w:line="360" w:lineRule="auto"/>
        <w:jc w:val="both"/>
        <w:rPr>
          <w:rFonts w:ascii="Arial" w:hAnsi="Arial" w:cs="Arial"/>
          <w:i/>
          <w:iCs/>
        </w:rPr>
      </w:pPr>
      <w:r w:rsidRPr="00737F6A">
        <w:rPr>
          <w:rFonts w:ascii="Arial" w:hAnsi="Arial" w:cs="Arial"/>
          <w:i/>
          <w:iCs/>
        </w:rPr>
        <w:lastRenderedPageBreak/>
        <w:t xml:space="preserve">Potential outcome measures </w:t>
      </w:r>
    </w:p>
    <w:p w14:paraId="600AE5C4" w14:textId="77777777" w:rsidR="00FB6615" w:rsidRPr="00737F6A" w:rsidRDefault="0012254D" w:rsidP="00FB6615">
      <w:pPr>
        <w:spacing w:before="120" w:after="120" w:line="360" w:lineRule="auto"/>
        <w:jc w:val="both"/>
        <w:rPr>
          <w:rFonts w:ascii="Arial" w:hAnsi="Arial" w:cs="Arial"/>
          <w:i/>
          <w:iCs/>
        </w:rPr>
      </w:pPr>
      <w:r w:rsidRPr="00737F6A">
        <w:rPr>
          <w:rFonts w:ascii="Arial" w:hAnsi="Arial" w:cs="Arial"/>
          <w:i/>
          <w:iCs/>
        </w:rPr>
        <w:t xml:space="preserve">Children </w:t>
      </w:r>
    </w:p>
    <w:p w14:paraId="600AE5C5" w14:textId="77777777" w:rsidR="00FB6615" w:rsidRPr="00737F6A" w:rsidRDefault="0012254D" w:rsidP="00FB6615">
      <w:pPr>
        <w:spacing w:before="120" w:after="120" w:line="360" w:lineRule="auto"/>
        <w:jc w:val="both"/>
        <w:rPr>
          <w:rFonts w:ascii="Arial" w:hAnsi="Arial" w:cs="Arial"/>
        </w:rPr>
      </w:pPr>
      <w:r w:rsidRPr="00737F6A">
        <w:rPr>
          <w:rFonts w:ascii="Arial" w:hAnsi="Arial" w:cs="Arial"/>
        </w:rPr>
        <w:t>Researcher capacity and school timing impacted on the completion of the outcome measurements among the children, however among those taking part, there were no missing questionnaire data. Children reported low frequency of fruit and vegetable consumption, but good knowledge of healthy eating. These data were consistent with studies in other African countries reporting low consumption (≤3 days/week) of fruits and vegetables (Peltzer and Pengpid, 2010; Raaijmakers et al., 2018). Boys were more likely to do vigorous PA and the girls more likely to do moderate intensity PA. With a decline in PA behaviour among adolescents across the globe (Hallal et al., 2012), despite the paucity of data on children, studies in Nigeria have also revealed that adolescents are not participating enough in physical activity (Adeniyi, et al., 2011; Oluwasanu and Oladepo, 2017) which is reflected in the PA behaviours of children in this study.</w:t>
      </w:r>
    </w:p>
    <w:p w14:paraId="600AE5C6" w14:textId="77777777" w:rsidR="00FB6615" w:rsidRPr="00737F6A" w:rsidRDefault="0012254D" w:rsidP="00FB6615">
      <w:pPr>
        <w:spacing w:before="120" w:after="120" w:line="360" w:lineRule="auto"/>
        <w:jc w:val="both"/>
        <w:rPr>
          <w:rFonts w:ascii="Arial" w:hAnsi="Arial" w:cs="Arial"/>
        </w:rPr>
      </w:pPr>
      <w:r w:rsidRPr="00737F6A">
        <w:rPr>
          <w:rFonts w:ascii="Arial" w:hAnsi="Arial" w:cs="Arial"/>
        </w:rPr>
        <w:t xml:space="preserve">The suggestion of gender differences in the impact of the WASH sessions would need to be confirmed in a larger study. A study in Kenya revealed that hand drying practices were sub-optimal in both genders with women drying their hands on their clothes after rinsing hands in water with little apparent concern about the level of cleanliness of the fabric, and the men drying their hands with handkerchiefs or their trousers and children using their clothes (Person et al., 2013). </w:t>
      </w:r>
    </w:p>
    <w:p w14:paraId="600AE5C7" w14:textId="77777777" w:rsidR="00FB6615" w:rsidRPr="00737F6A" w:rsidRDefault="0012254D" w:rsidP="00FB6615">
      <w:pPr>
        <w:spacing w:before="120" w:after="120" w:line="360" w:lineRule="auto"/>
        <w:jc w:val="both"/>
        <w:rPr>
          <w:rFonts w:ascii="Arial" w:eastAsia="Times New Roman" w:hAnsi="Arial" w:cs="Arial"/>
        </w:rPr>
      </w:pPr>
      <w:r w:rsidRPr="00737F6A">
        <w:rPr>
          <w:rFonts w:ascii="Arial" w:hAnsi="Arial" w:cs="Arial"/>
        </w:rPr>
        <w:t>Although underpowered by design, the indication that plausible data were collected suggests significant attention to diet quality in this setting is also required.</w:t>
      </w:r>
      <w:r w:rsidRPr="00737F6A">
        <w:rPr>
          <w:rFonts w:ascii="Arial" w:eastAsia="Times New Roman" w:hAnsi="Arial" w:cs="Arial"/>
        </w:rPr>
        <w:t xml:space="preserve"> Although in LMIC countries like Nigeria, a lot of attention has been paid to nutrition and assessment of nutritional status in children under the age of five; however, nutrition in school-aged children has received less attention although there are studies underway and anticipation that more studies will focus on them (</w:t>
      </w:r>
      <w:r w:rsidRPr="00737F6A">
        <w:rPr>
          <w:rFonts w:ascii="Arial" w:hAnsi="Arial" w:cs="Arial"/>
        </w:rPr>
        <w:t xml:space="preserve">Abubakar et al., 2022; </w:t>
      </w:r>
      <w:r w:rsidRPr="00737F6A">
        <w:rPr>
          <w:rFonts w:ascii="Arial" w:eastAsia="Times New Roman" w:hAnsi="Arial" w:cs="Arial"/>
        </w:rPr>
        <w:t xml:space="preserve">Ahinkorah et al., 2021; </w:t>
      </w:r>
      <w:r w:rsidRPr="00737F6A">
        <w:rPr>
          <w:rFonts w:ascii="Arial" w:hAnsi="Arial" w:cs="Arial"/>
        </w:rPr>
        <w:t>Musa, 2021</w:t>
      </w:r>
      <w:r w:rsidRPr="00737F6A">
        <w:rPr>
          <w:rFonts w:ascii="Arial" w:eastAsia="Times New Roman" w:hAnsi="Arial" w:cs="Arial"/>
        </w:rPr>
        <w:t>), as discussed in Chapter 1.</w:t>
      </w:r>
    </w:p>
    <w:p w14:paraId="600AE5C8" w14:textId="77777777" w:rsidR="00FB6615" w:rsidRPr="00737F6A" w:rsidRDefault="00A36F36" w:rsidP="00FB6615">
      <w:pPr>
        <w:shd w:val="clear" w:color="auto" w:fill="FFFFFF"/>
        <w:spacing w:before="120" w:after="120" w:line="360" w:lineRule="auto"/>
        <w:jc w:val="both"/>
        <w:rPr>
          <w:rFonts w:ascii="Arial" w:hAnsi="Arial" w:cs="Arial"/>
          <w:i/>
          <w:iCs/>
        </w:rPr>
      </w:pPr>
    </w:p>
    <w:p w14:paraId="600AE5C9" w14:textId="77777777" w:rsidR="00FB6615" w:rsidRPr="00737F6A" w:rsidRDefault="0012254D" w:rsidP="00FB6615">
      <w:pPr>
        <w:shd w:val="clear" w:color="auto" w:fill="FFFFFF"/>
        <w:spacing w:before="120" w:after="120" w:line="360" w:lineRule="auto"/>
        <w:jc w:val="both"/>
        <w:rPr>
          <w:rFonts w:ascii="Arial" w:hAnsi="Arial" w:cs="Arial"/>
          <w:i/>
          <w:iCs/>
        </w:rPr>
      </w:pPr>
      <w:r w:rsidRPr="00737F6A">
        <w:rPr>
          <w:rFonts w:ascii="Arial" w:hAnsi="Arial" w:cs="Arial"/>
          <w:i/>
          <w:iCs/>
        </w:rPr>
        <w:t xml:space="preserve">Adults </w:t>
      </w:r>
    </w:p>
    <w:p w14:paraId="600AE5CA" w14:textId="77777777" w:rsidR="00FB6615" w:rsidRPr="00737F6A" w:rsidRDefault="0012254D" w:rsidP="00FB6615">
      <w:pPr>
        <w:shd w:val="clear" w:color="auto" w:fill="FFFFFF"/>
        <w:spacing w:before="120" w:after="120" w:line="360" w:lineRule="auto"/>
        <w:jc w:val="both"/>
        <w:rPr>
          <w:rFonts w:ascii="Arial" w:hAnsi="Arial" w:cs="Arial"/>
        </w:rPr>
      </w:pPr>
      <w:r w:rsidRPr="00737F6A">
        <w:rPr>
          <w:rFonts w:ascii="Arial" w:hAnsi="Arial" w:cs="Arial"/>
        </w:rPr>
        <w:t xml:space="preserve">All of the adults in the sample participated in the measurement sessions. However, there were issues with missing data for questions on PA. Men and women participating in the study also reported low fruit and vegetable consumption, limited PA and high levels of sedentary behaviour. Confirming the influence of parental habits on children’s, national and regional studies reporting that among Nigerians and in Africa generally, consumption of fruits and vegetable is below the recommended intake despite its benefits (Bvenura and Sivakumar, 2017; Landais et al., 2014). </w:t>
      </w:r>
    </w:p>
    <w:p w14:paraId="600AE5CB" w14:textId="77777777" w:rsidR="00FB6615" w:rsidRPr="00737F6A" w:rsidRDefault="0012254D" w:rsidP="00FB6615">
      <w:pPr>
        <w:shd w:val="clear" w:color="auto" w:fill="FFFFFF"/>
        <w:spacing w:before="120" w:after="120" w:line="360" w:lineRule="auto"/>
        <w:jc w:val="both"/>
        <w:rPr>
          <w:rFonts w:ascii="Arial" w:hAnsi="Arial" w:cs="Arial"/>
        </w:rPr>
      </w:pPr>
      <w:r w:rsidRPr="00737F6A">
        <w:rPr>
          <w:rFonts w:ascii="Arial" w:hAnsi="Arial" w:cs="Arial"/>
        </w:rPr>
        <w:lastRenderedPageBreak/>
        <w:t xml:space="preserve">There is a lack of national data, but studies among university students, and people living with diabetes, indicate that adults in Nigeria do not meet WHO recommended physical activity levels (Adegoke and Oyeyemi, 2011; Adeniyi et al., 2013; Oyewole, et al., 2014). In contrast to the children, almost half of the parent sample were overweight suggesting a need to emphasise prevention among children, and with 10% of the boys being underweight, continued attention on all forms of malnutrition. </w:t>
      </w:r>
    </w:p>
    <w:p w14:paraId="600AE5CC" w14:textId="77777777" w:rsidR="00FB6615" w:rsidRPr="00737F6A" w:rsidRDefault="0012254D" w:rsidP="00FB6615">
      <w:pPr>
        <w:shd w:val="clear" w:color="auto" w:fill="FFFFFF"/>
        <w:spacing w:before="120" w:after="120" w:line="360" w:lineRule="auto"/>
        <w:jc w:val="both"/>
        <w:rPr>
          <w:rFonts w:ascii="Arial" w:eastAsia="Times New Roman" w:hAnsi="Arial" w:cs="Arial"/>
        </w:rPr>
      </w:pPr>
      <w:r w:rsidRPr="00737F6A">
        <w:rPr>
          <w:rFonts w:ascii="Arial" w:eastAsia="Times New Roman" w:hAnsi="Arial" w:cs="Arial"/>
        </w:rPr>
        <w:t>Adults in the study always add salt during cooking and do not limit processed foods to control salt intake, thus leading to possible high blood pressure. There is an established causal link between salt intake and high blood pressure globally, and evidence that salt intake in much of sub-Saharan Africa is above WHO’s recommended maximum intake and may be set to increase as the continent continues considerable urbanisation (Appel et al., 2012; Oyebode et al., 2016). The main aim of the parental measures was to engage parents in the process, but the feasibility and acceptability and possible plausibility of the results suggest the intervention may also benefit parental outcomes.</w:t>
      </w:r>
    </w:p>
    <w:p w14:paraId="600AE5CD" w14:textId="77777777" w:rsidR="00FB6615" w:rsidRPr="00737F6A" w:rsidRDefault="00A36F36" w:rsidP="00FB6615">
      <w:pPr>
        <w:shd w:val="clear" w:color="auto" w:fill="FFFFFF"/>
        <w:spacing w:before="120" w:after="120" w:line="360" w:lineRule="auto"/>
        <w:jc w:val="both"/>
        <w:rPr>
          <w:rFonts w:ascii="Arial" w:eastAsia="Times New Roman" w:hAnsi="Arial" w:cs="Arial"/>
        </w:rPr>
      </w:pPr>
    </w:p>
    <w:p w14:paraId="600AE5CE" w14:textId="77777777" w:rsidR="00FB6615" w:rsidRPr="00737F6A" w:rsidRDefault="0012254D" w:rsidP="00697D58">
      <w:pPr>
        <w:pStyle w:val="Heading3"/>
        <w:rPr>
          <w:rFonts w:cs="Arial"/>
          <w:szCs w:val="22"/>
        </w:rPr>
      </w:pPr>
      <w:bookmarkStart w:id="202" w:name="_Toc112514183"/>
      <w:r w:rsidRPr="00737F6A">
        <w:rPr>
          <w:rFonts w:cs="Arial"/>
          <w:szCs w:val="22"/>
        </w:rPr>
        <w:t>Study strengths and limitations</w:t>
      </w:r>
      <w:bookmarkEnd w:id="202"/>
      <w:r w:rsidRPr="00737F6A">
        <w:rPr>
          <w:rFonts w:cs="Arial"/>
          <w:szCs w:val="22"/>
        </w:rPr>
        <w:t xml:space="preserve"> </w:t>
      </w:r>
    </w:p>
    <w:p w14:paraId="600AE5CF" w14:textId="77777777" w:rsidR="00FB6615" w:rsidRPr="00C2733F" w:rsidRDefault="0012254D" w:rsidP="00FB6615">
      <w:pPr>
        <w:spacing w:before="120" w:after="120" w:line="360" w:lineRule="auto"/>
        <w:jc w:val="both"/>
        <w:rPr>
          <w:rFonts w:ascii="Arial" w:hAnsi="Arial" w:cs="Arial"/>
          <w:b/>
          <w:bCs/>
          <w:i/>
          <w:iCs/>
          <w:color w:val="000000" w:themeColor="text1"/>
        </w:rPr>
      </w:pPr>
      <w:r w:rsidRPr="00C2733F">
        <w:rPr>
          <w:rFonts w:ascii="Arial" w:hAnsi="Arial" w:cs="Arial"/>
          <w:b/>
          <w:bCs/>
          <w:i/>
          <w:iCs/>
          <w:color w:val="000000" w:themeColor="text1"/>
        </w:rPr>
        <w:t>Theoretical model</w:t>
      </w:r>
    </w:p>
    <w:p w14:paraId="600AE5D0" w14:textId="77777777" w:rsidR="00FB6615" w:rsidRPr="00C2733F" w:rsidRDefault="0012254D" w:rsidP="00FB6615">
      <w:pPr>
        <w:shd w:val="clear" w:color="auto" w:fill="FFFFFF"/>
        <w:spacing w:before="120" w:after="120" w:line="360" w:lineRule="auto"/>
        <w:jc w:val="both"/>
        <w:rPr>
          <w:rFonts w:ascii="Arial" w:hAnsi="Arial" w:cs="Arial"/>
          <w:color w:val="000000" w:themeColor="text1"/>
        </w:rPr>
      </w:pPr>
      <w:r w:rsidRPr="00C2733F">
        <w:rPr>
          <w:rFonts w:ascii="Arial" w:hAnsi="Arial" w:cs="Arial"/>
          <w:color w:val="000000" w:themeColor="text1"/>
        </w:rPr>
        <w:t>The study was underpinned by a socio-ecological model, and further informed by CBPR, within an overarching settings approach. The study principles, intended actions, and project outputs were planned to assess the capacity of the school to be health promoting fostered by links between the school and community. They were also mapped to interacting factors at the individual, interpersonal, community and wider society level to address diet and PA behaviour change.</w:t>
      </w:r>
    </w:p>
    <w:p w14:paraId="600AE5D1" w14:textId="371BDDC7" w:rsidR="00FB6615" w:rsidRPr="00C2733F" w:rsidRDefault="0012254D" w:rsidP="00FB6615">
      <w:pPr>
        <w:shd w:val="clear" w:color="auto" w:fill="FFFFFF"/>
        <w:spacing w:before="120" w:after="120" w:line="360" w:lineRule="auto"/>
        <w:jc w:val="both"/>
        <w:rPr>
          <w:rFonts w:ascii="Arial" w:eastAsia="Times New Roman" w:hAnsi="Arial" w:cs="Arial"/>
          <w:color w:val="000000" w:themeColor="text1"/>
        </w:rPr>
      </w:pPr>
      <w:r w:rsidRPr="00C2733F">
        <w:rPr>
          <w:rFonts w:ascii="Arial" w:eastAsia="Times New Roman" w:hAnsi="Arial" w:cs="Arial"/>
          <w:color w:val="000000" w:themeColor="text1"/>
        </w:rPr>
        <w:t xml:space="preserve">The bonds created between the school and the wider community evidenced the settings approach and the associated health promoting school model (Senior, 2012). In contrast to the lack of relationship that was identified in the qualitative study (Study 2 Chapter 4), parents and other community members responded positively with the engagement between the school and community, actively engaged with the intervention and measurement sessions, and advocated the continuity </w:t>
      </w:r>
      <w:r w:rsidR="00794D81" w:rsidRPr="00C2733F">
        <w:rPr>
          <w:rFonts w:ascii="Arial" w:eastAsia="Times New Roman" w:hAnsi="Arial" w:cs="Arial"/>
          <w:color w:val="000000" w:themeColor="text1"/>
        </w:rPr>
        <w:t>of the</w:t>
      </w:r>
      <w:r w:rsidRPr="00C2733F">
        <w:rPr>
          <w:rFonts w:ascii="Arial" w:eastAsia="Times New Roman" w:hAnsi="Arial" w:cs="Arial"/>
          <w:color w:val="000000" w:themeColor="text1"/>
        </w:rPr>
        <w:t xml:space="preserve"> positive relationships between the school and the community as a core element of intervention implementation and sustainability. </w:t>
      </w:r>
    </w:p>
    <w:p w14:paraId="600AE5D2" w14:textId="77777777" w:rsidR="00FB6615" w:rsidRPr="00C2733F" w:rsidRDefault="0012254D" w:rsidP="00FB6615">
      <w:pPr>
        <w:shd w:val="clear" w:color="auto" w:fill="FFFFFF"/>
        <w:spacing w:before="120" w:after="120" w:line="360" w:lineRule="auto"/>
        <w:jc w:val="both"/>
        <w:rPr>
          <w:rFonts w:ascii="Arial" w:hAnsi="Arial" w:cs="Arial"/>
          <w:color w:val="000000" w:themeColor="text1"/>
        </w:rPr>
      </w:pPr>
      <w:r w:rsidRPr="00C2733F">
        <w:rPr>
          <w:rFonts w:ascii="Arial" w:hAnsi="Arial" w:cs="Arial"/>
          <w:color w:val="000000" w:themeColor="text1"/>
        </w:rPr>
        <w:t xml:space="preserve">Barriers to adoption of health promoting activities identified in Study 2 and the review included wider societal factors such as inconsistent funding, poor infrastructure, and lack of safety. The delivery of the sessions could only be achieved through the efforts that were engendered by the partnership between community leaders, which led to skilled workers providing their labour for infrastructure improvements, and security, contribution of funds and locally sourced </w:t>
      </w:r>
      <w:r w:rsidRPr="00C2733F">
        <w:rPr>
          <w:rFonts w:ascii="Arial" w:hAnsi="Arial" w:cs="Arial"/>
          <w:color w:val="000000" w:themeColor="text1"/>
        </w:rPr>
        <w:lastRenderedPageBreak/>
        <w:t>materials for sport equipment and WASH facilities. Considerable school and community social capital was drawn on in line with the settings approach and addressing wider environmental factors in order to deliver the intervention components at the individual level. The extent to which those efforts could continue long-term could call into question the sustainability of a future intervention and the appropriateness of the theoretical model. Sustainability of intervention programmes is acknowledged as a significant translational research problem, and that changes in funding, policy maker attention, population demographics, and public interest as a result of dynamic socio-political context can all impact on sustainability (Shelton et al., 2018). The noted partnerships between the researcher and stakeholders, in keeping with CBPR, is likely to have contributed to the high levels of participation in the study. Co-learning and capacity building associated with CBPR have previously been associated with high recruitment into intervention programmes (Greiner et al., 2014), and to achieving significant intervention effects (De Las Nueces et al., 2012). Working with communities is clearly enhanced CBPR approaches. However, the time and other resources that are needed to fully implement the approach creates challenges in a low resource setting (Holkup et al., 2004). This was further compounded by being a lone researcher within a PhD programme of independent research, whereby coproduction at all stages of the project is constrained. As such it can only be claimed that elements of CBPR were utilised in the current study.</w:t>
      </w:r>
    </w:p>
    <w:p w14:paraId="600AE5D3" w14:textId="77777777" w:rsidR="00FB6615" w:rsidRPr="00C2733F" w:rsidRDefault="0012254D" w:rsidP="00FB6615">
      <w:pPr>
        <w:shd w:val="clear" w:color="auto" w:fill="FFFFFF"/>
        <w:spacing w:before="120" w:after="120" w:line="360" w:lineRule="auto"/>
        <w:jc w:val="both"/>
        <w:rPr>
          <w:rFonts w:ascii="Arial" w:hAnsi="Arial" w:cs="Arial"/>
          <w:color w:val="000000" w:themeColor="text1"/>
        </w:rPr>
      </w:pPr>
      <w:r w:rsidRPr="00C2733F">
        <w:rPr>
          <w:rFonts w:ascii="Arial" w:hAnsi="Arial" w:cs="Arial"/>
          <w:color w:val="000000" w:themeColor="text1"/>
        </w:rPr>
        <w:t xml:space="preserve">Corporate social responsibility schemes integrated into existing school feeding and other programmes, was suggested by participants in Study 2 as a way to support the intervention at the societal level, particularly in improving school meal quality, but it was beyond the scope of the current study to explore putting this into practice. As noted in Study 2 policy actors were inclined not to acknowledge the role of government due to funding constraints, and in the current study government and local council representatives did not respond to the reports submitted and only the education board district officer participated in the session observations. The other suggested components that could not be tested in this exploratory phase (provision of menstrual products; school gardening) could potentially also provide impact in future intervention at the wider school environment level. </w:t>
      </w:r>
    </w:p>
    <w:p w14:paraId="600AE5D4" w14:textId="77777777" w:rsidR="00FB6615" w:rsidRPr="00C2733F" w:rsidRDefault="0012254D" w:rsidP="00FB6615">
      <w:pPr>
        <w:shd w:val="clear" w:color="auto" w:fill="FFFFFF"/>
        <w:spacing w:before="120" w:after="120" w:line="360" w:lineRule="auto"/>
        <w:jc w:val="both"/>
        <w:rPr>
          <w:rFonts w:ascii="Arial" w:hAnsi="Arial" w:cs="Arial"/>
          <w:color w:val="000000" w:themeColor="text1"/>
        </w:rPr>
      </w:pPr>
      <w:r w:rsidRPr="00C2733F">
        <w:rPr>
          <w:rFonts w:ascii="Arial" w:hAnsi="Arial" w:cs="Arial"/>
          <w:color w:val="000000" w:themeColor="text1"/>
        </w:rPr>
        <w:t>Overall, a</w:t>
      </w:r>
      <w:r w:rsidRPr="00C2733F">
        <w:rPr>
          <w:rFonts w:ascii="Arial" w:eastAsia="Times New Roman" w:hAnsi="Arial" w:cs="Arial"/>
          <w:color w:val="000000" w:themeColor="text1"/>
        </w:rPr>
        <w:t>lthough cognisant of the different levels of intersecting factors within the study design and interpretation of the findings, and e</w:t>
      </w:r>
      <w:r w:rsidRPr="00C2733F">
        <w:rPr>
          <w:rFonts w:ascii="Arial" w:hAnsi="Arial" w:cs="Arial"/>
          <w:color w:val="000000" w:themeColor="text1"/>
        </w:rPr>
        <w:t xml:space="preserve">arly signally of the potential for a health promoting school, much of the success of the project was at the individual level with regard to the underpinning theory. </w:t>
      </w:r>
    </w:p>
    <w:p w14:paraId="600AE5D6" w14:textId="77777777" w:rsidR="00B258D9" w:rsidRPr="00C2733F" w:rsidRDefault="00A36F36" w:rsidP="00FB6615">
      <w:pPr>
        <w:spacing w:line="360" w:lineRule="auto"/>
        <w:jc w:val="both"/>
        <w:rPr>
          <w:rFonts w:ascii="Arial" w:hAnsi="Arial" w:cs="Arial"/>
          <w:b/>
          <w:bCs/>
          <w:i/>
          <w:iCs/>
          <w:color w:val="000000" w:themeColor="text1"/>
        </w:rPr>
      </w:pPr>
    </w:p>
    <w:p w14:paraId="600AE5D7" w14:textId="77777777" w:rsidR="00FB6615" w:rsidRPr="00C2733F" w:rsidRDefault="0012254D" w:rsidP="00FB6615">
      <w:pPr>
        <w:spacing w:line="360" w:lineRule="auto"/>
        <w:jc w:val="both"/>
        <w:rPr>
          <w:rFonts w:ascii="Arial" w:hAnsi="Arial" w:cs="Arial"/>
          <w:color w:val="000000" w:themeColor="text1"/>
        </w:rPr>
      </w:pPr>
      <w:r w:rsidRPr="00C2733F">
        <w:rPr>
          <w:rFonts w:ascii="Arial" w:hAnsi="Arial" w:cs="Arial"/>
          <w:b/>
          <w:bCs/>
          <w:i/>
          <w:iCs/>
          <w:color w:val="000000" w:themeColor="text1"/>
        </w:rPr>
        <w:t>Reflexivity</w:t>
      </w:r>
      <w:r w:rsidRPr="00C2733F">
        <w:rPr>
          <w:rFonts w:ascii="Arial" w:hAnsi="Arial" w:cs="Arial"/>
          <w:color w:val="000000" w:themeColor="text1"/>
        </w:rPr>
        <w:t xml:space="preserve"> </w:t>
      </w:r>
    </w:p>
    <w:p w14:paraId="600AE5D8" w14:textId="77777777" w:rsidR="00FB6615" w:rsidRPr="00C2733F" w:rsidRDefault="0012254D" w:rsidP="00FB6615">
      <w:pPr>
        <w:spacing w:line="360" w:lineRule="auto"/>
        <w:jc w:val="both"/>
        <w:rPr>
          <w:rFonts w:ascii="Arial" w:hAnsi="Arial" w:cs="Arial"/>
          <w:color w:val="000000" w:themeColor="text1"/>
        </w:rPr>
      </w:pPr>
      <w:r w:rsidRPr="00C2733F">
        <w:rPr>
          <w:rFonts w:ascii="Arial" w:hAnsi="Arial" w:cs="Arial"/>
          <w:color w:val="000000" w:themeColor="text1"/>
        </w:rPr>
        <w:lastRenderedPageBreak/>
        <w:t xml:space="preserve">As noted in the methods here and in Chapter 4, reflexive practice was an important element of study rigour. Documenting reflexivity in qualitative research is expected (Charmaz 2016) but it is less common in mixed methods research (Cayir et al 2022). Mixed methods research combines the strengths of qualitative and quantitative methods to more rigorously explore a research question (Creswell and Clark 2017). Whether or not reflexivity should be applied to the qualitative element only has been debated; however, there is support for reporting of reflexivity by mixed-methods researchers (Cayir et al 2022; Walker et al 2013). </w:t>
      </w:r>
    </w:p>
    <w:p w14:paraId="600AE5D9" w14:textId="17B710B7" w:rsidR="00FB6615" w:rsidRPr="00C2733F" w:rsidRDefault="0012254D" w:rsidP="00FB6615">
      <w:pPr>
        <w:spacing w:line="360" w:lineRule="auto"/>
        <w:jc w:val="both"/>
        <w:rPr>
          <w:rFonts w:ascii="Arial" w:hAnsi="Arial" w:cs="Arial"/>
          <w:color w:val="000000" w:themeColor="text1"/>
        </w:rPr>
      </w:pPr>
      <w:r w:rsidRPr="00C2733F">
        <w:rPr>
          <w:rFonts w:ascii="Arial" w:hAnsi="Arial" w:cs="Arial"/>
          <w:color w:val="000000" w:themeColor="text1"/>
        </w:rPr>
        <w:t xml:space="preserve">Reflecting on the field work at this stage of the process the researcher’s ‘insider’ position as a Nigerian resulted in there being no difficulty in establishing good rapport and being accepted by the key stakeholders and participants, as described in Study 2 and by other authors with regard to their own positionality (Ochieng 2010). In addition, shared language including non-verbal expressions, and being </w:t>
      </w:r>
      <w:r w:rsidR="00C2733F" w:rsidRPr="00C2733F">
        <w:rPr>
          <w:rFonts w:ascii="Arial" w:hAnsi="Arial" w:cs="Arial"/>
          <w:color w:val="000000" w:themeColor="text1"/>
        </w:rPr>
        <w:t>a person of faith,</w:t>
      </w:r>
      <w:r w:rsidRPr="00C2733F">
        <w:rPr>
          <w:rFonts w:ascii="Arial" w:hAnsi="Arial" w:cs="Arial"/>
          <w:color w:val="000000" w:themeColor="text1"/>
        </w:rPr>
        <w:t xml:space="preserve"> which facilitated the use of parables to explain new concepts, elicited as an important way to engage families in Study 2, aided the openness of discussion and the ability to engage with the school and community populations. </w:t>
      </w:r>
    </w:p>
    <w:p w14:paraId="600AE5DD" w14:textId="25A48875" w:rsidR="006B2F69" w:rsidRPr="00C2733F" w:rsidRDefault="0012254D" w:rsidP="00BE7136">
      <w:pPr>
        <w:spacing w:line="360" w:lineRule="auto"/>
        <w:jc w:val="both"/>
        <w:rPr>
          <w:rFonts w:ascii="Arial" w:hAnsi="Arial" w:cs="Arial"/>
          <w:strike/>
          <w:color w:val="000000" w:themeColor="text1"/>
        </w:rPr>
      </w:pPr>
      <w:r w:rsidRPr="00C2733F">
        <w:rPr>
          <w:rFonts w:ascii="Arial" w:hAnsi="Arial" w:cs="Arial"/>
          <w:color w:val="000000" w:themeColor="text1"/>
        </w:rPr>
        <w:t xml:space="preserve">It was necessary to step out of the insider’s shoes and be mindful of drawing out explicit views to ensure that analysis and interpretation were data driven rather than formed by the researcher’s assumptions. As such there was constant flux between an insider and outsider position (Adu-Ampong and Adams 2020), and the influence of the researcher’s ‘outsider’ position as a ‘foreign trained’ paediatrician was also nuanced and not unidirectional (i.e. not all positive or all negative). For example, comments from the key government workers and head teachers indicate a positive influence such as them stating they were happy to see </w:t>
      </w:r>
      <w:r w:rsidRPr="00C2733F">
        <w:rPr>
          <w:rFonts w:ascii="Arial" w:hAnsi="Arial" w:cs="Arial"/>
          <w:i/>
          <w:iCs/>
          <w:color w:val="000000" w:themeColor="text1"/>
        </w:rPr>
        <w:t>“our own foreign trained researchers”</w:t>
      </w:r>
      <w:r w:rsidRPr="00C2733F">
        <w:rPr>
          <w:rFonts w:ascii="Arial" w:hAnsi="Arial" w:cs="Arial"/>
          <w:color w:val="000000" w:themeColor="text1"/>
        </w:rPr>
        <w:t xml:space="preserve"> showing interest in school health and how it affects families; or ascribing </w:t>
      </w:r>
      <w:r w:rsidRPr="00C2733F">
        <w:rPr>
          <w:rFonts w:ascii="Arial" w:hAnsi="Arial" w:cs="Arial"/>
          <w:i/>
          <w:iCs/>
          <w:color w:val="000000" w:themeColor="text1"/>
        </w:rPr>
        <w:t xml:space="preserve">“a better understanding of the situation” </w:t>
      </w:r>
      <w:r w:rsidRPr="00C2733F">
        <w:rPr>
          <w:rFonts w:ascii="Arial" w:hAnsi="Arial" w:cs="Arial"/>
          <w:color w:val="000000" w:themeColor="text1"/>
        </w:rPr>
        <w:t>due to</w:t>
      </w:r>
      <w:r w:rsidRPr="00C2733F">
        <w:rPr>
          <w:rFonts w:ascii="Arial" w:hAnsi="Arial" w:cs="Arial"/>
          <w:i/>
          <w:iCs/>
          <w:color w:val="000000" w:themeColor="text1"/>
        </w:rPr>
        <w:t xml:space="preserve"> </w:t>
      </w:r>
      <w:r w:rsidRPr="00C2733F">
        <w:rPr>
          <w:rFonts w:ascii="Arial" w:hAnsi="Arial" w:cs="Arial"/>
          <w:color w:val="000000" w:themeColor="text1"/>
        </w:rPr>
        <w:t xml:space="preserve">the researcher being a medical doctor. Such statements helped illuminate how the researcher’s positionality influenced the narrative. By contrast, this outsider position proved to be a limiting factor for some who required more reassurance regarding what would be done with the information obtained, and around their scepticism about the researcher’s motivation for trying to </w:t>
      </w:r>
      <w:r w:rsidRPr="00C2733F">
        <w:rPr>
          <w:rFonts w:ascii="Arial" w:hAnsi="Arial" w:cs="Arial"/>
          <w:i/>
          <w:iCs/>
          <w:color w:val="000000" w:themeColor="text1"/>
        </w:rPr>
        <w:t>“change the way things are being done”</w:t>
      </w:r>
      <w:r w:rsidRPr="00C2733F">
        <w:rPr>
          <w:rFonts w:ascii="Arial" w:hAnsi="Arial" w:cs="Arial"/>
          <w:color w:val="000000" w:themeColor="text1"/>
        </w:rPr>
        <w:t xml:space="preserve">. </w:t>
      </w:r>
      <w:r w:rsidR="00C2733F" w:rsidRPr="00C2733F">
        <w:rPr>
          <w:rFonts w:ascii="Arial" w:hAnsi="Arial" w:cs="Arial"/>
          <w:color w:val="000000" w:themeColor="text1"/>
        </w:rPr>
        <w:t>However,</w:t>
      </w:r>
      <w:r w:rsidRPr="00C2733F">
        <w:rPr>
          <w:rFonts w:ascii="Arial" w:hAnsi="Arial" w:cs="Arial"/>
          <w:color w:val="000000" w:themeColor="text1"/>
        </w:rPr>
        <w:t xml:space="preserve"> the opportunities that the participatory and community based approaches created for wider dialogue beyond data collection helped to mitigate against these issues by building trust and authenticating her credibility, as others working in a LMIC setting have described (Adu-Ampong and Adams 2020).  </w:t>
      </w:r>
    </w:p>
    <w:p w14:paraId="600AE5DE" w14:textId="77777777" w:rsidR="006A554E" w:rsidRPr="00737F6A" w:rsidRDefault="0012254D" w:rsidP="00850962">
      <w:pPr>
        <w:spacing w:before="120" w:after="120" w:line="360" w:lineRule="auto"/>
        <w:jc w:val="both"/>
        <w:rPr>
          <w:rFonts w:ascii="Arial" w:hAnsi="Arial" w:cs="Arial"/>
          <w:b/>
          <w:bCs/>
          <w:i/>
          <w:iCs/>
        </w:rPr>
      </w:pPr>
      <w:r w:rsidRPr="00737F6A">
        <w:rPr>
          <w:rFonts w:ascii="Arial" w:hAnsi="Arial" w:cs="Arial"/>
          <w:b/>
          <w:bCs/>
          <w:i/>
          <w:iCs/>
        </w:rPr>
        <w:t>Methodological quality</w:t>
      </w:r>
    </w:p>
    <w:p w14:paraId="600AE5DF"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 xml:space="preserve">By design, the study sample was not representative of the population; however, using maximum variation purposive sampling in this study helped to capture a wide range of perspectives in relation to the research questions. Thus, the data obtained from the sample </w:t>
      </w:r>
      <w:r w:rsidRPr="00737F6A">
        <w:rPr>
          <w:rFonts w:ascii="Arial" w:hAnsi="Arial" w:cs="Arial"/>
        </w:rPr>
        <w:lastRenderedPageBreak/>
        <w:t xml:space="preserve">exhibits a wide range of attributes, behaviours, experiences, incidents, qualities, situations (Palinkas et al., 2013). </w:t>
      </w:r>
    </w:p>
    <w:p w14:paraId="600AE5E0" w14:textId="77777777" w:rsidR="00A121F5" w:rsidRPr="00737F6A" w:rsidRDefault="0012254D" w:rsidP="00850962">
      <w:pPr>
        <w:spacing w:before="120" w:after="120" w:line="360" w:lineRule="auto"/>
        <w:jc w:val="both"/>
        <w:rPr>
          <w:rFonts w:ascii="Arial" w:hAnsi="Arial" w:cs="Arial"/>
          <w:color w:val="000000"/>
          <w:shd w:val="clear" w:color="auto" w:fill="FFFFFF"/>
        </w:rPr>
      </w:pPr>
      <w:r w:rsidRPr="00737F6A">
        <w:rPr>
          <w:rFonts w:ascii="Arial" w:hAnsi="Arial" w:cs="Arial"/>
        </w:rPr>
        <w:t xml:space="preserve">The questionnaires and measures used needed to be relatively simple in such a challenging setting. This meant that only indicators of diet quality were collected. Methods to obtain more in-depth dietary assessment commonly include the use of </w:t>
      </w:r>
      <w:r w:rsidRPr="00737F6A">
        <w:rPr>
          <w:rFonts w:ascii="Arial" w:hAnsi="Arial" w:cs="Arial"/>
          <w:color w:val="000000"/>
          <w:shd w:val="clear" w:color="auto" w:fill="FFFFFF"/>
        </w:rPr>
        <w:t xml:space="preserve">24-hour recalls (Desai, 2013; Shim et al., 2014). A limitation to this tool is that the reliability and validity of the recall depends on the interviewer’s ability to probe appropriately while conducting an interview and the respondent’s ability to recall intake from the preceding 24 hours (Burrows et al., 2019). Consequently, there is a potential for erroneous data from inaccurate recall resulting in over- or underreporting of intake. In addition, multiple days of collection is required to estimate usual intake. Food frequency questionnaires (FFQs) are also used because they are quicker than open question/ reporting methods such as recalls and inexpensive if self-administered. However, a significant weakness of the FFQ is the limited information related to types and quantity of food intake; also, self-completion of the questionnaire requires literacy. </w:t>
      </w:r>
    </w:p>
    <w:p w14:paraId="600AE5E1" w14:textId="77777777" w:rsidR="00542466" w:rsidRPr="00737F6A" w:rsidRDefault="0012254D" w:rsidP="00850962">
      <w:pPr>
        <w:spacing w:before="120" w:after="120" w:line="360" w:lineRule="auto"/>
        <w:jc w:val="both"/>
        <w:rPr>
          <w:rFonts w:ascii="Arial" w:hAnsi="Arial" w:cs="Arial"/>
        </w:rPr>
      </w:pPr>
      <w:r w:rsidRPr="00737F6A">
        <w:rPr>
          <w:rFonts w:ascii="Arial" w:hAnsi="Arial" w:cs="Arial"/>
          <w:color w:val="000000"/>
          <w:shd w:val="clear" w:color="auto" w:fill="FFFFFF"/>
        </w:rPr>
        <w:t>Similarly for PA, a range of self-complete questionnaires are available (e.g. youth physical activity questionnaire (YPAQ); previous day physical activity recall (</w:t>
      </w:r>
      <w:r w:rsidRPr="00737F6A">
        <w:rPr>
          <w:rFonts w:ascii="Arial" w:hAnsi="Arial" w:cs="Arial"/>
        </w:rPr>
        <w:t xml:space="preserve">PDPAR)) that validate well against objective measures (Kowalski, Crocker, &amp; Faulkner, 1996). However, the subjectivity inherent in all self-reported behaviour leads to recall errors, deliberate misrepresentations, social desirability, and other biases which are particularly important with child participants (Sirard and Pate, 2001). </w:t>
      </w:r>
    </w:p>
    <w:p w14:paraId="600AE5E2" w14:textId="1A02C700" w:rsidR="00CE17BC" w:rsidRPr="00737F6A" w:rsidRDefault="0012254D" w:rsidP="00850962">
      <w:pPr>
        <w:spacing w:before="120" w:after="120" w:line="360" w:lineRule="auto"/>
        <w:jc w:val="both"/>
        <w:rPr>
          <w:rFonts w:ascii="Arial" w:hAnsi="Arial" w:cs="Arial"/>
        </w:rPr>
      </w:pPr>
      <w:r w:rsidRPr="00737F6A">
        <w:rPr>
          <w:rFonts w:ascii="Arial" w:hAnsi="Arial" w:cs="Arial"/>
        </w:rPr>
        <w:t xml:space="preserve">In some </w:t>
      </w:r>
      <w:r w:rsidR="00C2733F" w:rsidRPr="00737F6A">
        <w:rPr>
          <w:rFonts w:ascii="Arial" w:hAnsi="Arial" w:cs="Arial"/>
        </w:rPr>
        <w:t>studies,</w:t>
      </w:r>
      <w:r w:rsidRPr="00737F6A">
        <w:rPr>
          <w:rFonts w:ascii="Arial" w:hAnsi="Arial" w:cs="Arial"/>
        </w:rPr>
        <w:t xml:space="preserve"> it is argued that the GSHS might not capture school children who are unable to attend school or have dropped out (Darfour-Oduro et al., 2018; Xu et al., 2020). However, in this study, children who were in the community and did not attend school during the school intervention sessions were captured. For adults, the STEPS approach supports the collection of data on several different risk factors, it has the benefit over single risk factor surveys in that it allows an understanding how an intervention can address clusters of risk factors within a population (Bonita et al., 2001). However, Step-3 of the augmented process includes biochemical assessments for blood glucose, blood lipids, and urinary sodium usually taking place at a local clinic was not captured in this study due to cost. It would have also been an opportunity to use the biomarkers to assess the micronutrient levels of parents and children to identify possible micronutrient deficiencies in participants. </w:t>
      </w:r>
    </w:p>
    <w:p w14:paraId="600AE5E3" w14:textId="77777777" w:rsidR="00542466" w:rsidRPr="00737F6A" w:rsidRDefault="0012254D" w:rsidP="00850962">
      <w:pPr>
        <w:spacing w:before="120" w:after="120" w:line="360" w:lineRule="auto"/>
        <w:jc w:val="both"/>
        <w:rPr>
          <w:rFonts w:ascii="Arial" w:hAnsi="Arial" w:cs="Arial"/>
        </w:rPr>
      </w:pPr>
      <w:r w:rsidRPr="00737F6A">
        <w:rPr>
          <w:rFonts w:ascii="Arial" w:hAnsi="Arial" w:cs="Arial"/>
        </w:rPr>
        <w:t xml:space="preserve">Evidence shows that health and education are linked with the more educated enjoying better health and wellbeing, and healthy school children having better academic attainment (Belot and James, 2011). Therefore, consistent with the health promoting school model, those seeking to improve the health of school children need to work closely with teachers to ensure </w:t>
      </w:r>
      <w:r w:rsidRPr="00737F6A">
        <w:rPr>
          <w:rFonts w:ascii="Arial" w:hAnsi="Arial" w:cs="Arial"/>
        </w:rPr>
        <w:lastRenderedPageBreak/>
        <w:t xml:space="preserve">that interventions are understood to be addressing educational and health goals, so that the time spent on health improvement interventions is not perceived as doing so at the expense of educational attainment (Pallan et al., 2013). </w:t>
      </w:r>
    </w:p>
    <w:p w14:paraId="600AE5E4"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 xml:space="preserve">This study did not train teachers as part of the co-production of intervention components, but this should be regarded as an essential requirement of trials of any future health improvement interventions in schools. Co-production of interventions with teachers, within a wider CBPR approach is likely to result in a greater implementation fidelity. While challenging, it is worthwhile to evaluate how co-production would help in designing and implementing such interventions in low-income settings, as noted above (Campbell et al., 2015). </w:t>
      </w:r>
    </w:p>
    <w:p w14:paraId="600AE5E5" w14:textId="77777777" w:rsidR="00F33E39" w:rsidRPr="00737F6A" w:rsidRDefault="0012254D" w:rsidP="00850962">
      <w:pPr>
        <w:spacing w:before="120" w:after="120" w:line="360" w:lineRule="auto"/>
        <w:jc w:val="both"/>
        <w:rPr>
          <w:rFonts w:ascii="Arial" w:hAnsi="Arial" w:cs="Arial"/>
        </w:rPr>
      </w:pPr>
      <w:r w:rsidRPr="00737F6A">
        <w:rPr>
          <w:rFonts w:ascii="Arial" w:hAnsi="Arial" w:cs="Arial"/>
        </w:rPr>
        <w:t xml:space="preserve">An overall limitation, which may affect the generalisability of the findings to other countries, is that it was based only in local population in an area within Lagos state. Additional work should be conducted in rural and wider geographical areas in Nigeria to consider variations in context. However, the study provides important information on how to develop a culturally appropriate and effective diet and physical activity intervention. </w:t>
      </w:r>
    </w:p>
    <w:p w14:paraId="600AE5E6" w14:textId="77777777" w:rsidR="000A042D" w:rsidRPr="00737F6A" w:rsidRDefault="00A36F36" w:rsidP="00850962">
      <w:pPr>
        <w:spacing w:before="120" w:after="120" w:line="360" w:lineRule="auto"/>
        <w:jc w:val="both"/>
        <w:rPr>
          <w:rFonts w:ascii="Arial" w:hAnsi="Arial" w:cs="Arial"/>
        </w:rPr>
      </w:pPr>
    </w:p>
    <w:p w14:paraId="600AE5E7" w14:textId="77777777" w:rsidR="00BE19BA" w:rsidRPr="00737F6A" w:rsidRDefault="0012254D" w:rsidP="00BE7136">
      <w:pPr>
        <w:pStyle w:val="Heading3"/>
        <w:rPr>
          <w:rFonts w:cs="Arial"/>
          <w:szCs w:val="22"/>
        </w:rPr>
      </w:pPr>
      <w:bookmarkStart w:id="203" w:name="_Toc112514184"/>
      <w:r w:rsidRPr="00737F6A">
        <w:rPr>
          <w:rFonts w:cs="Arial"/>
          <w:szCs w:val="22"/>
        </w:rPr>
        <w:t>Chapter summary</w:t>
      </w:r>
      <w:bookmarkEnd w:id="203"/>
    </w:p>
    <w:p w14:paraId="600AE5E8" w14:textId="77777777" w:rsidR="00BE19BA" w:rsidRPr="00737F6A" w:rsidRDefault="0012254D" w:rsidP="00850962">
      <w:pPr>
        <w:spacing w:before="120" w:after="120" w:line="360" w:lineRule="auto"/>
        <w:jc w:val="both"/>
        <w:rPr>
          <w:rFonts w:ascii="Arial" w:eastAsia="Times New Roman" w:hAnsi="Arial" w:cs="Arial"/>
          <w:bCs/>
          <w:color w:val="000000" w:themeColor="text1"/>
        </w:rPr>
      </w:pPr>
      <w:r w:rsidRPr="00737F6A">
        <w:rPr>
          <w:rFonts w:ascii="Arial" w:hAnsi="Arial" w:cs="Arial"/>
        </w:rPr>
        <w:t xml:space="preserve">Interventions addressing diet, PA and hygiene may be acceptable and feasible in low resource school and community settings in Nigeria. </w:t>
      </w:r>
      <w:r w:rsidRPr="00737F6A">
        <w:rPr>
          <w:rFonts w:ascii="Arial" w:eastAsia="Times New Roman" w:hAnsi="Arial" w:cs="Arial"/>
          <w:bCs/>
          <w:color w:val="000000" w:themeColor="text1"/>
        </w:rPr>
        <w:t xml:space="preserve">Jointly with education, WASH can contribute to healthy diet and physical activity promotion by supporting access to safe drinking water in schools and communities, thus reducing the risk of malnutrition and the risk of water-borne diseases among children and their families. </w:t>
      </w:r>
    </w:p>
    <w:p w14:paraId="600AE5E9" w14:textId="77777777" w:rsidR="00BE19BA" w:rsidRPr="00737F6A" w:rsidRDefault="0012254D" w:rsidP="00850962">
      <w:pPr>
        <w:spacing w:before="120" w:after="120" w:line="360" w:lineRule="auto"/>
        <w:jc w:val="both"/>
        <w:rPr>
          <w:rFonts w:ascii="Arial" w:hAnsi="Arial" w:cs="Arial"/>
        </w:rPr>
      </w:pPr>
      <w:r w:rsidRPr="00737F6A">
        <w:rPr>
          <w:rFonts w:ascii="Arial" w:hAnsi="Arial" w:cs="Arial"/>
        </w:rPr>
        <w:t xml:space="preserve">Outcomes measures may have to be adapted for non-school attending children in the community.  The implications of the study and the next stages of intervention development which could include wider piloting and evaluation of cost effectiveness, are presented in the next chapter which provides an overall discussion of the programme of research. </w:t>
      </w:r>
    </w:p>
    <w:p w14:paraId="600AE5EA" w14:textId="77777777" w:rsidR="00AF784B" w:rsidRPr="00737F6A" w:rsidRDefault="00A36F36" w:rsidP="00850962">
      <w:pPr>
        <w:shd w:val="clear" w:color="auto" w:fill="FFFFFF"/>
        <w:spacing w:after="0" w:line="360" w:lineRule="auto"/>
        <w:jc w:val="both"/>
        <w:rPr>
          <w:rFonts w:ascii="Arial" w:eastAsia="Times New Roman" w:hAnsi="Arial" w:cs="Arial"/>
        </w:rPr>
      </w:pPr>
    </w:p>
    <w:p w14:paraId="600AE5EB" w14:textId="77777777" w:rsidR="00447301" w:rsidRPr="00737F6A" w:rsidRDefault="0012254D" w:rsidP="00454EAE">
      <w:pPr>
        <w:spacing w:line="360" w:lineRule="auto"/>
        <w:jc w:val="both"/>
        <w:rPr>
          <w:rFonts w:ascii="Arial" w:hAnsi="Arial" w:cs="Arial"/>
        </w:rPr>
      </w:pPr>
      <w:r w:rsidRPr="00737F6A">
        <w:rPr>
          <w:rFonts w:ascii="Arial" w:hAnsi="Arial" w:cs="Arial"/>
        </w:rPr>
        <w:br w:type="page"/>
      </w:r>
    </w:p>
    <w:p w14:paraId="600AE5EC" w14:textId="77777777" w:rsidR="00ED2414" w:rsidRPr="00737F6A" w:rsidRDefault="0012254D" w:rsidP="00BE7136">
      <w:pPr>
        <w:pStyle w:val="Heading1"/>
        <w:rPr>
          <w:rFonts w:eastAsia="Times New Roman" w:cs="Arial"/>
          <w:szCs w:val="22"/>
        </w:rPr>
      </w:pPr>
      <w:bookmarkStart w:id="204" w:name="_Toc112514185"/>
      <w:r w:rsidRPr="00737F6A">
        <w:rPr>
          <w:rFonts w:eastAsia="Times New Roman" w:cs="Arial"/>
          <w:szCs w:val="22"/>
        </w:rPr>
        <w:lastRenderedPageBreak/>
        <w:t>OVERALL DISCUSSION AND CONCLUSION</w:t>
      </w:r>
      <w:bookmarkEnd w:id="204"/>
    </w:p>
    <w:p w14:paraId="600AE5ED" w14:textId="432DE294" w:rsidR="003564E4" w:rsidRPr="00737F6A" w:rsidRDefault="0012254D" w:rsidP="003564E4">
      <w:pPr>
        <w:spacing w:line="360" w:lineRule="auto"/>
        <w:jc w:val="both"/>
        <w:rPr>
          <w:rFonts w:ascii="Arial" w:hAnsi="Arial" w:cs="Arial"/>
        </w:rPr>
      </w:pPr>
      <w:r w:rsidRPr="00737F6A">
        <w:rPr>
          <w:rFonts w:ascii="Arial" w:hAnsi="Arial" w:cs="Arial"/>
        </w:rPr>
        <w:t xml:space="preserve">The aim of this programme of research was to explore the potential to identify, develop, test, and evaluate intervention components for improving diet and physical activity among school children in Lagos, Nigeria and the feasibility and acceptability of interventions involving active family participation. The research was delivered in three interlinked studies including a mixed methods systematic-type review on studies in </w:t>
      </w:r>
      <w:r w:rsidR="00C2733F" w:rsidRPr="00737F6A">
        <w:rPr>
          <w:rFonts w:ascii="Arial" w:hAnsi="Arial" w:cs="Arial"/>
        </w:rPr>
        <w:t>low-income</w:t>
      </w:r>
      <w:r w:rsidRPr="00737F6A">
        <w:rPr>
          <w:rFonts w:ascii="Arial" w:hAnsi="Arial" w:cs="Arial"/>
        </w:rPr>
        <w:t xml:space="preserve"> countries, focused on parental influences on optimal diet, physical activity, and body mass index of children and (Study 1). This was followed by Study 2 which explored the views of children, parents, and stakeholders on the sociocultural and environmental influences on diet, physical activity, and possible interventions among children in Nigeria. The final study aimed to evaluate potential intervention components and outcome measures for promoting a healthy diet, physical activity and improved water, sanitation, and hygiene practices (WASH) among children in Nigeria (Study 3). The key findings of the studies and their contribution to knowledge are outlined below.</w:t>
      </w:r>
    </w:p>
    <w:p w14:paraId="600AE5EE" w14:textId="77777777" w:rsidR="00BA04EF" w:rsidRPr="00737F6A" w:rsidRDefault="0012254D" w:rsidP="00B54418">
      <w:pPr>
        <w:pStyle w:val="Heading2"/>
        <w:rPr>
          <w:rFonts w:cs="Arial"/>
          <w:szCs w:val="22"/>
        </w:rPr>
      </w:pPr>
      <w:bookmarkStart w:id="205" w:name="_Toc112514186"/>
      <w:r w:rsidRPr="00737F6A">
        <w:rPr>
          <w:rFonts w:cs="Arial"/>
          <w:szCs w:val="22"/>
        </w:rPr>
        <w:t>PRINCIPAL FINDINGS</w:t>
      </w:r>
      <w:bookmarkEnd w:id="205"/>
      <w:r w:rsidRPr="00737F6A">
        <w:rPr>
          <w:rFonts w:cs="Arial"/>
          <w:szCs w:val="22"/>
        </w:rPr>
        <w:t xml:space="preserve"> </w:t>
      </w:r>
    </w:p>
    <w:p w14:paraId="600AE5EF" w14:textId="32555294" w:rsidR="00A601ED" w:rsidRPr="00737F6A" w:rsidRDefault="0012254D" w:rsidP="00B54418">
      <w:pPr>
        <w:pStyle w:val="Heading3"/>
        <w:rPr>
          <w:rFonts w:cs="Arial"/>
          <w:szCs w:val="22"/>
        </w:rPr>
      </w:pPr>
      <w:bookmarkStart w:id="206" w:name="_Toc112514187"/>
      <w:r w:rsidRPr="00737F6A">
        <w:rPr>
          <w:rFonts w:cs="Arial"/>
          <w:szCs w:val="22"/>
        </w:rPr>
        <w:t>Integration of findings with the research and policy evidence base</w:t>
      </w:r>
      <w:bookmarkEnd w:id="206"/>
    </w:p>
    <w:p w14:paraId="600AE5F0" w14:textId="40688A3A" w:rsidR="00A601ED" w:rsidRPr="00737F6A" w:rsidRDefault="0012254D" w:rsidP="00A601ED">
      <w:pPr>
        <w:spacing w:line="360" w:lineRule="auto"/>
        <w:jc w:val="both"/>
        <w:rPr>
          <w:rFonts w:ascii="Arial" w:hAnsi="Arial" w:cs="Arial"/>
        </w:rPr>
      </w:pPr>
      <w:r w:rsidRPr="00737F6A">
        <w:rPr>
          <w:rFonts w:ascii="Arial" w:hAnsi="Arial" w:cs="Arial"/>
        </w:rPr>
        <w:t xml:space="preserve">The interplay between the three studies is depicted in Figure 6.1, below. The novel multi method systematic-type review importantly highlighted the absence of existing interventions to improve diet and PA among children with family involvement in </w:t>
      </w:r>
      <w:r w:rsidR="00C2733F" w:rsidRPr="00737F6A">
        <w:rPr>
          <w:rFonts w:ascii="Arial" w:hAnsi="Arial" w:cs="Arial"/>
        </w:rPr>
        <w:t>low-income</w:t>
      </w:r>
      <w:r w:rsidRPr="00737F6A">
        <w:rPr>
          <w:rFonts w:ascii="Arial" w:hAnsi="Arial" w:cs="Arial"/>
        </w:rPr>
        <w:t xml:space="preserve"> countries including Nigeria. The review showed that in contrast to high- and middle-income countries, overweight and obesity was most prevalent among parents and children from higher than from lower socioeconomic circumstances, but that all forms of malnutrition are notable public health issues in these settings (Levine, 2011; Templin et al., 2019). Parental income and education and socioeconomic status play crucial roles in promoting healthy diet and physical activity among parents and children, as supported by previous studies (Mutz &amp; Albrecht, 2017; Tandon et al., 2012). Whilst in developed countries there is a focus more on overweight/ obesity, and </w:t>
      </w:r>
      <w:r w:rsidR="00C2733F" w:rsidRPr="00737F6A">
        <w:rPr>
          <w:rFonts w:ascii="Arial" w:hAnsi="Arial" w:cs="Arial"/>
        </w:rPr>
        <w:t>low-income</w:t>
      </w:r>
      <w:r w:rsidRPr="00737F6A">
        <w:rPr>
          <w:rFonts w:ascii="Arial" w:hAnsi="Arial" w:cs="Arial"/>
        </w:rPr>
        <w:t xml:space="preserve"> countries are inclined towards focusing on undernutrition, this thesis supports the need for an emphasis on the double burden (now more commonly conceived as a ‘triple’ burden) of malnutrition as a global concern (Christian &amp; Dake, 2021; Ford et al., 2017; Tzioumis &amp; Adair, 2014). Synthesis of the qualitative studies in the review generated themes around knowledge and beliefs, external influences, the role of parenting and environment and resources. Cross cutting those themes, the analysis contributed understanding of the key barriers and facilitators to optimal diet, exercise, and BMI in children, particularly around knowledge and beliefs. Two clear gaps in the evidence were apparent; none of the qualitative studies had been conducted in Nigeria, and views on potential solutions to barriers had not been elicited. These gaps and the clear links between parent circumstances, their knowledge </w:t>
      </w:r>
      <w:r w:rsidRPr="00737F6A">
        <w:rPr>
          <w:rFonts w:ascii="Arial" w:hAnsi="Arial" w:cs="Arial"/>
        </w:rPr>
        <w:lastRenderedPageBreak/>
        <w:t xml:space="preserve">and beliefs about nutrition and physical activity (Allender et al., 2006; Phillips et al., 2016), informed Study 2 which generated new knowledge on the barriers and facilitators of favourable diet, PA and weight prioritising the perspectives of parents, children, and other key stakeholders in an urban area of Lagos Nigeria using qualitative methods. Significantly, the study provided insight into participants views on how the barriers could be addressed. </w:t>
      </w:r>
    </w:p>
    <w:p w14:paraId="600AE5F1" w14:textId="77777777" w:rsidR="00A601ED" w:rsidRPr="00737F6A" w:rsidRDefault="0012254D" w:rsidP="00A601ED">
      <w:pPr>
        <w:spacing w:line="360" w:lineRule="auto"/>
        <w:jc w:val="both"/>
        <w:rPr>
          <w:rFonts w:ascii="Arial" w:hAnsi="Arial" w:cs="Arial"/>
        </w:rPr>
      </w:pPr>
      <w:r w:rsidRPr="00737F6A">
        <w:rPr>
          <w:rFonts w:ascii="Arial" w:hAnsi="Arial" w:cs="Arial"/>
        </w:rPr>
        <w:t xml:space="preserve">Study 2 contributes three overarching themes to the evidence base. Active community collaboration was one of the approaches suggested to address barriers to diet and PA interventions. Suggested strategies for involving families included teaching health literacy and providing learning aids. Participants advocated for schools as key settings for intervention and supported school gardening/ farming and improvements to sports facilities. Themes from study 2 together with the learning from the systematic-type review informed the approach to and conduct of study 3. </w:t>
      </w:r>
    </w:p>
    <w:p w14:paraId="600AE5F2" w14:textId="5A97B6C3" w:rsidR="00A601ED" w:rsidRPr="00737F6A" w:rsidRDefault="0012254D" w:rsidP="00A601ED">
      <w:pPr>
        <w:spacing w:line="360" w:lineRule="auto"/>
        <w:jc w:val="both"/>
        <w:rPr>
          <w:rFonts w:ascii="Arial" w:hAnsi="Arial" w:cs="Arial"/>
        </w:rPr>
      </w:pPr>
      <w:r w:rsidRPr="00737F6A">
        <w:rPr>
          <w:rFonts w:ascii="Arial" w:hAnsi="Arial" w:cs="Arial"/>
        </w:rPr>
        <w:t xml:space="preserve">Diet and physical activity intervention studies with parental involvement in high- and middle-income countries tend to conclude parents as receptive to such interventions, but due to the limited number of studies in </w:t>
      </w:r>
      <w:r w:rsidR="00C2733F" w:rsidRPr="00737F6A">
        <w:rPr>
          <w:rFonts w:ascii="Arial" w:hAnsi="Arial" w:cs="Arial"/>
        </w:rPr>
        <w:t>low-income</w:t>
      </w:r>
      <w:r w:rsidRPr="00737F6A">
        <w:rPr>
          <w:rFonts w:ascii="Arial" w:hAnsi="Arial" w:cs="Arial"/>
        </w:rPr>
        <w:t xml:space="preserve"> countries and among school children, authors have not been able to draw any conclusions as to the most effective strategies (Hingle et al., 2010; van de Kolk et al., 2019). Study 3 was therefore an opportunity to contribute unique understanding of the suggested activities as potential components for a diet and PA intervention among children with parental involvement.  Diet and PA health literacy teaching, WASH management and sports activities were feasible acceptable and engaging for parents and children showing acceptability of strategies for involving families with the school as a key setting. Working with key stakeholders (parents, children, health and education boards, school, community, religious leaders) using a socioecological approach is beneficial for active engagement in designing diet and physical activity interventions (Caperon et al., 2019; Golden &amp; Earp, 2012; Mehtälä et al., 2014). Integrating </w:t>
      </w:r>
      <w:r w:rsidRPr="00737F6A">
        <w:rPr>
          <w:rFonts w:ascii="Arial" w:hAnsi="Arial" w:cs="Arial"/>
          <w:color w:val="000000"/>
        </w:rPr>
        <w:t xml:space="preserve">the socioecological framework with some key aspects of the community based participatory research shows great promise in moving closer to attaining the goal of improving dietary and exercise behaviours and the nutritional status of Africans and be useful in community and school settings interventions (Ngwenya et al., 2020; Tremblay et al., 2018). </w:t>
      </w:r>
      <w:r w:rsidRPr="00737F6A">
        <w:rPr>
          <w:rFonts w:ascii="Arial" w:hAnsi="Arial" w:cs="Arial"/>
        </w:rPr>
        <w:t xml:space="preserve">Such partnership helps to address known barriers in promoting behavioural changes and gives room for interventions to be tailored to the needs of the people, putting into consideration cultural, religious, and socioeconomic factors especially in settings where resources are limited (Coupe et al., 2018; Pantoja et al., 2017). School and community-based interventions could yield more behavioural change impact than the stand-alone interventions done in schools (French &amp; Stables, 2003; Shediac-Rizkallah &amp; Bone, 1998). </w:t>
      </w:r>
    </w:p>
    <w:p w14:paraId="600AE5F3" w14:textId="289C6696" w:rsidR="00AC23D8" w:rsidRPr="00737F6A" w:rsidRDefault="0012254D" w:rsidP="00AC23D8">
      <w:pPr>
        <w:spacing w:line="360" w:lineRule="auto"/>
        <w:jc w:val="both"/>
        <w:rPr>
          <w:rFonts w:ascii="Arial" w:hAnsi="Arial" w:cs="Arial"/>
          <w:b/>
          <w:i/>
        </w:rPr>
      </w:pPr>
      <w:r w:rsidRPr="00737F6A">
        <w:rPr>
          <w:rFonts w:ascii="Arial" w:hAnsi="Arial" w:cs="Arial"/>
          <w:b/>
          <w:i/>
        </w:rPr>
        <w:lastRenderedPageBreak/>
        <w:t xml:space="preserve">Study 1.  A systematic-type review of family involvement in diet and physical activity interventions among children in </w:t>
      </w:r>
      <w:r w:rsidR="00C2733F" w:rsidRPr="00737F6A">
        <w:rPr>
          <w:rFonts w:ascii="Arial" w:hAnsi="Arial" w:cs="Arial"/>
          <w:b/>
          <w:bCs/>
          <w:i/>
          <w:iCs/>
        </w:rPr>
        <w:t>low-income</w:t>
      </w:r>
      <w:r w:rsidRPr="00737F6A">
        <w:rPr>
          <w:rFonts w:ascii="Arial" w:hAnsi="Arial" w:cs="Arial"/>
          <w:b/>
          <w:i/>
        </w:rPr>
        <w:t xml:space="preserve"> countries.</w:t>
      </w:r>
    </w:p>
    <w:p w14:paraId="600AE5F4" w14:textId="77777777" w:rsidR="00AC23D8" w:rsidRPr="00737F6A" w:rsidRDefault="0012254D" w:rsidP="00AC23D8">
      <w:pPr>
        <w:spacing w:line="360" w:lineRule="auto"/>
        <w:jc w:val="both"/>
        <w:rPr>
          <w:rFonts w:ascii="Arial" w:hAnsi="Arial" w:cs="Arial"/>
        </w:rPr>
      </w:pPr>
      <w:r w:rsidRPr="00737F6A">
        <w:rPr>
          <w:rFonts w:ascii="Arial" w:hAnsi="Arial" w:cs="Arial"/>
        </w:rPr>
        <w:t xml:space="preserve">The purpose of this study was to conduct a systematic-type review on qualitative and quantitative studies in low-income settings on optimal diet and exercise and BMI of children to identify evidence of the role of parental associations and the perspectives of children, parents and stakeholders.  </w:t>
      </w:r>
    </w:p>
    <w:p w14:paraId="600AE5F5" w14:textId="77777777" w:rsidR="00AC23D8" w:rsidRPr="00737F6A" w:rsidRDefault="0012254D" w:rsidP="00AC23D8">
      <w:pPr>
        <w:spacing w:line="360" w:lineRule="auto"/>
        <w:jc w:val="both"/>
        <w:rPr>
          <w:rFonts w:ascii="Arial" w:hAnsi="Arial" w:cs="Arial"/>
        </w:rPr>
      </w:pPr>
      <w:r w:rsidRPr="00737F6A">
        <w:rPr>
          <w:rFonts w:ascii="Arial" w:hAnsi="Arial" w:cs="Arial"/>
        </w:rPr>
        <w:t>The objectives of study 1 were to:</w:t>
      </w:r>
    </w:p>
    <w:p w14:paraId="600AE5F6" w14:textId="77777777" w:rsidR="00AC23D8" w:rsidRPr="00737F6A" w:rsidRDefault="0012254D" w:rsidP="00AC23D8">
      <w:pPr>
        <w:numPr>
          <w:ilvl w:val="0"/>
          <w:numId w:val="3"/>
        </w:numPr>
        <w:spacing w:line="360" w:lineRule="auto"/>
        <w:jc w:val="both"/>
        <w:rPr>
          <w:rFonts w:ascii="Arial" w:hAnsi="Arial" w:cs="Arial"/>
        </w:rPr>
      </w:pPr>
      <w:r w:rsidRPr="00737F6A">
        <w:rPr>
          <w:rFonts w:ascii="Arial" w:hAnsi="Arial" w:cs="Arial"/>
        </w:rPr>
        <w:t>Investigate associations between parental factors and diet, exercise, and body mass index (BMI) in children.</w:t>
      </w:r>
    </w:p>
    <w:p w14:paraId="600AE5F7" w14:textId="77777777" w:rsidR="00AC23D8" w:rsidRPr="00737F6A" w:rsidRDefault="0012254D" w:rsidP="00AC23D8">
      <w:pPr>
        <w:numPr>
          <w:ilvl w:val="0"/>
          <w:numId w:val="3"/>
        </w:numPr>
        <w:spacing w:line="360" w:lineRule="auto"/>
        <w:jc w:val="both"/>
        <w:rPr>
          <w:rFonts w:ascii="Arial" w:hAnsi="Arial" w:cs="Arial"/>
        </w:rPr>
      </w:pPr>
      <w:r w:rsidRPr="00737F6A">
        <w:rPr>
          <w:rFonts w:ascii="Arial" w:hAnsi="Arial" w:cs="Arial"/>
        </w:rPr>
        <w:t xml:space="preserve">Explore perspectives of children, parents and other stakeholders on the barriers and facilitators to optimal diet, exercise, and BMI among children. </w:t>
      </w:r>
    </w:p>
    <w:p w14:paraId="600AE5F8" w14:textId="77777777" w:rsidR="00AC23D8" w:rsidRPr="00737F6A" w:rsidRDefault="0012254D" w:rsidP="00AC23D8">
      <w:pPr>
        <w:spacing w:line="360" w:lineRule="auto"/>
        <w:rPr>
          <w:rFonts w:ascii="Arial" w:hAnsi="Arial" w:cs="Arial"/>
          <w:b/>
          <w:i/>
        </w:rPr>
      </w:pPr>
      <w:r w:rsidRPr="00737F6A">
        <w:rPr>
          <w:rFonts w:ascii="Arial" w:hAnsi="Arial" w:cs="Arial"/>
          <w:b/>
          <w:i/>
        </w:rPr>
        <w:t>Study 2. Exploration of views on diet and physical activity interventions with family involvement and the settings likely to support the effective engagement in Nigeria.</w:t>
      </w:r>
    </w:p>
    <w:p w14:paraId="600AE5F9" w14:textId="77777777" w:rsidR="00AC23D8" w:rsidRPr="00737F6A" w:rsidRDefault="0012254D" w:rsidP="00AC23D8">
      <w:pPr>
        <w:spacing w:line="360" w:lineRule="auto"/>
        <w:jc w:val="both"/>
        <w:rPr>
          <w:rFonts w:ascii="Arial" w:hAnsi="Arial" w:cs="Arial"/>
        </w:rPr>
      </w:pPr>
      <w:r w:rsidRPr="00737F6A">
        <w:rPr>
          <w:rFonts w:ascii="Arial" w:hAnsi="Arial" w:cs="Arial"/>
        </w:rPr>
        <w:t>The aim of this study was to explore views of parents, children and other stakeholders on the social, cultural, and environmental factors that influence diet and physical activity; potential components or activities within childhood diet and physical activity (PA) interventions; and the potential for parental involvement in such interventions among children in Lagos, Nigeria.</w:t>
      </w:r>
    </w:p>
    <w:p w14:paraId="600AE5FA" w14:textId="77777777" w:rsidR="00AC23D8" w:rsidRPr="00737F6A" w:rsidRDefault="0012254D" w:rsidP="00AC23D8">
      <w:pPr>
        <w:spacing w:line="360" w:lineRule="auto"/>
        <w:jc w:val="both"/>
        <w:rPr>
          <w:rFonts w:ascii="Arial" w:hAnsi="Arial" w:cs="Arial"/>
        </w:rPr>
      </w:pPr>
      <w:r w:rsidRPr="00737F6A">
        <w:rPr>
          <w:rFonts w:ascii="Arial" w:hAnsi="Arial" w:cs="Arial"/>
        </w:rPr>
        <w:t>The objectives of study 2 were to:</w:t>
      </w:r>
      <w:r w:rsidRPr="00737F6A">
        <w:rPr>
          <w:rFonts w:ascii="Arial" w:hAnsi="Arial" w:cs="Arial"/>
          <w:color w:val="000000"/>
          <w:shd w:val="clear" w:color="auto" w:fill="FFFFFF"/>
        </w:rPr>
        <w:t xml:space="preserve"> </w:t>
      </w:r>
    </w:p>
    <w:p w14:paraId="600AE5FB" w14:textId="77777777" w:rsidR="00AC23D8" w:rsidRPr="00737F6A" w:rsidRDefault="0012254D" w:rsidP="00165080">
      <w:pPr>
        <w:numPr>
          <w:ilvl w:val="0"/>
          <w:numId w:val="4"/>
        </w:numPr>
        <w:spacing w:line="360" w:lineRule="auto"/>
        <w:contextualSpacing/>
        <w:jc w:val="both"/>
        <w:rPr>
          <w:rFonts w:ascii="Arial" w:eastAsia="Calibri" w:hAnsi="Arial" w:cs="Arial"/>
        </w:rPr>
      </w:pPr>
      <w:r w:rsidRPr="00737F6A">
        <w:rPr>
          <w:rFonts w:ascii="Arial" w:eastAsia="Calibri" w:hAnsi="Arial" w:cs="Arial"/>
        </w:rPr>
        <w:t>Explore views on social, cultural, and environmental factors and their role as barriers and facilitators in achieving favourable diet and PA;</w:t>
      </w:r>
    </w:p>
    <w:p w14:paraId="600AE5FC" w14:textId="77777777" w:rsidR="00AC23D8" w:rsidRPr="00737F6A" w:rsidRDefault="0012254D" w:rsidP="00165080">
      <w:pPr>
        <w:numPr>
          <w:ilvl w:val="0"/>
          <w:numId w:val="4"/>
        </w:numPr>
        <w:spacing w:line="360" w:lineRule="auto"/>
        <w:contextualSpacing/>
        <w:jc w:val="both"/>
        <w:rPr>
          <w:rFonts w:ascii="Arial" w:eastAsia="Calibri" w:hAnsi="Arial" w:cs="Arial"/>
        </w:rPr>
      </w:pPr>
      <w:r w:rsidRPr="00737F6A">
        <w:rPr>
          <w:rFonts w:ascii="Arial" w:eastAsia="Calibri" w:hAnsi="Arial" w:cs="Arial"/>
        </w:rPr>
        <w:t xml:space="preserve">Understand views on the potential solutions to the barriers identified that, in turn, could help inform culturally acceptable intervention approaches to prevent the risk factors for childhood and adolescent malnutrition; </w:t>
      </w:r>
    </w:p>
    <w:p w14:paraId="600AE5FD" w14:textId="77777777" w:rsidR="00AC23D8" w:rsidRPr="00737F6A" w:rsidRDefault="0012254D" w:rsidP="00165080">
      <w:pPr>
        <w:numPr>
          <w:ilvl w:val="0"/>
          <w:numId w:val="4"/>
        </w:numPr>
        <w:spacing w:line="360" w:lineRule="auto"/>
        <w:contextualSpacing/>
        <w:jc w:val="both"/>
        <w:rPr>
          <w:rFonts w:ascii="Arial" w:eastAsia="Calibri" w:hAnsi="Arial" w:cs="Arial"/>
        </w:rPr>
      </w:pPr>
      <w:r w:rsidRPr="00737F6A">
        <w:rPr>
          <w:rFonts w:ascii="Arial" w:eastAsia="Calibri" w:hAnsi="Arial" w:cs="Arial"/>
        </w:rPr>
        <w:t xml:space="preserve">Examine views on acceptable methods for involving families in diet and physical activity interventions for children; </w:t>
      </w:r>
    </w:p>
    <w:p w14:paraId="600AE5FE" w14:textId="77777777" w:rsidR="00AC23D8" w:rsidRPr="00737F6A" w:rsidRDefault="0012254D" w:rsidP="00165080">
      <w:pPr>
        <w:numPr>
          <w:ilvl w:val="0"/>
          <w:numId w:val="4"/>
        </w:numPr>
        <w:spacing w:before="120" w:after="240" w:line="360" w:lineRule="auto"/>
        <w:contextualSpacing/>
        <w:jc w:val="both"/>
        <w:rPr>
          <w:rFonts w:ascii="Arial" w:eastAsia="Calibri" w:hAnsi="Arial" w:cs="Arial"/>
        </w:rPr>
      </w:pPr>
      <w:r w:rsidRPr="00737F6A">
        <w:rPr>
          <w:rFonts w:ascii="Arial" w:eastAsia="Calibri" w:hAnsi="Arial" w:cs="Arial"/>
        </w:rPr>
        <w:t>Explore ways in which parental involvement could be further enhanced by active engagement of the school and the wider community in diet and physical activity intervention for children.</w:t>
      </w:r>
    </w:p>
    <w:p w14:paraId="600AE5FF" w14:textId="77777777" w:rsidR="00AC23D8" w:rsidRPr="00737F6A" w:rsidRDefault="00A36F36" w:rsidP="00AC23D8">
      <w:pPr>
        <w:spacing w:before="120" w:after="240" w:line="360" w:lineRule="auto"/>
        <w:ind w:left="720"/>
        <w:contextualSpacing/>
        <w:jc w:val="both"/>
        <w:rPr>
          <w:rFonts w:ascii="Arial" w:eastAsia="Calibri" w:hAnsi="Arial" w:cs="Arial"/>
        </w:rPr>
      </w:pPr>
    </w:p>
    <w:p w14:paraId="600AE600" w14:textId="77777777" w:rsidR="00AC23D8" w:rsidRPr="00737F6A" w:rsidRDefault="0012254D" w:rsidP="00AC23D8">
      <w:pPr>
        <w:spacing w:line="360" w:lineRule="auto"/>
        <w:jc w:val="both"/>
        <w:rPr>
          <w:rFonts w:ascii="Arial" w:hAnsi="Arial" w:cs="Arial"/>
          <w:b/>
          <w:i/>
        </w:rPr>
      </w:pPr>
      <w:r w:rsidRPr="00737F6A">
        <w:rPr>
          <w:rFonts w:ascii="Arial" w:hAnsi="Arial" w:cs="Arial"/>
          <w:b/>
          <w:i/>
        </w:rPr>
        <w:t>Study 3. Piloting of intervention components plus family involvement to promote a healthy diet and physical activity among Nigerian School children.</w:t>
      </w:r>
    </w:p>
    <w:p w14:paraId="600AE601" w14:textId="77777777" w:rsidR="00AC23D8" w:rsidRPr="00737F6A" w:rsidRDefault="0012254D" w:rsidP="00AC23D8">
      <w:pPr>
        <w:spacing w:line="360" w:lineRule="auto"/>
        <w:jc w:val="both"/>
        <w:rPr>
          <w:rFonts w:ascii="Arial" w:hAnsi="Arial" w:cs="Arial"/>
        </w:rPr>
      </w:pPr>
      <w:r w:rsidRPr="00737F6A">
        <w:rPr>
          <w:rFonts w:ascii="Arial" w:hAnsi="Arial" w:cs="Arial"/>
        </w:rPr>
        <w:t xml:space="preserve">Based on the findings from the literature review (study 1) and the qualitative study (study2), the purpose of study 3 was to develop, pilot and evaluate potential intervention components </w:t>
      </w:r>
      <w:r w:rsidRPr="00737F6A">
        <w:rPr>
          <w:rFonts w:ascii="Arial" w:hAnsi="Arial" w:cs="Arial"/>
        </w:rPr>
        <w:lastRenderedPageBreak/>
        <w:t xml:space="preserve">that focus on promoting healthy diet and physical activity with school children (aged 8 to 10 years) in Lagos, Nigeria. </w:t>
      </w:r>
    </w:p>
    <w:p w14:paraId="600AE602" w14:textId="77777777" w:rsidR="00AC23D8" w:rsidRPr="00737F6A" w:rsidRDefault="0012254D" w:rsidP="00AC23D8">
      <w:pPr>
        <w:spacing w:line="360" w:lineRule="auto"/>
        <w:jc w:val="both"/>
        <w:rPr>
          <w:rFonts w:ascii="Arial" w:hAnsi="Arial" w:cs="Arial"/>
        </w:rPr>
      </w:pPr>
      <w:r w:rsidRPr="00737F6A">
        <w:rPr>
          <w:rFonts w:ascii="Arial" w:hAnsi="Arial" w:cs="Arial"/>
        </w:rPr>
        <w:t>The objectives of study 3 were to:</w:t>
      </w:r>
    </w:p>
    <w:p w14:paraId="600AE603" w14:textId="77777777" w:rsidR="00AC23D8" w:rsidRPr="00737F6A" w:rsidRDefault="0012254D" w:rsidP="00165080">
      <w:pPr>
        <w:numPr>
          <w:ilvl w:val="0"/>
          <w:numId w:val="37"/>
        </w:numPr>
        <w:spacing w:before="120" w:after="120" w:line="360" w:lineRule="auto"/>
        <w:jc w:val="both"/>
        <w:rPr>
          <w:rFonts w:ascii="Arial" w:hAnsi="Arial" w:cs="Arial"/>
        </w:rPr>
      </w:pPr>
      <w:r w:rsidRPr="00737F6A">
        <w:rPr>
          <w:rFonts w:ascii="Arial" w:hAnsi="Arial" w:cs="Arial"/>
        </w:rPr>
        <w:t xml:space="preserve">Develop theoretically- and evidence-based intervention components that are culturally favourable, focusing on increasing healthy diet choices, physical activity, and hygiene practices, and reducing sedentary behaviours. </w:t>
      </w:r>
    </w:p>
    <w:p w14:paraId="600AE604" w14:textId="77777777" w:rsidR="00AC23D8" w:rsidRPr="00737F6A" w:rsidRDefault="0012254D" w:rsidP="00165080">
      <w:pPr>
        <w:numPr>
          <w:ilvl w:val="0"/>
          <w:numId w:val="37"/>
        </w:numPr>
        <w:spacing w:before="120" w:after="120" w:line="360" w:lineRule="auto"/>
        <w:jc w:val="both"/>
        <w:rPr>
          <w:rFonts w:ascii="Arial" w:hAnsi="Arial" w:cs="Arial"/>
        </w:rPr>
      </w:pPr>
      <w:r w:rsidRPr="00737F6A">
        <w:rPr>
          <w:rFonts w:ascii="Arial" w:hAnsi="Arial" w:cs="Arial"/>
        </w:rPr>
        <w:t xml:space="preserve">Deliver the intervention components in a school and the wider community. </w:t>
      </w:r>
    </w:p>
    <w:p w14:paraId="600AE605" w14:textId="77777777" w:rsidR="00AC23D8" w:rsidRPr="00737F6A" w:rsidRDefault="0012254D" w:rsidP="00165080">
      <w:pPr>
        <w:numPr>
          <w:ilvl w:val="0"/>
          <w:numId w:val="37"/>
        </w:numPr>
        <w:spacing w:before="120" w:after="120" w:line="360" w:lineRule="auto"/>
        <w:jc w:val="both"/>
        <w:rPr>
          <w:rFonts w:ascii="Arial" w:hAnsi="Arial" w:cs="Arial"/>
        </w:rPr>
      </w:pPr>
      <w:r w:rsidRPr="00737F6A">
        <w:rPr>
          <w:rFonts w:ascii="Arial" w:hAnsi="Arial" w:cs="Arial"/>
        </w:rPr>
        <w:t xml:space="preserve">Explore the acceptability and feasibility of the intervention components among parents and children. </w:t>
      </w:r>
    </w:p>
    <w:p w14:paraId="600AE606" w14:textId="77777777" w:rsidR="00AC23D8" w:rsidRPr="00737F6A" w:rsidRDefault="00A36F36" w:rsidP="00A601ED">
      <w:pPr>
        <w:spacing w:line="360" w:lineRule="auto"/>
        <w:jc w:val="both"/>
        <w:rPr>
          <w:rFonts w:ascii="Arial" w:hAnsi="Arial" w:cs="Arial"/>
        </w:rPr>
      </w:pPr>
    </w:p>
    <w:p w14:paraId="600AE607" w14:textId="78FA3CDA" w:rsidR="00A601ED" w:rsidRPr="00737F6A" w:rsidRDefault="0012254D" w:rsidP="00A601ED">
      <w:pPr>
        <w:spacing w:line="360" w:lineRule="auto"/>
        <w:jc w:val="both"/>
        <w:rPr>
          <w:rFonts w:ascii="Arial" w:hAnsi="Arial" w:cs="Arial"/>
        </w:rPr>
      </w:pPr>
      <w:r w:rsidRPr="00737F6A">
        <w:rPr>
          <w:rFonts w:ascii="Arial" w:hAnsi="Arial" w:cs="Arial"/>
        </w:rPr>
        <w:t xml:space="preserve">Childhood undernutrition increases the risk of childhood mortality and poor cognitive development, and overweight/obesity is associated with increased risk of various non-communicable diseases such as high blood glucose levels, raised blood pressure, abdominal obesity, and high lipid profiles (Lancet Series, 2008; pp 404). Study 3, although not designed to measure effectiveness, appeared to demonstrate that plausible data could be collected with the measures used. Demographic and Health Survey and National Health and Nutrition surveys from different low and middle-income countries have reported that overweight/obesity in mothers was found to coexist with stunting, wasting and underweight among children from the same households (Doak et al., 2004; Jehn &amp; Brewis, 2009). This is thought to be due to an interaction of changes related to socioeconomic status, dietary habits, physical activity, and sedentary lifestyle (Wong et al., 2015). Although, it was not possible to measure NCD outcomes in study 3, interest in the measures engaged parents in the wider activities, and it is anticipated that such interventions will benefit parental outcomes as well as children in the long term. Micronutrient intakes were not measured; </w:t>
      </w:r>
      <w:r w:rsidR="00C2733F" w:rsidRPr="00737F6A">
        <w:rPr>
          <w:rFonts w:ascii="Arial" w:hAnsi="Arial" w:cs="Arial"/>
        </w:rPr>
        <w:t>however,</w:t>
      </w:r>
      <w:r w:rsidRPr="00737F6A">
        <w:rPr>
          <w:rFonts w:ascii="Arial" w:hAnsi="Arial" w:cs="Arial"/>
        </w:rPr>
        <w:t xml:space="preserve"> indicators of poor diet quality suggest that some deficiency was likely. Micronutrient deficiencies are a significant problem in Nigeria. Available data show that 71% of children 6–59 months of age, 47% of nonpregnant women 15–49 years of age, and 58% of pregnant women 15–49 years of age in Nigeria had anaemia in 2011; with at least a third of the anaemias attributable to iron deficiency (Hawkes et al., 2015). Less is known about nutritional status of school aged children and improved surveillance data may indicate the need to complement diet and PA sessions with supplementation or fortification of foods (Anjorin et al., 2019).  </w:t>
      </w:r>
    </w:p>
    <w:p w14:paraId="600AE608" w14:textId="77777777" w:rsidR="00A601ED" w:rsidRPr="00737F6A" w:rsidRDefault="0012254D" w:rsidP="00A601ED">
      <w:pPr>
        <w:spacing w:line="360" w:lineRule="auto"/>
        <w:jc w:val="both"/>
        <w:rPr>
          <w:rFonts w:ascii="Arial" w:hAnsi="Arial" w:cs="Arial"/>
        </w:rPr>
      </w:pPr>
      <w:r w:rsidRPr="00737F6A">
        <w:rPr>
          <w:rFonts w:ascii="Arial" w:hAnsi="Arial" w:cs="Arial"/>
        </w:rPr>
        <w:t xml:space="preserve">Nigeria has a federal political system, with 36 states, 774 local government areas, and the Federal Capital Territory. Federal policies are ratified by individual states; as such, they may not be implemented across the whole country. Nineteen nutrition-relevant federal policies are </w:t>
      </w:r>
      <w:r w:rsidRPr="00737F6A">
        <w:rPr>
          <w:rFonts w:ascii="Arial" w:hAnsi="Arial" w:cs="Arial"/>
        </w:rPr>
        <w:lastRenderedPageBreak/>
        <w:t xml:space="preserve">currently in use or in the advanced drafting stage (Table 6.1). They are in the areas of health (n=7), nutrition (n=4), agriculture (n=3), education/ research (n=2), WASH (n=1), environment (n=1), and social (n=1) (National Bureau of Statistics National Nutrition and Health Survey, 2018). Across the policy areas, the major focus is on undernutrition. Seven policies, from the areas of nutrition, health, and agriculture, present the context on micronutrient deficiencies, namely vitamin A, iodine, and iron deficiencies. Nine, from the same three policy areas, present information on noncommunicable diseases (NCDs), including nutrition related NCDs such as diabetes and high blood pressure and their risk factors. Overweight/ obesity are featured as NCDs in six of these nine policies. The role of nutrition in contributing to certain NCDs is emphasized in several of the policies. Nutrition, health, and agriculture policies present a more holistic nutrition picture of nutrition problems than the other policy areas. Half of the policies highlighted causes of nutritional problems such as poor diet and infant and young child feeding practices, social norms, inadequate health/nutrition services, limited physical and financial access to care, and insurgencies in parts of the country. The influences on healthy diet and active living reported in thesis can be disseminated as consistent with policy priorities. </w:t>
      </w:r>
    </w:p>
    <w:p w14:paraId="600AE609" w14:textId="77777777" w:rsidR="00A601ED" w:rsidRPr="00737F6A" w:rsidRDefault="0012254D" w:rsidP="00A601ED">
      <w:pPr>
        <w:spacing w:line="360" w:lineRule="auto"/>
        <w:jc w:val="both"/>
        <w:rPr>
          <w:rFonts w:ascii="Arial" w:hAnsi="Arial" w:cs="Arial"/>
        </w:rPr>
      </w:pPr>
      <w:r w:rsidRPr="00737F6A">
        <w:rPr>
          <w:rFonts w:ascii="Arial" w:hAnsi="Arial" w:cs="Arial"/>
        </w:rPr>
        <w:t>The data informing these policies are predominantly quantitative rather than qualitative. Cited data sources for evidence on nutrition context in policies include Nigerian Demographic and Health Survey (NDHS), Multiple Indicator Cluster Survey (MICS), and National Nutrition and Health Survey (NNHS). Evidence that is cited mainly relates to prevalence levels of nutrition problems and not on identified solutions. This thesis has been able to highlight the role of mixed methods research in identifying barriers and facilitators to optimal diet, exploring views, methods, and approaches to address nutritional problems and a pilot intervention to test out potential components that may with further development (see section 6.2) suit the regional and country context. The community partnership approach is consistent with the UN’s sustainable development goals of active partnership to achieve promotion of healthy diet and physical activity among parents and children (Kumar et al., 2016; United Nations, 2021).</w:t>
      </w:r>
    </w:p>
    <w:p w14:paraId="600AE60A" w14:textId="77777777" w:rsidR="00A601ED" w:rsidRPr="00737F6A" w:rsidRDefault="0012254D" w:rsidP="00B54418">
      <w:pPr>
        <w:pStyle w:val="Heading3"/>
        <w:rPr>
          <w:rFonts w:cs="Arial"/>
          <w:szCs w:val="22"/>
        </w:rPr>
      </w:pPr>
      <w:bookmarkStart w:id="207" w:name="_Toc112514188"/>
      <w:r w:rsidRPr="00737F6A">
        <w:rPr>
          <w:rFonts w:cs="Arial"/>
          <w:szCs w:val="22"/>
        </w:rPr>
        <w:t>Research strengths and limitations</w:t>
      </w:r>
      <w:bookmarkEnd w:id="207"/>
      <w:r w:rsidRPr="00737F6A">
        <w:rPr>
          <w:rFonts w:cs="Arial"/>
          <w:szCs w:val="22"/>
        </w:rPr>
        <w:t xml:space="preserve"> </w:t>
      </w:r>
    </w:p>
    <w:p w14:paraId="600AE60B" w14:textId="3F2AA3DC" w:rsidR="00BA04EF" w:rsidRPr="00737F6A" w:rsidRDefault="0012254D" w:rsidP="00A601ED">
      <w:pPr>
        <w:spacing w:line="360" w:lineRule="auto"/>
        <w:jc w:val="both"/>
        <w:rPr>
          <w:rFonts w:ascii="Arial" w:eastAsia="Times New Roman" w:hAnsi="Arial" w:cs="Arial"/>
        </w:rPr>
      </w:pPr>
      <w:r w:rsidRPr="00737F6A">
        <w:rPr>
          <w:rFonts w:ascii="Arial" w:hAnsi="Arial" w:cs="Arial"/>
        </w:rPr>
        <w:t xml:space="preserve">The strengths and limitations of each study are discussed in the related chapters and an overview is provided here. Key strengths are that the programme of research was theoretically underpinned throughout, and transparent, robust, and reproducible methods were used (e.g., CASP and AXIS quality assessment tools for the SYSTEMATIC-TYPE REVIEW; thick description and reflexivity in the qualitative study; WHO recommended outcome measures in the intervention component testing). Enjoyment, feasibility and acceptability of diet, PA, and WASH sessions, and of outcome measures was demonstrated, and plausible outcome data achieved. Participants felt that timing of sessions and integration into the school curriculum </w:t>
      </w:r>
      <w:r w:rsidRPr="00737F6A">
        <w:rPr>
          <w:rFonts w:ascii="Arial" w:hAnsi="Arial" w:cs="Arial"/>
        </w:rPr>
        <w:lastRenderedPageBreak/>
        <w:t xml:space="preserve">were potential barriers to sustainability and warrants further exploration. There </w:t>
      </w:r>
      <w:r w:rsidR="00C2733F" w:rsidRPr="00737F6A">
        <w:rPr>
          <w:rFonts w:ascii="Arial" w:hAnsi="Arial" w:cs="Arial"/>
        </w:rPr>
        <w:t>w</w:t>
      </w:r>
      <w:r w:rsidR="00C2733F">
        <w:rPr>
          <w:rFonts w:ascii="Arial" w:hAnsi="Arial" w:cs="Arial"/>
        </w:rPr>
        <w:t xml:space="preserve">ere </w:t>
      </w:r>
      <w:r w:rsidRPr="00737F6A">
        <w:rPr>
          <w:rFonts w:ascii="Arial" w:hAnsi="Arial" w:cs="Arial"/>
        </w:rPr>
        <w:t xml:space="preserve">practical (e.g., flooding preventing the gardening component) and bureaucratic issues (political sensitivity around the quality of school meals) which hampered development of some of the sessions participants had suggested. Intervention outcome measures needed to be quick and simple to use, and there were some issues with length of questionnaires and the impact on researcher time to reduce respondent burden. Self-reported measures were susceptible to recall and social desirability bias (Mindell et al. 2014). Further development and testing of the intervention as well as the wider scale piloting recommended in the next section should build on study strengths and address the weaknesses. </w:t>
      </w:r>
      <w:r w:rsidRPr="00737F6A">
        <w:rPr>
          <w:rFonts w:ascii="Arial" w:eastAsia="Times New Roman" w:hAnsi="Arial" w:cs="Arial"/>
        </w:rPr>
        <w:t xml:space="preserve"> </w:t>
      </w:r>
    </w:p>
    <w:p w14:paraId="600AE60C" w14:textId="77777777" w:rsidR="008858C1" w:rsidRPr="00737F6A" w:rsidRDefault="00A36F36" w:rsidP="00850962">
      <w:pPr>
        <w:spacing w:line="360" w:lineRule="auto"/>
        <w:jc w:val="both"/>
        <w:rPr>
          <w:rFonts w:ascii="Arial" w:eastAsia="Times New Roman" w:hAnsi="Arial" w:cs="Arial"/>
          <w:color w:val="FF0000"/>
        </w:rPr>
        <w:sectPr w:rsidR="008858C1" w:rsidRPr="00737F6A" w:rsidSect="00824105">
          <w:pgSz w:w="11906" w:h="16838"/>
          <w:pgMar w:top="1440" w:right="1440" w:bottom="1440" w:left="1440" w:header="709" w:footer="709" w:gutter="0"/>
          <w:cols w:space="708"/>
          <w:docGrid w:linePitch="360"/>
        </w:sectPr>
      </w:pPr>
    </w:p>
    <w:p w14:paraId="1F44667D" w14:textId="77777777" w:rsidR="0085036E" w:rsidRDefault="0085036E" w:rsidP="0085036E">
      <w:pPr>
        <w:keepNext/>
        <w:spacing w:line="360" w:lineRule="auto"/>
        <w:jc w:val="both"/>
      </w:pPr>
      <w:r>
        <w:object w:dxaOrig="11925" w:dyaOrig="6150" w14:anchorId="36E2157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04.75pt;height:364.7pt" o:ole="">
            <v:imagedata r:id="rId43" o:title=""/>
          </v:shape>
          <o:OLEObject Type="Embed" ProgID="PowerPoint.Slide.12" ShapeID="_x0000_i1025" DrawAspect="Content" ObjectID="_1735992838" r:id="rId44"/>
        </w:object>
      </w:r>
    </w:p>
    <w:p w14:paraId="600AE60F" w14:textId="44CC574D" w:rsidR="0026256F" w:rsidRPr="0085036E" w:rsidRDefault="0085036E" w:rsidP="0085036E">
      <w:pPr>
        <w:pStyle w:val="Caption"/>
        <w:jc w:val="both"/>
        <w:rPr>
          <w:rFonts w:ascii="Arial" w:hAnsi="Arial" w:cs="Arial"/>
          <w:color w:val="000000" w:themeColor="text1"/>
          <w:sz w:val="22"/>
          <w:szCs w:val="22"/>
        </w:rPr>
        <w:sectPr w:rsidR="0026256F" w:rsidRPr="0085036E" w:rsidSect="0026256F">
          <w:pgSz w:w="16838" w:h="11906" w:orient="landscape"/>
          <w:pgMar w:top="1440" w:right="1440" w:bottom="1440" w:left="1440" w:header="709" w:footer="709" w:gutter="0"/>
          <w:cols w:space="708"/>
          <w:docGrid w:linePitch="360"/>
        </w:sectPr>
      </w:pPr>
      <w:bookmarkStart w:id="208" w:name="_Toc112447302"/>
      <w:r w:rsidRPr="0085036E">
        <w:rPr>
          <w:rFonts w:ascii="Arial" w:hAnsi="Arial" w:cs="Arial"/>
          <w:color w:val="000000" w:themeColor="text1"/>
          <w:sz w:val="22"/>
          <w:szCs w:val="22"/>
        </w:rPr>
        <w:t xml:space="preserve">Figure </w:t>
      </w:r>
      <w:r w:rsidR="00BC0874">
        <w:rPr>
          <w:rFonts w:ascii="Arial" w:hAnsi="Arial" w:cs="Arial"/>
          <w:color w:val="000000" w:themeColor="text1"/>
          <w:sz w:val="22"/>
          <w:szCs w:val="22"/>
        </w:rPr>
        <w:fldChar w:fldCharType="begin"/>
      </w:r>
      <w:r w:rsidR="00BC0874">
        <w:rPr>
          <w:rFonts w:ascii="Arial" w:hAnsi="Arial" w:cs="Arial"/>
          <w:color w:val="000000" w:themeColor="text1"/>
          <w:sz w:val="22"/>
          <w:szCs w:val="22"/>
        </w:rPr>
        <w:instrText xml:space="preserve"> STYLEREF 1 \s </w:instrText>
      </w:r>
      <w:r w:rsidR="00BC0874">
        <w:rPr>
          <w:rFonts w:ascii="Arial" w:hAnsi="Arial" w:cs="Arial"/>
          <w:color w:val="000000" w:themeColor="text1"/>
          <w:sz w:val="22"/>
          <w:szCs w:val="22"/>
        </w:rPr>
        <w:fldChar w:fldCharType="separate"/>
      </w:r>
      <w:r w:rsidR="00A36F36">
        <w:rPr>
          <w:rFonts w:ascii="Arial" w:hAnsi="Arial" w:cs="Arial"/>
          <w:noProof/>
          <w:color w:val="000000" w:themeColor="text1"/>
          <w:sz w:val="22"/>
          <w:szCs w:val="22"/>
        </w:rPr>
        <w:t>6</w:t>
      </w:r>
      <w:r w:rsidR="00BC0874">
        <w:rPr>
          <w:rFonts w:ascii="Arial" w:hAnsi="Arial" w:cs="Arial"/>
          <w:color w:val="000000" w:themeColor="text1"/>
          <w:sz w:val="22"/>
          <w:szCs w:val="22"/>
        </w:rPr>
        <w:fldChar w:fldCharType="end"/>
      </w:r>
      <w:r w:rsidR="00BC0874">
        <w:rPr>
          <w:rFonts w:ascii="Arial" w:hAnsi="Arial" w:cs="Arial"/>
          <w:color w:val="000000" w:themeColor="text1"/>
          <w:sz w:val="22"/>
          <w:szCs w:val="22"/>
        </w:rPr>
        <w:t>.</w:t>
      </w:r>
      <w:r w:rsidR="00BC0874">
        <w:rPr>
          <w:rFonts w:ascii="Arial" w:hAnsi="Arial" w:cs="Arial"/>
          <w:color w:val="000000" w:themeColor="text1"/>
          <w:sz w:val="22"/>
          <w:szCs w:val="22"/>
        </w:rPr>
        <w:fldChar w:fldCharType="begin"/>
      </w:r>
      <w:r w:rsidR="00BC0874">
        <w:rPr>
          <w:rFonts w:ascii="Arial" w:hAnsi="Arial" w:cs="Arial"/>
          <w:color w:val="000000" w:themeColor="text1"/>
          <w:sz w:val="22"/>
          <w:szCs w:val="22"/>
        </w:rPr>
        <w:instrText xml:space="preserve"> SEQ Figure \* ARABIC \s 1 </w:instrText>
      </w:r>
      <w:r w:rsidR="00BC0874">
        <w:rPr>
          <w:rFonts w:ascii="Arial" w:hAnsi="Arial" w:cs="Arial"/>
          <w:color w:val="000000" w:themeColor="text1"/>
          <w:sz w:val="22"/>
          <w:szCs w:val="22"/>
        </w:rPr>
        <w:fldChar w:fldCharType="separate"/>
      </w:r>
      <w:r w:rsidR="00A36F36">
        <w:rPr>
          <w:rFonts w:ascii="Arial" w:hAnsi="Arial" w:cs="Arial"/>
          <w:noProof/>
          <w:color w:val="000000" w:themeColor="text1"/>
          <w:sz w:val="22"/>
          <w:szCs w:val="22"/>
        </w:rPr>
        <w:t>1</w:t>
      </w:r>
      <w:r w:rsidR="00BC0874">
        <w:rPr>
          <w:rFonts w:ascii="Arial" w:hAnsi="Arial" w:cs="Arial"/>
          <w:color w:val="000000" w:themeColor="text1"/>
          <w:sz w:val="22"/>
          <w:szCs w:val="22"/>
        </w:rPr>
        <w:fldChar w:fldCharType="end"/>
      </w:r>
      <w:r w:rsidRPr="0085036E">
        <w:rPr>
          <w:rFonts w:ascii="Arial" w:hAnsi="Arial" w:cs="Arial"/>
          <w:color w:val="000000" w:themeColor="text1"/>
          <w:sz w:val="22"/>
          <w:szCs w:val="22"/>
        </w:rPr>
        <w:t>: Links between the three research studies</w:t>
      </w:r>
      <w:bookmarkEnd w:id="208"/>
    </w:p>
    <w:p w14:paraId="600AE610" w14:textId="5A62613E" w:rsidR="002F2A07" w:rsidRPr="00737F6A" w:rsidRDefault="0012254D" w:rsidP="00623D9D">
      <w:pPr>
        <w:rPr>
          <w:rFonts w:ascii="Arial" w:hAnsi="Arial" w:cs="Arial"/>
          <w:color w:val="000000"/>
        </w:rPr>
      </w:pPr>
      <w:bookmarkStart w:id="209" w:name="_Toc83934547"/>
      <w:r w:rsidRPr="00737F6A">
        <w:rPr>
          <w:rFonts w:ascii="Arial" w:hAnsi="Arial" w:cs="Arial"/>
        </w:rPr>
        <w:lastRenderedPageBreak/>
        <w:t xml:space="preserve">Table </w:t>
      </w:r>
      <w:r w:rsidRPr="00737F6A">
        <w:rPr>
          <w:rFonts w:ascii="Arial" w:hAnsi="Arial" w:cs="Arial"/>
        </w:rPr>
        <w:fldChar w:fldCharType="begin"/>
      </w:r>
      <w:r w:rsidRPr="00737F6A">
        <w:rPr>
          <w:rFonts w:ascii="Arial" w:hAnsi="Arial" w:cs="Arial"/>
        </w:rPr>
        <w:instrText xml:space="preserve"> STYLEREF 1 \s </w:instrText>
      </w:r>
      <w:r w:rsidRPr="00737F6A">
        <w:rPr>
          <w:rFonts w:ascii="Arial" w:hAnsi="Arial" w:cs="Arial"/>
        </w:rPr>
        <w:fldChar w:fldCharType="separate"/>
      </w:r>
      <w:r w:rsidR="00A36F36">
        <w:rPr>
          <w:rFonts w:ascii="Arial" w:hAnsi="Arial" w:cs="Arial"/>
          <w:noProof/>
        </w:rPr>
        <w:t>6</w:t>
      </w:r>
      <w:r w:rsidRPr="00737F6A">
        <w:rPr>
          <w:rFonts w:ascii="Arial" w:hAnsi="Arial" w:cs="Arial"/>
          <w:noProof/>
        </w:rPr>
        <w:fldChar w:fldCharType="end"/>
      </w:r>
      <w:r w:rsidRPr="00737F6A">
        <w:rPr>
          <w:rFonts w:ascii="Arial" w:hAnsi="Arial" w:cs="Arial"/>
        </w:rPr>
        <w:t>.</w:t>
      </w:r>
      <w:r w:rsidRPr="00737F6A">
        <w:rPr>
          <w:rFonts w:ascii="Arial" w:hAnsi="Arial" w:cs="Arial"/>
        </w:rPr>
        <w:fldChar w:fldCharType="begin"/>
      </w:r>
      <w:r w:rsidRPr="00737F6A">
        <w:rPr>
          <w:rFonts w:ascii="Arial" w:hAnsi="Arial" w:cs="Arial"/>
        </w:rPr>
        <w:instrText xml:space="preserve"> SEQ Table \* ARABIC \s 1 </w:instrText>
      </w:r>
      <w:r w:rsidRPr="00737F6A">
        <w:rPr>
          <w:rFonts w:ascii="Arial" w:hAnsi="Arial" w:cs="Arial"/>
        </w:rPr>
        <w:fldChar w:fldCharType="separate"/>
      </w:r>
      <w:r w:rsidR="00A36F36">
        <w:rPr>
          <w:rFonts w:ascii="Arial" w:hAnsi="Arial" w:cs="Arial"/>
          <w:noProof/>
        </w:rPr>
        <w:t>1</w:t>
      </w:r>
      <w:r w:rsidRPr="00737F6A">
        <w:rPr>
          <w:rFonts w:ascii="Arial" w:hAnsi="Arial" w:cs="Arial"/>
          <w:noProof/>
        </w:rPr>
        <w:fldChar w:fldCharType="end"/>
      </w:r>
      <w:r w:rsidRPr="00737F6A">
        <w:rPr>
          <w:rFonts w:ascii="Arial" w:hAnsi="Arial" w:cs="Arial"/>
          <w:color w:val="000000"/>
        </w:rPr>
        <w:t>: List of nutrition-relevant national policies</w:t>
      </w:r>
      <w:bookmarkEnd w:id="209"/>
    </w:p>
    <w:tbl>
      <w:tblPr>
        <w:tblW w:w="14680"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2"/>
        <w:gridCol w:w="8489"/>
        <w:gridCol w:w="1417"/>
        <w:gridCol w:w="1097"/>
        <w:gridCol w:w="1675"/>
      </w:tblGrid>
      <w:tr w:rsidR="0098471B" w:rsidRPr="00737F6A" w14:paraId="600AE616" w14:textId="77777777" w:rsidTr="001B12D5">
        <w:trPr>
          <w:trHeight w:val="308"/>
        </w:trPr>
        <w:tc>
          <w:tcPr>
            <w:tcW w:w="2002" w:type="dxa"/>
            <w:tcBorders>
              <w:bottom w:val="single" w:sz="4" w:space="0" w:color="auto"/>
            </w:tcBorders>
            <w:shd w:val="clear" w:color="auto" w:fill="auto"/>
            <w:noWrap/>
            <w:vAlign w:val="bottom"/>
            <w:hideMark/>
          </w:tcPr>
          <w:p w14:paraId="600AE611" w14:textId="77777777" w:rsidR="002F2A07" w:rsidRPr="00737F6A" w:rsidRDefault="0012254D" w:rsidP="00850962">
            <w:pPr>
              <w:spacing w:after="0" w:line="360" w:lineRule="auto"/>
              <w:rPr>
                <w:rFonts w:ascii="Arial" w:eastAsia="Times New Roman" w:hAnsi="Arial" w:cs="Arial"/>
                <w:b/>
                <w:bCs/>
                <w:color w:val="000000"/>
              </w:rPr>
            </w:pPr>
            <w:r w:rsidRPr="00737F6A">
              <w:rPr>
                <w:rFonts w:ascii="Arial" w:eastAsia="Times New Roman" w:hAnsi="Arial" w:cs="Arial"/>
                <w:b/>
                <w:bCs/>
                <w:color w:val="000000"/>
              </w:rPr>
              <w:t>Area</w:t>
            </w:r>
          </w:p>
        </w:tc>
        <w:tc>
          <w:tcPr>
            <w:tcW w:w="8489" w:type="dxa"/>
            <w:shd w:val="clear" w:color="auto" w:fill="auto"/>
            <w:hideMark/>
          </w:tcPr>
          <w:p w14:paraId="600AE612" w14:textId="77777777" w:rsidR="002F2A07" w:rsidRPr="00737F6A" w:rsidRDefault="0012254D" w:rsidP="00850962">
            <w:pPr>
              <w:spacing w:after="0" w:line="360" w:lineRule="auto"/>
              <w:rPr>
                <w:rFonts w:ascii="Arial" w:eastAsia="Times New Roman" w:hAnsi="Arial" w:cs="Arial"/>
                <w:b/>
                <w:bCs/>
                <w:color w:val="000000"/>
              </w:rPr>
            </w:pPr>
            <w:r w:rsidRPr="00737F6A">
              <w:rPr>
                <w:rFonts w:ascii="Arial" w:eastAsia="Times New Roman" w:hAnsi="Arial" w:cs="Arial"/>
                <w:b/>
                <w:bCs/>
                <w:color w:val="000000"/>
              </w:rPr>
              <w:t>Policy Name</w:t>
            </w:r>
          </w:p>
        </w:tc>
        <w:tc>
          <w:tcPr>
            <w:tcW w:w="1417" w:type="dxa"/>
            <w:shd w:val="clear" w:color="auto" w:fill="auto"/>
            <w:noWrap/>
            <w:hideMark/>
          </w:tcPr>
          <w:p w14:paraId="600AE613" w14:textId="77777777" w:rsidR="002F2A07" w:rsidRPr="00737F6A" w:rsidRDefault="0012254D" w:rsidP="00850962">
            <w:pPr>
              <w:spacing w:after="0" w:line="360" w:lineRule="auto"/>
              <w:jc w:val="center"/>
              <w:rPr>
                <w:rFonts w:ascii="Arial" w:eastAsia="Times New Roman" w:hAnsi="Arial" w:cs="Arial"/>
                <w:b/>
                <w:bCs/>
                <w:color w:val="000000"/>
              </w:rPr>
            </w:pPr>
            <w:r w:rsidRPr="00737F6A">
              <w:rPr>
                <w:rFonts w:ascii="Arial" w:eastAsia="Times New Roman" w:hAnsi="Arial" w:cs="Arial"/>
                <w:b/>
                <w:bCs/>
                <w:color w:val="000000"/>
              </w:rPr>
              <w:t>Acroynm</w:t>
            </w:r>
          </w:p>
        </w:tc>
        <w:tc>
          <w:tcPr>
            <w:tcW w:w="1097" w:type="dxa"/>
            <w:shd w:val="clear" w:color="auto" w:fill="auto"/>
            <w:noWrap/>
            <w:hideMark/>
          </w:tcPr>
          <w:p w14:paraId="600AE614" w14:textId="77777777" w:rsidR="002F2A07" w:rsidRPr="00737F6A" w:rsidRDefault="0012254D" w:rsidP="00850962">
            <w:pPr>
              <w:spacing w:after="0" w:line="360" w:lineRule="auto"/>
              <w:jc w:val="center"/>
              <w:rPr>
                <w:rFonts w:ascii="Arial" w:eastAsia="Times New Roman" w:hAnsi="Arial" w:cs="Arial"/>
                <w:b/>
                <w:bCs/>
                <w:color w:val="000000"/>
              </w:rPr>
            </w:pPr>
            <w:r w:rsidRPr="00737F6A">
              <w:rPr>
                <w:rFonts w:ascii="Arial" w:eastAsia="Times New Roman" w:hAnsi="Arial" w:cs="Arial"/>
                <w:b/>
                <w:bCs/>
                <w:color w:val="000000"/>
              </w:rPr>
              <w:t>Start Date</w:t>
            </w:r>
          </w:p>
        </w:tc>
        <w:tc>
          <w:tcPr>
            <w:tcW w:w="1675" w:type="dxa"/>
            <w:shd w:val="clear" w:color="auto" w:fill="auto"/>
            <w:noWrap/>
            <w:hideMark/>
          </w:tcPr>
          <w:p w14:paraId="600AE615" w14:textId="77777777" w:rsidR="002F2A07" w:rsidRPr="00737F6A" w:rsidRDefault="0012254D" w:rsidP="00850962">
            <w:pPr>
              <w:spacing w:after="0" w:line="360" w:lineRule="auto"/>
              <w:jc w:val="center"/>
              <w:rPr>
                <w:rFonts w:ascii="Arial" w:eastAsia="Times New Roman" w:hAnsi="Arial" w:cs="Arial"/>
                <w:b/>
                <w:bCs/>
                <w:color w:val="000000"/>
              </w:rPr>
            </w:pPr>
            <w:r w:rsidRPr="00737F6A">
              <w:rPr>
                <w:rFonts w:ascii="Arial" w:eastAsia="Times New Roman" w:hAnsi="Arial" w:cs="Arial"/>
                <w:b/>
                <w:bCs/>
                <w:color w:val="000000"/>
              </w:rPr>
              <w:t>End Date</w:t>
            </w:r>
          </w:p>
        </w:tc>
      </w:tr>
      <w:tr w:rsidR="0098471B" w:rsidRPr="00737F6A" w14:paraId="600AE61C" w14:textId="77777777" w:rsidTr="001B12D5">
        <w:trPr>
          <w:trHeight w:val="308"/>
        </w:trPr>
        <w:tc>
          <w:tcPr>
            <w:tcW w:w="2002" w:type="dxa"/>
            <w:tcBorders>
              <w:bottom w:val="nil"/>
            </w:tcBorders>
            <w:shd w:val="clear" w:color="auto" w:fill="auto"/>
            <w:noWrap/>
            <w:vAlign w:val="bottom"/>
            <w:hideMark/>
          </w:tcPr>
          <w:p w14:paraId="600AE617" w14:textId="77777777" w:rsidR="002F2A07" w:rsidRPr="00737F6A" w:rsidRDefault="0012254D" w:rsidP="00850962">
            <w:pPr>
              <w:spacing w:after="0" w:line="360" w:lineRule="auto"/>
              <w:rPr>
                <w:rFonts w:ascii="Arial" w:eastAsia="Times New Roman" w:hAnsi="Arial" w:cs="Arial"/>
                <w:color w:val="000000"/>
              </w:rPr>
            </w:pPr>
            <w:r w:rsidRPr="00737F6A">
              <w:rPr>
                <w:rFonts w:ascii="Arial" w:eastAsia="Times New Roman" w:hAnsi="Arial" w:cs="Arial"/>
                <w:color w:val="000000"/>
              </w:rPr>
              <w:t xml:space="preserve">Nutrition </w:t>
            </w:r>
          </w:p>
        </w:tc>
        <w:tc>
          <w:tcPr>
            <w:tcW w:w="8489" w:type="dxa"/>
            <w:shd w:val="clear" w:color="auto" w:fill="auto"/>
            <w:hideMark/>
          </w:tcPr>
          <w:p w14:paraId="600AE618" w14:textId="77777777" w:rsidR="002F2A07" w:rsidRPr="00737F6A" w:rsidRDefault="0012254D" w:rsidP="00850962">
            <w:pPr>
              <w:spacing w:after="0" w:line="360" w:lineRule="auto"/>
              <w:rPr>
                <w:rFonts w:ascii="Arial" w:eastAsia="Times New Roman" w:hAnsi="Arial" w:cs="Arial"/>
                <w:color w:val="000000"/>
              </w:rPr>
            </w:pPr>
            <w:r w:rsidRPr="00737F6A">
              <w:rPr>
                <w:rFonts w:ascii="Arial" w:eastAsia="Times New Roman" w:hAnsi="Arial" w:cs="Arial"/>
                <w:color w:val="000000"/>
              </w:rPr>
              <w:t>National Policy on Infant and Young Child Feeding in Nigeria</w:t>
            </w:r>
          </w:p>
        </w:tc>
        <w:tc>
          <w:tcPr>
            <w:tcW w:w="1417" w:type="dxa"/>
            <w:shd w:val="clear" w:color="auto" w:fill="auto"/>
            <w:noWrap/>
            <w:hideMark/>
          </w:tcPr>
          <w:p w14:paraId="600AE619"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NPIYCF</w:t>
            </w:r>
          </w:p>
        </w:tc>
        <w:tc>
          <w:tcPr>
            <w:tcW w:w="1097" w:type="dxa"/>
            <w:shd w:val="clear" w:color="auto" w:fill="auto"/>
            <w:noWrap/>
            <w:hideMark/>
          </w:tcPr>
          <w:p w14:paraId="600AE61A"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2000</w:t>
            </w:r>
          </w:p>
        </w:tc>
        <w:tc>
          <w:tcPr>
            <w:tcW w:w="1675" w:type="dxa"/>
            <w:shd w:val="clear" w:color="auto" w:fill="auto"/>
            <w:noWrap/>
            <w:hideMark/>
          </w:tcPr>
          <w:p w14:paraId="600AE61B"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Not applicable</w:t>
            </w:r>
          </w:p>
        </w:tc>
      </w:tr>
      <w:tr w:rsidR="0098471B" w:rsidRPr="00737F6A" w14:paraId="600AE622" w14:textId="77777777" w:rsidTr="001B12D5">
        <w:trPr>
          <w:trHeight w:val="308"/>
        </w:trPr>
        <w:tc>
          <w:tcPr>
            <w:tcW w:w="2002" w:type="dxa"/>
            <w:tcBorders>
              <w:top w:val="nil"/>
              <w:bottom w:val="nil"/>
            </w:tcBorders>
            <w:shd w:val="clear" w:color="auto" w:fill="auto"/>
            <w:noWrap/>
            <w:vAlign w:val="bottom"/>
            <w:hideMark/>
          </w:tcPr>
          <w:p w14:paraId="600AE61D" w14:textId="77777777" w:rsidR="002F2A07" w:rsidRPr="00737F6A" w:rsidRDefault="00A36F36" w:rsidP="00850962">
            <w:pPr>
              <w:spacing w:after="0" w:line="360" w:lineRule="auto"/>
              <w:rPr>
                <w:rFonts w:ascii="Arial" w:eastAsia="Times New Roman" w:hAnsi="Arial" w:cs="Arial"/>
                <w:color w:val="000000"/>
              </w:rPr>
            </w:pPr>
          </w:p>
        </w:tc>
        <w:tc>
          <w:tcPr>
            <w:tcW w:w="8489" w:type="dxa"/>
            <w:shd w:val="clear" w:color="auto" w:fill="auto"/>
            <w:hideMark/>
          </w:tcPr>
          <w:p w14:paraId="600AE61E" w14:textId="77777777" w:rsidR="002F2A07" w:rsidRPr="00737F6A" w:rsidRDefault="0012254D" w:rsidP="00850962">
            <w:pPr>
              <w:spacing w:after="0" w:line="360" w:lineRule="auto"/>
              <w:rPr>
                <w:rFonts w:ascii="Arial" w:eastAsia="Times New Roman" w:hAnsi="Arial" w:cs="Arial"/>
                <w:color w:val="000000"/>
              </w:rPr>
            </w:pPr>
            <w:r w:rsidRPr="00737F6A">
              <w:rPr>
                <w:rFonts w:ascii="Arial" w:eastAsia="Times New Roman" w:hAnsi="Arial" w:cs="Arial"/>
                <w:color w:val="000000"/>
              </w:rPr>
              <w:t>National Strategic Plan of Action for Nutrition – Health Sector Component</w:t>
            </w:r>
          </w:p>
        </w:tc>
        <w:tc>
          <w:tcPr>
            <w:tcW w:w="1417" w:type="dxa"/>
            <w:shd w:val="clear" w:color="auto" w:fill="auto"/>
            <w:noWrap/>
            <w:hideMark/>
          </w:tcPr>
          <w:p w14:paraId="600AE61F"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NSPAN</w:t>
            </w:r>
          </w:p>
        </w:tc>
        <w:tc>
          <w:tcPr>
            <w:tcW w:w="1097" w:type="dxa"/>
            <w:shd w:val="clear" w:color="auto" w:fill="auto"/>
            <w:noWrap/>
            <w:hideMark/>
          </w:tcPr>
          <w:p w14:paraId="600AE620"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2014</w:t>
            </w:r>
          </w:p>
        </w:tc>
        <w:tc>
          <w:tcPr>
            <w:tcW w:w="1675" w:type="dxa"/>
            <w:shd w:val="clear" w:color="auto" w:fill="auto"/>
            <w:noWrap/>
            <w:hideMark/>
          </w:tcPr>
          <w:p w14:paraId="600AE621"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2019</w:t>
            </w:r>
          </w:p>
        </w:tc>
      </w:tr>
      <w:tr w:rsidR="0098471B" w:rsidRPr="00737F6A" w14:paraId="600AE628" w14:textId="77777777" w:rsidTr="001B12D5">
        <w:trPr>
          <w:trHeight w:val="308"/>
        </w:trPr>
        <w:tc>
          <w:tcPr>
            <w:tcW w:w="2002" w:type="dxa"/>
            <w:tcBorders>
              <w:top w:val="nil"/>
              <w:bottom w:val="nil"/>
            </w:tcBorders>
            <w:shd w:val="clear" w:color="auto" w:fill="auto"/>
            <w:noWrap/>
            <w:vAlign w:val="bottom"/>
            <w:hideMark/>
          </w:tcPr>
          <w:p w14:paraId="600AE623" w14:textId="77777777" w:rsidR="002F2A07" w:rsidRPr="00737F6A" w:rsidRDefault="00A36F36" w:rsidP="00850962">
            <w:pPr>
              <w:spacing w:after="0" w:line="360" w:lineRule="auto"/>
              <w:jc w:val="right"/>
              <w:rPr>
                <w:rFonts w:ascii="Arial" w:eastAsia="Times New Roman" w:hAnsi="Arial" w:cs="Arial"/>
                <w:color w:val="000000"/>
              </w:rPr>
            </w:pPr>
          </w:p>
        </w:tc>
        <w:tc>
          <w:tcPr>
            <w:tcW w:w="8489" w:type="dxa"/>
            <w:shd w:val="clear" w:color="auto" w:fill="auto"/>
            <w:hideMark/>
          </w:tcPr>
          <w:p w14:paraId="600AE624" w14:textId="77777777" w:rsidR="002F2A07" w:rsidRPr="00737F6A" w:rsidRDefault="0012254D" w:rsidP="00850962">
            <w:pPr>
              <w:spacing w:after="0" w:line="360" w:lineRule="auto"/>
              <w:rPr>
                <w:rFonts w:ascii="Arial" w:eastAsia="Times New Roman" w:hAnsi="Arial" w:cs="Arial"/>
                <w:color w:val="000000"/>
              </w:rPr>
            </w:pPr>
            <w:r w:rsidRPr="00737F6A">
              <w:rPr>
                <w:rFonts w:ascii="Arial" w:eastAsia="Times New Roman" w:hAnsi="Arial" w:cs="Arial"/>
                <w:color w:val="000000"/>
              </w:rPr>
              <w:t>National Policy on Food and Nutrition</w:t>
            </w:r>
          </w:p>
        </w:tc>
        <w:tc>
          <w:tcPr>
            <w:tcW w:w="1417" w:type="dxa"/>
            <w:shd w:val="clear" w:color="auto" w:fill="auto"/>
            <w:noWrap/>
            <w:hideMark/>
          </w:tcPr>
          <w:p w14:paraId="600AE625"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NPFN</w:t>
            </w:r>
          </w:p>
        </w:tc>
        <w:tc>
          <w:tcPr>
            <w:tcW w:w="1097" w:type="dxa"/>
            <w:shd w:val="clear" w:color="auto" w:fill="auto"/>
            <w:noWrap/>
            <w:hideMark/>
          </w:tcPr>
          <w:p w14:paraId="600AE626"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2016</w:t>
            </w:r>
          </w:p>
        </w:tc>
        <w:tc>
          <w:tcPr>
            <w:tcW w:w="1675" w:type="dxa"/>
            <w:shd w:val="clear" w:color="auto" w:fill="auto"/>
            <w:noWrap/>
            <w:hideMark/>
          </w:tcPr>
          <w:p w14:paraId="600AE627"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2025</w:t>
            </w:r>
          </w:p>
        </w:tc>
      </w:tr>
      <w:tr w:rsidR="0098471B" w:rsidRPr="00737F6A" w14:paraId="600AE62E" w14:textId="77777777" w:rsidTr="001B12D5">
        <w:trPr>
          <w:trHeight w:val="586"/>
        </w:trPr>
        <w:tc>
          <w:tcPr>
            <w:tcW w:w="2002" w:type="dxa"/>
            <w:tcBorders>
              <w:top w:val="nil"/>
              <w:bottom w:val="single" w:sz="4" w:space="0" w:color="auto"/>
            </w:tcBorders>
            <w:shd w:val="clear" w:color="auto" w:fill="auto"/>
            <w:noWrap/>
            <w:vAlign w:val="bottom"/>
            <w:hideMark/>
          </w:tcPr>
          <w:p w14:paraId="600AE629" w14:textId="77777777" w:rsidR="002F2A07" w:rsidRPr="00737F6A" w:rsidRDefault="00A36F36" w:rsidP="00850962">
            <w:pPr>
              <w:spacing w:after="0" w:line="360" w:lineRule="auto"/>
              <w:jc w:val="right"/>
              <w:rPr>
                <w:rFonts w:ascii="Arial" w:eastAsia="Times New Roman" w:hAnsi="Arial" w:cs="Arial"/>
                <w:color w:val="000000"/>
              </w:rPr>
            </w:pPr>
          </w:p>
        </w:tc>
        <w:tc>
          <w:tcPr>
            <w:tcW w:w="8489" w:type="dxa"/>
            <w:shd w:val="clear" w:color="auto" w:fill="auto"/>
            <w:hideMark/>
          </w:tcPr>
          <w:p w14:paraId="600AE62A" w14:textId="77777777" w:rsidR="002F2A07" w:rsidRPr="00737F6A" w:rsidRDefault="0012254D" w:rsidP="00850962">
            <w:pPr>
              <w:spacing w:after="0" w:line="360" w:lineRule="auto"/>
              <w:rPr>
                <w:rFonts w:ascii="Arial" w:eastAsia="Times New Roman" w:hAnsi="Arial" w:cs="Arial"/>
                <w:color w:val="000000"/>
              </w:rPr>
            </w:pPr>
            <w:r w:rsidRPr="00737F6A">
              <w:rPr>
                <w:rFonts w:ascii="Arial" w:eastAsia="Times New Roman" w:hAnsi="Arial" w:cs="Arial"/>
                <w:color w:val="000000"/>
              </w:rPr>
              <w:t>National Social and Behavioural Change Communication Strategy for Infant and Young Child Feeding in Nigeria</w:t>
            </w:r>
          </w:p>
        </w:tc>
        <w:tc>
          <w:tcPr>
            <w:tcW w:w="1417" w:type="dxa"/>
            <w:shd w:val="clear" w:color="auto" w:fill="auto"/>
            <w:noWrap/>
            <w:hideMark/>
          </w:tcPr>
          <w:p w14:paraId="600AE62B"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NSBCCS</w:t>
            </w:r>
          </w:p>
        </w:tc>
        <w:tc>
          <w:tcPr>
            <w:tcW w:w="1097" w:type="dxa"/>
            <w:shd w:val="clear" w:color="auto" w:fill="auto"/>
            <w:noWrap/>
            <w:hideMark/>
          </w:tcPr>
          <w:p w14:paraId="600AE62C"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2017</w:t>
            </w:r>
          </w:p>
        </w:tc>
        <w:tc>
          <w:tcPr>
            <w:tcW w:w="1675" w:type="dxa"/>
            <w:shd w:val="clear" w:color="auto" w:fill="auto"/>
            <w:noWrap/>
            <w:hideMark/>
          </w:tcPr>
          <w:p w14:paraId="600AE62D"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2020</w:t>
            </w:r>
          </w:p>
        </w:tc>
      </w:tr>
      <w:tr w:rsidR="0098471B" w:rsidRPr="00737F6A" w14:paraId="600AE634" w14:textId="77777777" w:rsidTr="001B12D5">
        <w:trPr>
          <w:trHeight w:val="308"/>
        </w:trPr>
        <w:tc>
          <w:tcPr>
            <w:tcW w:w="2002" w:type="dxa"/>
            <w:tcBorders>
              <w:bottom w:val="nil"/>
            </w:tcBorders>
            <w:shd w:val="clear" w:color="auto" w:fill="auto"/>
            <w:noWrap/>
            <w:vAlign w:val="bottom"/>
            <w:hideMark/>
          </w:tcPr>
          <w:p w14:paraId="600AE62F" w14:textId="77777777" w:rsidR="002F2A07" w:rsidRPr="00737F6A" w:rsidRDefault="0012254D" w:rsidP="00850962">
            <w:pPr>
              <w:spacing w:after="0" w:line="360" w:lineRule="auto"/>
              <w:rPr>
                <w:rFonts w:ascii="Arial" w:eastAsia="Times New Roman" w:hAnsi="Arial" w:cs="Arial"/>
                <w:color w:val="000000"/>
              </w:rPr>
            </w:pPr>
            <w:r w:rsidRPr="00737F6A">
              <w:rPr>
                <w:rFonts w:ascii="Arial" w:eastAsia="Times New Roman" w:hAnsi="Arial" w:cs="Arial"/>
                <w:color w:val="000000"/>
              </w:rPr>
              <w:t xml:space="preserve">Health </w:t>
            </w:r>
          </w:p>
        </w:tc>
        <w:tc>
          <w:tcPr>
            <w:tcW w:w="8489" w:type="dxa"/>
            <w:shd w:val="clear" w:color="auto" w:fill="auto"/>
            <w:hideMark/>
          </w:tcPr>
          <w:p w14:paraId="600AE630" w14:textId="77777777" w:rsidR="002F2A07" w:rsidRPr="00737F6A" w:rsidRDefault="0012254D" w:rsidP="00850962">
            <w:pPr>
              <w:spacing w:after="0" w:line="360" w:lineRule="auto"/>
              <w:rPr>
                <w:rFonts w:ascii="Arial" w:eastAsia="Times New Roman" w:hAnsi="Arial" w:cs="Arial"/>
                <w:color w:val="000000"/>
              </w:rPr>
            </w:pPr>
            <w:r w:rsidRPr="00737F6A">
              <w:rPr>
                <w:rFonts w:ascii="Arial" w:eastAsia="Times New Roman" w:hAnsi="Arial" w:cs="Arial"/>
                <w:color w:val="000000"/>
              </w:rPr>
              <w:t>National Health Promotion Policy</w:t>
            </w:r>
          </w:p>
        </w:tc>
        <w:tc>
          <w:tcPr>
            <w:tcW w:w="1417" w:type="dxa"/>
            <w:shd w:val="clear" w:color="auto" w:fill="auto"/>
            <w:noWrap/>
            <w:hideMark/>
          </w:tcPr>
          <w:p w14:paraId="600AE631"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NHPP</w:t>
            </w:r>
          </w:p>
        </w:tc>
        <w:tc>
          <w:tcPr>
            <w:tcW w:w="1097" w:type="dxa"/>
            <w:shd w:val="clear" w:color="auto" w:fill="auto"/>
            <w:noWrap/>
            <w:hideMark/>
          </w:tcPr>
          <w:p w14:paraId="600AE632"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2006</w:t>
            </w:r>
          </w:p>
        </w:tc>
        <w:tc>
          <w:tcPr>
            <w:tcW w:w="1675" w:type="dxa"/>
            <w:shd w:val="clear" w:color="auto" w:fill="auto"/>
            <w:noWrap/>
            <w:hideMark/>
          </w:tcPr>
          <w:p w14:paraId="600AE633"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Not applicable</w:t>
            </w:r>
          </w:p>
        </w:tc>
      </w:tr>
      <w:tr w:rsidR="0098471B" w:rsidRPr="00737F6A" w14:paraId="600AE63A" w14:textId="77777777" w:rsidTr="001B12D5">
        <w:trPr>
          <w:trHeight w:val="308"/>
        </w:trPr>
        <w:tc>
          <w:tcPr>
            <w:tcW w:w="2002" w:type="dxa"/>
            <w:tcBorders>
              <w:top w:val="nil"/>
              <w:bottom w:val="nil"/>
            </w:tcBorders>
            <w:shd w:val="clear" w:color="auto" w:fill="auto"/>
            <w:noWrap/>
            <w:vAlign w:val="bottom"/>
            <w:hideMark/>
          </w:tcPr>
          <w:p w14:paraId="600AE635" w14:textId="77777777" w:rsidR="002F2A07" w:rsidRPr="00737F6A" w:rsidRDefault="00A36F36" w:rsidP="00850962">
            <w:pPr>
              <w:spacing w:after="0" w:line="360" w:lineRule="auto"/>
              <w:rPr>
                <w:rFonts w:ascii="Arial" w:eastAsia="Times New Roman" w:hAnsi="Arial" w:cs="Arial"/>
                <w:color w:val="000000"/>
              </w:rPr>
            </w:pPr>
          </w:p>
        </w:tc>
        <w:tc>
          <w:tcPr>
            <w:tcW w:w="8489" w:type="dxa"/>
            <w:shd w:val="clear" w:color="auto" w:fill="auto"/>
            <w:hideMark/>
          </w:tcPr>
          <w:p w14:paraId="600AE636" w14:textId="77777777" w:rsidR="002F2A07" w:rsidRPr="00737F6A" w:rsidRDefault="0012254D" w:rsidP="00850962">
            <w:pPr>
              <w:spacing w:after="0" w:line="360" w:lineRule="auto"/>
              <w:rPr>
                <w:rFonts w:ascii="Arial" w:eastAsia="Times New Roman" w:hAnsi="Arial" w:cs="Arial"/>
                <w:color w:val="000000"/>
              </w:rPr>
            </w:pPr>
            <w:r w:rsidRPr="00737F6A">
              <w:rPr>
                <w:rFonts w:ascii="Arial" w:eastAsia="Times New Roman" w:hAnsi="Arial" w:cs="Arial"/>
                <w:color w:val="000000"/>
              </w:rPr>
              <w:t>Integrated Maternal, New-born and Child Health Strategy</w:t>
            </w:r>
          </w:p>
        </w:tc>
        <w:tc>
          <w:tcPr>
            <w:tcW w:w="1417" w:type="dxa"/>
            <w:shd w:val="clear" w:color="auto" w:fill="auto"/>
            <w:noWrap/>
            <w:hideMark/>
          </w:tcPr>
          <w:p w14:paraId="600AE637"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IMNCHS</w:t>
            </w:r>
          </w:p>
        </w:tc>
        <w:tc>
          <w:tcPr>
            <w:tcW w:w="1097" w:type="dxa"/>
            <w:shd w:val="clear" w:color="auto" w:fill="auto"/>
            <w:noWrap/>
            <w:hideMark/>
          </w:tcPr>
          <w:p w14:paraId="600AE638"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2007</w:t>
            </w:r>
          </w:p>
        </w:tc>
        <w:tc>
          <w:tcPr>
            <w:tcW w:w="1675" w:type="dxa"/>
            <w:shd w:val="clear" w:color="auto" w:fill="auto"/>
            <w:noWrap/>
            <w:hideMark/>
          </w:tcPr>
          <w:p w14:paraId="600AE639"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2015 still in use</w:t>
            </w:r>
          </w:p>
        </w:tc>
      </w:tr>
      <w:tr w:rsidR="0098471B" w:rsidRPr="00737F6A" w14:paraId="600AE640" w14:textId="77777777" w:rsidTr="001B12D5">
        <w:trPr>
          <w:trHeight w:val="281"/>
        </w:trPr>
        <w:tc>
          <w:tcPr>
            <w:tcW w:w="2002" w:type="dxa"/>
            <w:tcBorders>
              <w:top w:val="nil"/>
              <w:bottom w:val="nil"/>
            </w:tcBorders>
            <w:shd w:val="clear" w:color="auto" w:fill="auto"/>
            <w:noWrap/>
            <w:vAlign w:val="bottom"/>
            <w:hideMark/>
          </w:tcPr>
          <w:p w14:paraId="600AE63B" w14:textId="77777777" w:rsidR="002F2A07" w:rsidRPr="00737F6A" w:rsidRDefault="00A36F36" w:rsidP="00850962">
            <w:pPr>
              <w:spacing w:after="0" w:line="360" w:lineRule="auto"/>
              <w:rPr>
                <w:rFonts w:ascii="Arial" w:eastAsia="Times New Roman" w:hAnsi="Arial" w:cs="Arial"/>
                <w:color w:val="000000"/>
              </w:rPr>
            </w:pPr>
          </w:p>
        </w:tc>
        <w:tc>
          <w:tcPr>
            <w:tcW w:w="8489" w:type="dxa"/>
            <w:shd w:val="clear" w:color="auto" w:fill="auto"/>
            <w:hideMark/>
          </w:tcPr>
          <w:p w14:paraId="600AE63C" w14:textId="77777777" w:rsidR="002F2A07" w:rsidRPr="00737F6A" w:rsidRDefault="0012254D" w:rsidP="00850962">
            <w:pPr>
              <w:spacing w:after="0" w:line="360" w:lineRule="auto"/>
              <w:rPr>
                <w:rFonts w:ascii="Arial" w:eastAsia="Times New Roman" w:hAnsi="Arial" w:cs="Arial"/>
                <w:color w:val="000000"/>
              </w:rPr>
            </w:pPr>
            <w:r w:rsidRPr="00737F6A">
              <w:rPr>
                <w:rFonts w:ascii="Arial" w:eastAsia="Times New Roman" w:hAnsi="Arial" w:cs="Arial"/>
                <w:color w:val="000000"/>
              </w:rPr>
              <w:t>Task-shifting and task-sharing policy for essential health care services in Nigeria</w:t>
            </w:r>
          </w:p>
        </w:tc>
        <w:tc>
          <w:tcPr>
            <w:tcW w:w="1417" w:type="dxa"/>
            <w:shd w:val="clear" w:color="auto" w:fill="auto"/>
            <w:noWrap/>
            <w:hideMark/>
          </w:tcPr>
          <w:p w14:paraId="600AE63D"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TSTS</w:t>
            </w:r>
          </w:p>
        </w:tc>
        <w:tc>
          <w:tcPr>
            <w:tcW w:w="1097" w:type="dxa"/>
            <w:shd w:val="clear" w:color="auto" w:fill="auto"/>
            <w:noWrap/>
            <w:hideMark/>
          </w:tcPr>
          <w:p w14:paraId="600AE63E"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2014</w:t>
            </w:r>
          </w:p>
        </w:tc>
        <w:tc>
          <w:tcPr>
            <w:tcW w:w="1675" w:type="dxa"/>
            <w:shd w:val="clear" w:color="auto" w:fill="auto"/>
            <w:noWrap/>
            <w:hideMark/>
          </w:tcPr>
          <w:p w14:paraId="600AE63F"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Not applicable</w:t>
            </w:r>
          </w:p>
        </w:tc>
      </w:tr>
      <w:tr w:rsidR="0098471B" w:rsidRPr="00737F6A" w14:paraId="600AE646" w14:textId="77777777" w:rsidTr="001B12D5">
        <w:trPr>
          <w:trHeight w:val="308"/>
        </w:trPr>
        <w:tc>
          <w:tcPr>
            <w:tcW w:w="2002" w:type="dxa"/>
            <w:tcBorders>
              <w:top w:val="nil"/>
              <w:bottom w:val="nil"/>
            </w:tcBorders>
            <w:shd w:val="clear" w:color="auto" w:fill="auto"/>
            <w:noWrap/>
            <w:vAlign w:val="bottom"/>
            <w:hideMark/>
          </w:tcPr>
          <w:p w14:paraId="600AE641" w14:textId="77777777" w:rsidR="002F2A07" w:rsidRPr="00737F6A" w:rsidRDefault="00A36F36" w:rsidP="00850962">
            <w:pPr>
              <w:spacing w:after="0" w:line="360" w:lineRule="auto"/>
              <w:rPr>
                <w:rFonts w:ascii="Arial" w:eastAsia="Times New Roman" w:hAnsi="Arial" w:cs="Arial"/>
                <w:color w:val="000000"/>
              </w:rPr>
            </w:pPr>
          </w:p>
        </w:tc>
        <w:tc>
          <w:tcPr>
            <w:tcW w:w="8489" w:type="dxa"/>
            <w:shd w:val="clear" w:color="auto" w:fill="auto"/>
            <w:hideMark/>
          </w:tcPr>
          <w:p w14:paraId="600AE642" w14:textId="77777777" w:rsidR="002F2A07" w:rsidRPr="00737F6A" w:rsidRDefault="0012254D" w:rsidP="00850962">
            <w:pPr>
              <w:spacing w:after="0" w:line="360" w:lineRule="auto"/>
              <w:rPr>
                <w:rFonts w:ascii="Arial" w:eastAsia="Times New Roman" w:hAnsi="Arial" w:cs="Arial"/>
                <w:color w:val="000000"/>
              </w:rPr>
            </w:pPr>
            <w:r w:rsidRPr="00737F6A">
              <w:rPr>
                <w:rFonts w:ascii="Arial" w:eastAsia="Times New Roman" w:hAnsi="Arial" w:cs="Arial"/>
                <w:color w:val="000000"/>
              </w:rPr>
              <w:t>National Health Policy</w:t>
            </w:r>
          </w:p>
        </w:tc>
        <w:tc>
          <w:tcPr>
            <w:tcW w:w="1417" w:type="dxa"/>
            <w:shd w:val="clear" w:color="auto" w:fill="auto"/>
            <w:noWrap/>
            <w:hideMark/>
          </w:tcPr>
          <w:p w14:paraId="600AE643"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NHP</w:t>
            </w:r>
          </w:p>
        </w:tc>
        <w:tc>
          <w:tcPr>
            <w:tcW w:w="1097" w:type="dxa"/>
            <w:shd w:val="clear" w:color="auto" w:fill="auto"/>
            <w:noWrap/>
            <w:hideMark/>
          </w:tcPr>
          <w:p w14:paraId="600AE644"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2016</w:t>
            </w:r>
          </w:p>
        </w:tc>
        <w:tc>
          <w:tcPr>
            <w:tcW w:w="1675" w:type="dxa"/>
            <w:shd w:val="clear" w:color="auto" w:fill="auto"/>
            <w:noWrap/>
            <w:hideMark/>
          </w:tcPr>
          <w:p w14:paraId="600AE645"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Not applicable</w:t>
            </w:r>
          </w:p>
        </w:tc>
      </w:tr>
      <w:tr w:rsidR="0098471B" w:rsidRPr="00737F6A" w14:paraId="600AE64C" w14:textId="77777777" w:rsidTr="001B12D5">
        <w:trPr>
          <w:trHeight w:val="602"/>
        </w:trPr>
        <w:tc>
          <w:tcPr>
            <w:tcW w:w="2002" w:type="dxa"/>
            <w:tcBorders>
              <w:top w:val="nil"/>
              <w:bottom w:val="nil"/>
            </w:tcBorders>
            <w:shd w:val="clear" w:color="auto" w:fill="auto"/>
            <w:noWrap/>
            <w:vAlign w:val="bottom"/>
            <w:hideMark/>
          </w:tcPr>
          <w:p w14:paraId="600AE647" w14:textId="77777777" w:rsidR="002F2A07" w:rsidRPr="00737F6A" w:rsidRDefault="00A36F36" w:rsidP="00850962">
            <w:pPr>
              <w:spacing w:after="0" w:line="360" w:lineRule="auto"/>
              <w:rPr>
                <w:rFonts w:ascii="Arial" w:eastAsia="Times New Roman" w:hAnsi="Arial" w:cs="Arial"/>
                <w:color w:val="000000"/>
              </w:rPr>
            </w:pPr>
          </w:p>
        </w:tc>
        <w:tc>
          <w:tcPr>
            <w:tcW w:w="8489" w:type="dxa"/>
            <w:shd w:val="clear" w:color="auto" w:fill="auto"/>
            <w:hideMark/>
          </w:tcPr>
          <w:p w14:paraId="600AE648" w14:textId="77777777" w:rsidR="002F2A07" w:rsidRPr="00737F6A" w:rsidRDefault="0012254D" w:rsidP="00850962">
            <w:pPr>
              <w:spacing w:after="0" w:line="360" w:lineRule="auto"/>
              <w:rPr>
                <w:rFonts w:ascii="Arial" w:eastAsia="Times New Roman" w:hAnsi="Arial" w:cs="Arial"/>
                <w:color w:val="000000"/>
              </w:rPr>
            </w:pPr>
            <w:r w:rsidRPr="00737F6A">
              <w:rPr>
                <w:rFonts w:ascii="Arial" w:eastAsia="Times New Roman" w:hAnsi="Arial" w:cs="Arial"/>
                <w:color w:val="000000"/>
              </w:rPr>
              <w:t>National Strategic Plan of Action on Prevention and Control of Noncommunicable Diseases</w:t>
            </w:r>
          </w:p>
        </w:tc>
        <w:tc>
          <w:tcPr>
            <w:tcW w:w="1417" w:type="dxa"/>
            <w:shd w:val="clear" w:color="auto" w:fill="auto"/>
            <w:noWrap/>
            <w:hideMark/>
          </w:tcPr>
          <w:p w14:paraId="600AE649"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NSPANCD</w:t>
            </w:r>
          </w:p>
        </w:tc>
        <w:tc>
          <w:tcPr>
            <w:tcW w:w="1097" w:type="dxa"/>
            <w:shd w:val="clear" w:color="auto" w:fill="auto"/>
            <w:noWrap/>
            <w:hideMark/>
          </w:tcPr>
          <w:p w14:paraId="600AE64A"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2016</w:t>
            </w:r>
          </w:p>
        </w:tc>
        <w:tc>
          <w:tcPr>
            <w:tcW w:w="1675" w:type="dxa"/>
            <w:shd w:val="clear" w:color="auto" w:fill="auto"/>
            <w:noWrap/>
            <w:hideMark/>
          </w:tcPr>
          <w:p w14:paraId="600AE64B"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2020</w:t>
            </w:r>
          </w:p>
        </w:tc>
      </w:tr>
      <w:tr w:rsidR="0098471B" w:rsidRPr="00737F6A" w14:paraId="600AE652" w14:textId="77777777" w:rsidTr="001B12D5">
        <w:trPr>
          <w:trHeight w:val="308"/>
        </w:trPr>
        <w:tc>
          <w:tcPr>
            <w:tcW w:w="2002" w:type="dxa"/>
            <w:tcBorders>
              <w:top w:val="nil"/>
              <w:bottom w:val="nil"/>
            </w:tcBorders>
            <w:shd w:val="clear" w:color="auto" w:fill="auto"/>
            <w:noWrap/>
            <w:vAlign w:val="bottom"/>
            <w:hideMark/>
          </w:tcPr>
          <w:p w14:paraId="600AE64D" w14:textId="77777777" w:rsidR="002F2A07" w:rsidRPr="00737F6A" w:rsidRDefault="00A36F36" w:rsidP="00850962">
            <w:pPr>
              <w:spacing w:after="0" w:line="360" w:lineRule="auto"/>
              <w:jc w:val="right"/>
              <w:rPr>
                <w:rFonts w:ascii="Arial" w:eastAsia="Times New Roman" w:hAnsi="Arial" w:cs="Arial"/>
                <w:color w:val="000000"/>
              </w:rPr>
            </w:pPr>
          </w:p>
        </w:tc>
        <w:tc>
          <w:tcPr>
            <w:tcW w:w="8489" w:type="dxa"/>
            <w:shd w:val="clear" w:color="auto" w:fill="auto"/>
            <w:hideMark/>
          </w:tcPr>
          <w:p w14:paraId="600AE64E" w14:textId="77777777" w:rsidR="002F2A07" w:rsidRPr="00737F6A" w:rsidRDefault="0012254D" w:rsidP="00850962">
            <w:pPr>
              <w:spacing w:after="0" w:line="360" w:lineRule="auto"/>
              <w:rPr>
                <w:rFonts w:ascii="Arial" w:eastAsia="Times New Roman" w:hAnsi="Arial" w:cs="Arial"/>
                <w:color w:val="000000"/>
              </w:rPr>
            </w:pPr>
            <w:r w:rsidRPr="00737F6A">
              <w:rPr>
                <w:rFonts w:ascii="Arial" w:eastAsia="Times New Roman" w:hAnsi="Arial" w:cs="Arial"/>
                <w:color w:val="000000"/>
              </w:rPr>
              <w:t>National Child Health Policy</w:t>
            </w:r>
          </w:p>
        </w:tc>
        <w:tc>
          <w:tcPr>
            <w:tcW w:w="1417" w:type="dxa"/>
            <w:shd w:val="clear" w:color="auto" w:fill="auto"/>
            <w:noWrap/>
            <w:hideMark/>
          </w:tcPr>
          <w:p w14:paraId="600AE64F"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NCHP</w:t>
            </w:r>
          </w:p>
        </w:tc>
        <w:tc>
          <w:tcPr>
            <w:tcW w:w="1097" w:type="dxa"/>
            <w:shd w:val="clear" w:color="auto" w:fill="auto"/>
            <w:noWrap/>
            <w:hideMark/>
          </w:tcPr>
          <w:p w14:paraId="600AE650"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2017</w:t>
            </w:r>
          </w:p>
        </w:tc>
        <w:tc>
          <w:tcPr>
            <w:tcW w:w="1675" w:type="dxa"/>
            <w:shd w:val="clear" w:color="auto" w:fill="auto"/>
            <w:noWrap/>
            <w:hideMark/>
          </w:tcPr>
          <w:p w14:paraId="600AE651"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Not applicable</w:t>
            </w:r>
          </w:p>
        </w:tc>
      </w:tr>
      <w:tr w:rsidR="0098471B" w:rsidRPr="00737F6A" w14:paraId="600AE658" w14:textId="77777777" w:rsidTr="001B12D5">
        <w:trPr>
          <w:trHeight w:val="308"/>
        </w:trPr>
        <w:tc>
          <w:tcPr>
            <w:tcW w:w="2002" w:type="dxa"/>
            <w:tcBorders>
              <w:top w:val="nil"/>
              <w:bottom w:val="single" w:sz="4" w:space="0" w:color="auto"/>
            </w:tcBorders>
            <w:shd w:val="clear" w:color="auto" w:fill="auto"/>
            <w:noWrap/>
            <w:vAlign w:val="bottom"/>
            <w:hideMark/>
          </w:tcPr>
          <w:p w14:paraId="600AE653" w14:textId="77777777" w:rsidR="002F2A07" w:rsidRPr="00737F6A" w:rsidRDefault="00A36F36" w:rsidP="00850962">
            <w:pPr>
              <w:spacing w:after="0" w:line="360" w:lineRule="auto"/>
              <w:rPr>
                <w:rFonts w:ascii="Arial" w:eastAsia="Times New Roman" w:hAnsi="Arial" w:cs="Arial"/>
                <w:color w:val="000000"/>
              </w:rPr>
            </w:pPr>
          </w:p>
        </w:tc>
        <w:tc>
          <w:tcPr>
            <w:tcW w:w="8489" w:type="dxa"/>
            <w:shd w:val="clear" w:color="auto" w:fill="auto"/>
            <w:hideMark/>
          </w:tcPr>
          <w:p w14:paraId="600AE654" w14:textId="77777777" w:rsidR="002F2A07" w:rsidRPr="00737F6A" w:rsidRDefault="0012254D" w:rsidP="00850962">
            <w:pPr>
              <w:spacing w:after="0" w:line="360" w:lineRule="auto"/>
              <w:rPr>
                <w:rFonts w:ascii="Arial" w:eastAsia="Times New Roman" w:hAnsi="Arial" w:cs="Arial"/>
                <w:color w:val="000000"/>
              </w:rPr>
            </w:pPr>
            <w:r w:rsidRPr="00737F6A">
              <w:rPr>
                <w:rFonts w:ascii="Arial" w:eastAsia="Times New Roman" w:hAnsi="Arial" w:cs="Arial"/>
                <w:color w:val="000000"/>
              </w:rPr>
              <w:t>Second National Strategic Health Development Plan</w:t>
            </w:r>
          </w:p>
        </w:tc>
        <w:tc>
          <w:tcPr>
            <w:tcW w:w="1417" w:type="dxa"/>
            <w:shd w:val="clear" w:color="auto" w:fill="auto"/>
            <w:noWrap/>
            <w:hideMark/>
          </w:tcPr>
          <w:p w14:paraId="600AE655"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NSHDP II</w:t>
            </w:r>
          </w:p>
        </w:tc>
        <w:tc>
          <w:tcPr>
            <w:tcW w:w="1097" w:type="dxa"/>
            <w:shd w:val="clear" w:color="auto" w:fill="auto"/>
            <w:noWrap/>
            <w:hideMark/>
          </w:tcPr>
          <w:p w14:paraId="600AE656"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2018</w:t>
            </w:r>
          </w:p>
        </w:tc>
        <w:tc>
          <w:tcPr>
            <w:tcW w:w="1675" w:type="dxa"/>
            <w:shd w:val="clear" w:color="auto" w:fill="auto"/>
            <w:noWrap/>
            <w:hideMark/>
          </w:tcPr>
          <w:p w14:paraId="600AE657"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2022</w:t>
            </w:r>
          </w:p>
        </w:tc>
      </w:tr>
      <w:tr w:rsidR="0098471B" w:rsidRPr="00737F6A" w14:paraId="600AE65E" w14:textId="77777777" w:rsidTr="001B12D5">
        <w:trPr>
          <w:trHeight w:val="308"/>
        </w:trPr>
        <w:tc>
          <w:tcPr>
            <w:tcW w:w="2002" w:type="dxa"/>
            <w:tcBorders>
              <w:bottom w:val="nil"/>
            </w:tcBorders>
            <w:shd w:val="clear" w:color="auto" w:fill="auto"/>
            <w:noWrap/>
            <w:vAlign w:val="bottom"/>
            <w:hideMark/>
          </w:tcPr>
          <w:p w14:paraId="600AE659" w14:textId="77777777" w:rsidR="002F2A07" w:rsidRPr="00737F6A" w:rsidRDefault="0012254D" w:rsidP="00850962">
            <w:pPr>
              <w:spacing w:after="0" w:line="360" w:lineRule="auto"/>
              <w:rPr>
                <w:rFonts w:ascii="Arial" w:eastAsia="Times New Roman" w:hAnsi="Arial" w:cs="Arial"/>
                <w:color w:val="000000"/>
              </w:rPr>
            </w:pPr>
            <w:r w:rsidRPr="00737F6A">
              <w:rPr>
                <w:rFonts w:ascii="Arial" w:eastAsia="Times New Roman" w:hAnsi="Arial" w:cs="Arial"/>
                <w:color w:val="000000"/>
              </w:rPr>
              <w:t>Agriculture</w:t>
            </w:r>
          </w:p>
        </w:tc>
        <w:tc>
          <w:tcPr>
            <w:tcW w:w="8489" w:type="dxa"/>
            <w:shd w:val="clear" w:color="auto" w:fill="auto"/>
            <w:hideMark/>
          </w:tcPr>
          <w:p w14:paraId="600AE65A" w14:textId="77777777" w:rsidR="002F2A07" w:rsidRPr="00737F6A" w:rsidRDefault="0012254D" w:rsidP="00850962">
            <w:pPr>
              <w:spacing w:after="0" w:line="360" w:lineRule="auto"/>
              <w:rPr>
                <w:rFonts w:ascii="Arial" w:eastAsia="Times New Roman" w:hAnsi="Arial" w:cs="Arial"/>
                <w:color w:val="000000"/>
              </w:rPr>
            </w:pPr>
            <w:r w:rsidRPr="00737F6A">
              <w:rPr>
                <w:rFonts w:ascii="Arial" w:eastAsia="Times New Roman" w:hAnsi="Arial" w:cs="Arial"/>
                <w:color w:val="000000"/>
              </w:rPr>
              <w:t>National Agricultural Investment Plan</w:t>
            </w:r>
          </w:p>
        </w:tc>
        <w:tc>
          <w:tcPr>
            <w:tcW w:w="1417" w:type="dxa"/>
            <w:shd w:val="clear" w:color="auto" w:fill="auto"/>
            <w:noWrap/>
            <w:hideMark/>
          </w:tcPr>
          <w:p w14:paraId="600AE65B"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NAIP</w:t>
            </w:r>
          </w:p>
        </w:tc>
        <w:tc>
          <w:tcPr>
            <w:tcW w:w="1097" w:type="dxa"/>
            <w:shd w:val="clear" w:color="auto" w:fill="auto"/>
            <w:noWrap/>
            <w:hideMark/>
          </w:tcPr>
          <w:p w14:paraId="600AE65C"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2011</w:t>
            </w:r>
          </w:p>
        </w:tc>
        <w:tc>
          <w:tcPr>
            <w:tcW w:w="1675" w:type="dxa"/>
            <w:shd w:val="clear" w:color="auto" w:fill="auto"/>
            <w:noWrap/>
            <w:hideMark/>
          </w:tcPr>
          <w:p w14:paraId="600AE65D"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2014</w:t>
            </w:r>
          </w:p>
        </w:tc>
      </w:tr>
      <w:tr w:rsidR="0098471B" w:rsidRPr="00737F6A" w14:paraId="600AE664" w14:textId="77777777" w:rsidTr="001B12D5">
        <w:trPr>
          <w:trHeight w:val="308"/>
        </w:trPr>
        <w:tc>
          <w:tcPr>
            <w:tcW w:w="2002" w:type="dxa"/>
            <w:tcBorders>
              <w:top w:val="nil"/>
              <w:bottom w:val="nil"/>
            </w:tcBorders>
            <w:shd w:val="clear" w:color="auto" w:fill="auto"/>
            <w:noWrap/>
            <w:vAlign w:val="bottom"/>
            <w:hideMark/>
          </w:tcPr>
          <w:p w14:paraId="600AE65F" w14:textId="77777777" w:rsidR="002F2A07" w:rsidRPr="00737F6A" w:rsidRDefault="00A36F36" w:rsidP="00850962">
            <w:pPr>
              <w:spacing w:after="0" w:line="360" w:lineRule="auto"/>
              <w:jc w:val="right"/>
              <w:rPr>
                <w:rFonts w:ascii="Arial" w:eastAsia="Times New Roman" w:hAnsi="Arial" w:cs="Arial"/>
                <w:color w:val="000000"/>
              </w:rPr>
            </w:pPr>
          </w:p>
        </w:tc>
        <w:tc>
          <w:tcPr>
            <w:tcW w:w="8489" w:type="dxa"/>
            <w:shd w:val="clear" w:color="auto" w:fill="auto"/>
            <w:hideMark/>
          </w:tcPr>
          <w:p w14:paraId="600AE660" w14:textId="77777777" w:rsidR="002F2A07" w:rsidRPr="00737F6A" w:rsidRDefault="0012254D" w:rsidP="00850962">
            <w:pPr>
              <w:spacing w:after="0" w:line="360" w:lineRule="auto"/>
              <w:rPr>
                <w:rFonts w:ascii="Arial" w:eastAsia="Times New Roman" w:hAnsi="Arial" w:cs="Arial"/>
                <w:color w:val="000000"/>
              </w:rPr>
            </w:pPr>
            <w:r w:rsidRPr="00737F6A">
              <w:rPr>
                <w:rFonts w:ascii="Arial" w:eastAsia="Times New Roman" w:hAnsi="Arial" w:cs="Arial"/>
                <w:color w:val="000000"/>
              </w:rPr>
              <w:t>Agriculture Promotion Policy</w:t>
            </w:r>
          </w:p>
        </w:tc>
        <w:tc>
          <w:tcPr>
            <w:tcW w:w="1417" w:type="dxa"/>
            <w:shd w:val="clear" w:color="auto" w:fill="auto"/>
            <w:noWrap/>
            <w:hideMark/>
          </w:tcPr>
          <w:p w14:paraId="600AE661"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APP</w:t>
            </w:r>
          </w:p>
        </w:tc>
        <w:tc>
          <w:tcPr>
            <w:tcW w:w="1097" w:type="dxa"/>
            <w:shd w:val="clear" w:color="auto" w:fill="auto"/>
            <w:noWrap/>
            <w:hideMark/>
          </w:tcPr>
          <w:p w14:paraId="600AE662"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2016</w:t>
            </w:r>
          </w:p>
        </w:tc>
        <w:tc>
          <w:tcPr>
            <w:tcW w:w="1675" w:type="dxa"/>
            <w:shd w:val="clear" w:color="auto" w:fill="auto"/>
            <w:noWrap/>
            <w:hideMark/>
          </w:tcPr>
          <w:p w14:paraId="600AE663"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2020</w:t>
            </w:r>
          </w:p>
        </w:tc>
      </w:tr>
      <w:tr w:rsidR="0098471B" w:rsidRPr="00737F6A" w14:paraId="600AE66A" w14:textId="77777777" w:rsidTr="001B12D5">
        <w:trPr>
          <w:trHeight w:val="308"/>
        </w:trPr>
        <w:tc>
          <w:tcPr>
            <w:tcW w:w="2002" w:type="dxa"/>
            <w:tcBorders>
              <w:top w:val="nil"/>
            </w:tcBorders>
            <w:shd w:val="clear" w:color="auto" w:fill="auto"/>
            <w:noWrap/>
            <w:vAlign w:val="bottom"/>
            <w:hideMark/>
          </w:tcPr>
          <w:p w14:paraId="600AE665" w14:textId="77777777" w:rsidR="002F2A07" w:rsidRPr="00737F6A" w:rsidRDefault="00A36F36" w:rsidP="00850962">
            <w:pPr>
              <w:spacing w:after="0" w:line="360" w:lineRule="auto"/>
              <w:jc w:val="right"/>
              <w:rPr>
                <w:rFonts w:ascii="Arial" w:eastAsia="Times New Roman" w:hAnsi="Arial" w:cs="Arial"/>
                <w:color w:val="000000"/>
              </w:rPr>
            </w:pPr>
          </w:p>
        </w:tc>
        <w:tc>
          <w:tcPr>
            <w:tcW w:w="8489" w:type="dxa"/>
            <w:shd w:val="clear" w:color="auto" w:fill="auto"/>
            <w:hideMark/>
          </w:tcPr>
          <w:p w14:paraId="600AE666" w14:textId="77777777" w:rsidR="002F2A07" w:rsidRPr="00737F6A" w:rsidRDefault="0012254D" w:rsidP="00850962">
            <w:pPr>
              <w:spacing w:after="0" w:line="360" w:lineRule="auto"/>
              <w:rPr>
                <w:rFonts w:ascii="Arial" w:eastAsia="Times New Roman" w:hAnsi="Arial" w:cs="Arial"/>
                <w:color w:val="000000"/>
              </w:rPr>
            </w:pPr>
            <w:r w:rsidRPr="00737F6A">
              <w:rPr>
                <w:rFonts w:ascii="Arial" w:eastAsia="Times New Roman" w:hAnsi="Arial" w:cs="Arial"/>
                <w:color w:val="000000"/>
              </w:rPr>
              <w:t>Agricultural Sector Food Security and Nutrition Strategy</w:t>
            </w:r>
          </w:p>
        </w:tc>
        <w:tc>
          <w:tcPr>
            <w:tcW w:w="1417" w:type="dxa"/>
            <w:shd w:val="clear" w:color="auto" w:fill="auto"/>
            <w:noWrap/>
            <w:hideMark/>
          </w:tcPr>
          <w:p w14:paraId="600AE667"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ASFSNS</w:t>
            </w:r>
          </w:p>
        </w:tc>
        <w:tc>
          <w:tcPr>
            <w:tcW w:w="1097" w:type="dxa"/>
            <w:shd w:val="clear" w:color="auto" w:fill="auto"/>
            <w:noWrap/>
            <w:hideMark/>
          </w:tcPr>
          <w:p w14:paraId="600AE668"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2016</w:t>
            </w:r>
          </w:p>
        </w:tc>
        <w:tc>
          <w:tcPr>
            <w:tcW w:w="1675" w:type="dxa"/>
            <w:shd w:val="clear" w:color="auto" w:fill="auto"/>
            <w:noWrap/>
            <w:hideMark/>
          </w:tcPr>
          <w:p w14:paraId="600AE669"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2025</w:t>
            </w:r>
          </w:p>
        </w:tc>
      </w:tr>
      <w:tr w:rsidR="0098471B" w:rsidRPr="00737F6A" w14:paraId="600AE670" w14:textId="77777777" w:rsidTr="001B12D5">
        <w:trPr>
          <w:trHeight w:val="308"/>
        </w:trPr>
        <w:tc>
          <w:tcPr>
            <w:tcW w:w="2002" w:type="dxa"/>
            <w:shd w:val="clear" w:color="auto" w:fill="auto"/>
            <w:noWrap/>
            <w:hideMark/>
          </w:tcPr>
          <w:p w14:paraId="600AE66B" w14:textId="77777777" w:rsidR="002F2A07" w:rsidRPr="00737F6A" w:rsidRDefault="0012254D" w:rsidP="00850962">
            <w:pPr>
              <w:spacing w:after="0" w:line="360" w:lineRule="auto"/>
              <w:rPr>
                <w:rFonts w:ascii="Arial" w:eastAsia="Times New Roman" w:hAnsi="Arial" w:cs="Arial"/>
                <w:color w:val="000000"/>
              </w:rPr>
            </w:pPr>
            <w:r w:rsidRPr="00737F6A">
              <w:rPr>
                <w:rFonts w:ascii="Arial" w:eastAsia="Times New Roman" w:hAnsi="Arial" w:cs="Arial"/>
                <w:color w:val="000000"/>
              </w:rPr>
              <w:t xml:space="preserve">Water, Sanitation and Hygiene </w:t>
            </w:r>
          </w:p>
        </w:tc>
        <w:tc>
          <w:tcPr>
            <w:tcW w:w="8489" w:type="dxa"/>
            <w:shd w:val="clear" w:color="auto" w:fill="auto"/>
            <w:hideMark/>
          </w:tcPr>
          <w:p w14:paraId="600AE66C" w14:textId="77777777" w:rsidR="002F2A07" w:rsidRPr="00737F6A" w:rsidRDefault="0012254D" w:rsidP="00850962">
            <w:pPr>
              <w:spacing w:after="0" w:line="360" w:lineRule="auto"/>
              <w:rPr>
                <w:rFonts w:ascii="Arial" w:eastAsia="Times New Roman" w:hAnsi="Arial" w:cs="Arial"/>
                <w:color w:val="000000"/>
              </w:rPr>
            </w:pPr>
            <w:r w:rsidRPr="00737F6A">
              <w:rPr>
                <w:rFonts w:ascii="Arial" w:eastAsia="Times New Roman" w:hAnsi="Arial" w:cs="Arial"/>
                <w:color w:val="000000"/>
              </w:rPr>
              <w:t>Partnership for Expanded Water Supply, Sanitation &amp; Hygiene Strategy</w:t>
            </w:r>
          </w:p>
        </w:tc>
        <w:tc>
          <w:tcPr>
            <w:tcW w:w="1417" w:type="dxa"/>
            <w:shd w:val="clear" w:color="auto" w:fill="auto"/>
            <w:noWrap/>
            <w:hideMark/>
          </w:tcPr>
          <w:p w14:paraId="600AE66D"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PEWASH</w:t>
            </w:r>
          </w:p>
        </w:tc>
        <w:tc>
          <w:tcPr>
            <w:tcW w:w="1097" w:type="dxa"/>
            <w:shd w:val="clear" w:color="auto" w:fill="auto"/>
            <w:noWrap/>
            <w:hideMark/>
          </w:tcPr>
          <w:p w14:paraId="600AE66E"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2016</w:t>
            </w:r>
          </w:p>
        </w:tc>
        <w:tc>
          <w:tcPr>
            <w:tcW w:w="1675" w:type="dxa"/>
            <w:shd w:val="clear" w:color="auto" w:fill="auto"/>
            <w:noWrap/>
            <w:hideMark/>
          </w:tcPr>
          <w:p w14:paraId="600AE66F"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2030</w:t>
            </w:r>
          </w:p>
        </w:tc>
      </w:tr>
      <w:tr w:rsidR="0098471B" w:rsidRPr="00737F6A" w14:paraId="600AE676" w14:textId="77777777" w:rsidTr="001B12D5">
        <w:trPr>
          <w:trHeight w:val="308"/>
        </w:trPr>
        <w:tc>
          <w:tcPr>
            <w:tcW w:w="2002" w:type="dxa"/>
            <w:tcBorders>
              <w:bottom w:val="single" w:sz="4" w:space="0" w:color="auto"/>
            </w:tcBorders>
            <w:shd w:val="clear" w:color="auto" w:fill="auto"/>
            <w:noWrap/>
            <w:vAlign w:val="bottom"/>
            <w:hideMark/>
          </w:tcPr>
          <w:p w14:paraId="600AE671" w14:textId="77777777" w:rsidR="002F2A07" w:rsidRPr="00737F6A" w:rsidRDefault="0012254D" w:rsidP="00850962">
            <w:pPr>
              <w:spacing w:after="0" w:line="360" w:lineRule="auto"/>
              <w:rPr>
                <w:rFonts w:ascii="Arial" w:eastAsia="Times New Roman" w:hAnsi="Arial" w:cs="Arial"/>
                <w:color w:val="000000"/>
              </w:rPr>
            </w:pPr>
            <w:r w:rsidRPr="00737F6A">
              <w:rPr>
                <w:rFonts w:ascii="Arial" w:eastAsia="Times New Roman" w:hAnsi="Arial" w:cs="Arial"/>
                <w:color w:val="000000"/>
              </w:rPr>
              <w:t xml:space="preserve">Environment </w:t>
            </w:r>
          </w:p>
        </w:tc>
        <w:tc>
          <w:tcPr>
            <w:tcW w:w="8489" w:type="dxa"/>
            <w:shd w:val="clear" w:color="auto" w:fill="auto"/>
            <w:hideMark/>
          </w:tcPr>
          <w:p w14:paraId="600AE672" w14:textId="77777777" w:rsidR="002F2A07" w:rsidRPr="00737F6A" w:rsidRDefault="0012254D" w:rsidP="00850962">
            <w:pPr>
              <w:spacing w:after="0" w:line="360" w:lineRule="auto"/>
              <w:rPr>
                <w:rFonts w:ascii="Arial" w:eastAsia="Times New Roman" w:hAnsi="Arial" w:cs="Arial"/>
                <w:color w:val="000000"/>
              </w:rPr>
            </w:pPr>
            <w:r w:rsidRPr="00737F6A">
              <w:rPr>
                <w:rFonts w:ascii="Arial" w:eastAsia="Times New Roman" w:hAnsi="Arial" w:cs="Arial"/>
                <w:color w:val="000000"/>
              </w:rPr>
              <w:t>National Forest Policy</w:t>
            </w:r>
          </w:p>
        </w:tc>
        <w:tc>
          <w:tcPr>
            <w:tcW w:w="1417" w:type="dxa"/>
            <w:shd w:val="clear" w:color="auto" w:fill="auto"/>
            <w:noWrap/>
            <w:hideMark/>
          </w:tcPr>
          <w:p w14:paraId="600AE673"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NFP</w:t>
            </w:r>
          </w:p>
        </w:tc>
        <w:tc>
          <w:tcPr>
            <w:tcW w:w="1097" w:type="dxa"/>
            <w:shd w:val="clear" w:color="auto" w:fill="auto"/>
            <w:noWrap/>
            <w:hideMark/>
          </w:tcPr>
          <w:p w14:paraId="600AE674"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2006</w:t>
            </w:r>
          </w:p>
        </w:tc>
        <w:tc>
          <w:tcPr>
            <w:tcW w:w="1675" w:type="dxa"/>
            <w:shd w:val="clear" w:color="auto" w:fill="auto"/>
            <w:noWrap/>
            <w:hideMark/>
          </w:tcPr>
          <w:p w14:paraId="600AE675"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Not applicable</w:t>
            </w:r>
          </w:p>
        </w:tc>
      </w:tr>
      <w:tr w:rsidR="0098471B" w:rsidRPr="00737F6A" w14:paraId="600AE67C" w14:textId="77777777" w:rsidTr="001B12D5">
        <w:trPr>
          <w:trHeight w:val="308"/>
        </w:trPr>
        <w:tc>
          <w:tcPr>
            <w:tcW w:w="2002" w:type="dxa"/>
            <w:tcBorders>
              <w:bottom w:val="nil"/>
            </w:tcBorders>
            <w:shd w:val="clear" w:color="auto" w:fill="auto"/>
            <w:noWrap/>
            <w:vAlign w:val="bottom"/>
            <w:hideMark/>
          </w:tcPr>
          <w:p w14:paraId="600AE677" w14:textId="77777777" w:rsidR="002F2A07" w:rsidRPr="00737F6A" w:rsidRDefault="0012254D" w:rsidP="00850962">
            <w:pPr>
              <w:spacing w:after="0" w:line="360" w:lineRule="auto"/>
              <w:rPr>
                <w:rFonts w:ascii="Arial" w:eastAsia="Times New Roman" w:hAnsi="Arial" w:cs="Arial"/>
                <w:color w:val="000000"/>
              </w:rPr>
            </w:pPr>
            <w:r w:rsidRPr="00737F6A">
              <w:rPr>
                <w:rFonts w:ascii="Arial" w:eastAsia="Times New Roman" w:hAnsi="Arial" w:cs="Arial"/>
                <w:color w:val="000000"/>
              </w:rPr>
              <w:t>Education/Research</w:t>
            </w:r>
          </w:p>
        </w:tc>
        <w:tc>
          <w:tcPr>
            <w:tcW w:w="8489" w:type="dxa"/>
            <w:shd w:val="clear" w:color="auto" w:fill="auto"/>
            <w:hideMark/>
          </w:tcPr>
          <w:p w14:paraId="600AE678" w14:textId="77777777" w:rsidR="002F2A07" w:rsidRPr="00737F6A" w:rsidRDefault="0012254D" w:rsidP="00850962">
            <w:pPr>
              <w:spacing w:after="0" w:line="360" w:lineRule="auto"/>
              <w:rPr>
                <w:rFonts w:ascii="Arial" w:eastAsia="Times New Roman" w:hAnsi="Arial" w:cs="Arial"/>
                <w:color w:val="000000"/>
              </w:rPr>
            </w:pPr>
            <w:r w:rsidRPr="00737F6A">
              <w:rPr>
                <w:rFonts w:ascii="Arial" w:eastAsia="Times New Roman" w:hAnsi="Arial" w:cs="Arial"/>
                <w:color w:val="000000"/>
              </w:rPr>
              <w:t>National School Health Policy</w:t>
            </w:r>
          </w:p>
        </w:tc>
        <w:tc>
          <w:tcPr>
            <w:tcW w:w="1417" w:type="dxa"/>
            <w:shd w:val="clear" w:color="auto" w:fill="auto"/>
            <w:noWrap/>
            <w:hideMark/>
          </w:tcPr>
          <w:p w14:paraId="600AE679"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NSHP</w:t>
            </w:r>
          </w:p>
        </w:tc>
        <w:tc>
          <w:tcPr>
            <w:tcW w:w="1097" w:type="dxa"/>
            <w:shd w:val="clear" w:color="auto" w:fill="auto"/>
            <w:noWrap/>
            <w:hideMark/>
          </w:tcPr>
          <w:p w14:paraId="600AE67A"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2006</w:t>
            </w:r>
          </w:p>
        </w:tc>
        <w:tc>
          <w:tcPr>
            <w:tcW w:w="1675" w:type="dxa"/>
            <w:shd w:val="clear" w:color="auto" w:fill="auto"/>
            <w:noWrap/>
            <w:hideMark/>
          </w:tcPr>
          <w:p w14:paraId="600AE67B"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Not applicable</w:t>
            </w:r>
          </w:p>
        </w:tc>
      </w:tr>
      <w:tr w:rsidR="0098471B" w:rsidRPr="00737F6A" w14:paraId="600AE682" w14:textId="77777777" w:rsidTr="001B12D5">
        <w:trPr>
          <w:trHeight w:val="308"/>
        </w:trPr>
        <w:tc>
          <w:tcPr>
            <w:tcW w:w="2002" w:type="dxa"/>
            <w:tcBorders>
              <w:top w:val="nil"/>
            </w:tcBorders>
            <w:shd w:val="clear" w:color="auto" w:fill="auto"/>
            <w:noWrap/>
            <w:vAlign w:val="bottom"/>
            <w:hideMark/>
          </w:tcPr>
          <w:p w14:paraId="600AE67D" w14:textId="77777777" w:rsidR="002F2A07" w:rsidRPr="00737F6A" w:rsidRDefault="00A36F36" w:rsidP="00850962">
            <w:pPr>
              <w:spacing w:after="0" w:line="360" w:lineRule="auto"/>
              <w:rPr>
                <w:rFonts w:ascii="Arial" w:eastAsia="Times New Roman" w:hAnsi="Arial" w:cs="Arial"/>
                <w:color w:val="000000"/>
              </w:rPr>
            </w:pPr>
          </w:p>
        </w:tc>
        <w:tc>
          <w:tcPr>
            <w:tcW w:w="8489" w:type="dxa"/>
            <w:shd w:val="clear" w:color="auto" w:fill="auto"/>
            <w:hideMark/>
          </w:tcPr>
          <w:p w14:paraId="600AE67E" w14:textId="77777777" w:rsidR="002F2A07" w:rsidRPr="00737F6A" w:rsidRDefault="0012254D" w:rsidP="00850962">
            <w:pPr>
              <w:spacing w:after="0" w:line="360" w:lineRule="auto"/>
              <w:rPr>
                <w:rFonts w:ascii="Arial" w:eastAsia="Times New Roman" w:hAnsi="Arial" w:cs="Arial"/>
                <w:color w:val="000000"/>
              </w:rPr>
            </w:pPr>
            <w:r w:rsidRPr="00737F6A">
              <w:rPr>
                <w:rFonts w:ascii="Arial" w:eastAsia="Times New Roman" w:hAnsi="Arial" w:cs="Arial"/>
                <w:color w:val="000000"/>
              </w:rPr>
              <w:t>Science, Technology, and Innovation Policy</w:t>
            </w:r>
          </w:p>
        </w:tc>
        <w:tc>
          <w:tcPr>
            <w:tcW w:w="1417" w:type="dxa"/>
            <w:shd w:val="clear" w:color="auto" w:fill="auto"/>
            <w:noWrap/>
            <w:hideMark/>
          </w:tcPr>
          <w:p w14:paraId="600AE67F"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STIP</w:t>
            </w:r>
          </w:p>
        </w:tc>
        <w:tc>
          <w:tcPr>
            <w:tcW w:w="1097" w:type="dxa"/>
            <w:shd w:val="clear" w:color="auto" w:fill="auto"/>
            <w:noWrap/>
            <w:hideMark/>
          </w:tcPr>
          <w:p w14:paraId="600AE680"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2011</w:t>
            </w:r>
          </w:p>
        </w:tc>
        <w:tc>
          <w:tcPr>
            <w:tcW w:w="1675" w:type="dxa"/>
            <w:shd w:val="clear" w:color="auto" w:fill="auto"/>
            <w:noWrap/>
            <w:hideMark/>
          </w:tcPr>
          <w:p w14:paraId="600AE681"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Not applicable</w:t>
            </w:r>
          </w:p>
        </w:tc>
      </w:tr>
      <w:tr w:rsidR="0098471B" w:rsidRPr="00737F6A" w14:paraId="600AE688" w14:textId="77777777" w:rsidTr="001B12D5">
        <w:trPr>
          <w:trHeight w:val="308"/>
        </w:trPr>
        <w:tc>
          <w:tcPr>
            <w:tcW w:w="2002" w:type="dxa"/>
            <w:shd w:val="clear" w:color="auto" w:fill="auto"/>
            <w:noWrap/>
            <w:vAlign w:val="bottom"/>
            <w:hideMark/>
          </w:tcPr>
          <w:p w14:paraId="600AE683" w14:textId="77777777" w:rsidR="002F2A07" w:rsidRPr="00737F6A" w:rsidRDefault="0012254D" w:rsidP="00850962">
            <w:pPr>
              <w:spacing w:after="0" w:line="360" w:lineRule="auto"/>
              <w:rPr>
                <w:rFonts w:ascii="Arial" w:eastAsia="Times New Roman" w:hAnsi="Arial" w:cs="Arial"/>
                <w:color w:val="000000"/>
              </w:rPr>
            </w:pPr>
            <w:r w:rsidRPr="00737F6A">
              <w:rPr>
                <w:rFonts w:ascii="Arial" w:eastAsia="Times New Roman" w:hAnsi="Arial" w:cs="Arial"/>
                <w:color w:val="000000"/>
              </w:rPr>
              <w:lastRenderedPageBreak/>
              <w:t xml:space="preserve">Social </w:t>
            </w:r>
          </w:p>
        </w:tc>
        <w:tc>
          <w:tcPr>
            <w:tcW w:w="8489" w:type="dxa"/>
            <w:shd w:val="clear" w:color="auto" w:fill="auto"/>
            <w:hideMark/>
          </w:tcPr>
          <w:p w14:paraId="600AE684" w14:textId="77777777" w:rsidR="002F2A07" w:rsidRPr="00737F6A" w:rsidRDefault="0012254D" w:rsidP="00850962">
            <w:pPr>
              <w:spacing w:after="0" w:line="360" w:lineRule="auto"/>
              <w:rPr>
                <w:rFonts w:ascii="Arial" w:eastAsia="Times New Roman" w:hAnsi="Arial" w:cs="Arial"/>
                <w:color w:val="000000"/>
              </w:rPr>
            </w:pPr>
            <w:r w:rsidRPr="00737F6A">
              <w:rPr>
                <w:rFonts w:ascii="Arial" w:eastAsia="Times New Roman" w:hAnsi="Arial" w:cs="Arial"/>
                <w:color w:val="000000"/>
              </w:rPr>
              <w:t>National Social Protection Policy</w:t>
            </w:r>
          </w:p>
        </w:tc>
        <w:tc>
          <w:tcPr>
            <w:tcW w:w="1417" w:type="dxa"/>
            <w:shd w:val="clear" w:color="auto" w:fill="auto"/>
            <w:noWrap/>
            <w:hideMark/>
          </w:tcPr>
          <w:p w14:paraId="600AE685"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NSPP</w:t>
            </w:r>
          </w:p>
        </w:tc>
        <w:tc>
          <w:tcPr>
            <w:tcW w:w="1097" w:type="dxa"/>
            <w:shd w:val="clear" w:color="auto" w:fill="auto"/>
            <w:noWrap/>
            <w:hideMark/>
          </w:tcPr>
          <w:p w14:paraId="600AE686"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2017</w:t>
            </w:r>
          </w:p>
        </w:tc>
        <w:tc>
          <w:tcPr>
            <w:tcW w:w="1675" w:type="dxa"/>
            <w:shd w:val="clear" w:color="auto" w:fill="auto"/>
            <w:noWrap/>
            <w:hideMark/>
          </w:tcPr>
          <w:p w14:paraId="600AE687" w14:textId="77777777" w:rsidR="002F2A07" w:rsidRPr="00737F6A" w:rsidRDefault="0012254D" w:rsidP="00850962">
            <w:pPr>
              <w:spacing w:after="0" w:line="360" w:lineRule="auto"/>
              <w:jc w:val="center"/>
              <w:rPr>
                <w:rFonts w:ascii="Arial" w:eastAsia="Times New Roman" w:hAnsi="Arial" w:cs="Arial"/>
                <w:color w:val="000000"/>
              </w:rPr>
            </w:pPr>
            <w:r w:rsidRPr="00737F6A">
              <w:rPr>
                <w:rFonts w:ascii="Arial" w:eastAsia="Times New Roman" w:hAnsi="Arial" w:cs="Arial"/>
                <w:color w:val="000000"/>
              </w:rPr>
              <w:t>Not applicable</w:t>
            </w:r>
          </w:p>
        </w:tc>
      </w:tr>
    </w:tbl>
    <w:p w14:paraId="600AE689" w14:textId="77777777" w:rsidR="002F2A07" w:rsidRPr="00737F6A" w:rsidRDefault="00A36F36" w:rsidP="00850962">
      <w:pPr>
        <w:spacing w:line="360" w:lineRule="auto"/>
        <w:jc w:val="both"/>
        <w:rPr>
          <w:rFonts w:ascii="Arial" w:hAnsi="Arial" w:cs="Arial"/>
        </w:rPr>
        <w:sectPr w:rsidR="002F2A07" w:rsidRPr="00737F6A" w:rsidSect="002F2A07">
          <w:pgSz w:w="16838" w:h="11906" w:orient="landscape"/>
          <w:pgMar w:top="1440" w:right="1440" w:bottom="1440" w:left="1440" w:header="709" w:footer="709" w:gutter="0"/>
          <w:cols w:space="708"/>
          <w:docGrid w:linePitch="360"/>
        </w:sectPr>
      </w:pPr>
    </w:p>
    <w:p w14:paraId="600AE68A" w14:textId="7E66FF25" w:rsidR="00BA04EF" w:rsidRPr="00737F6A" w:rsidRDefault="0012254D" w:rsidP="00FB39A7">
      <w:pPr>
        <w:pStyle w:val="Heading2"/>
        <w:rPr>
          <w:rFonts w:cs="Arial"/>
          <w:szCs w:val="22"/>
        </w:rPr>
      </w:pPr>
      <w:bookmarkStart w:id="210" w:name="_Toc83825028"/>
      <w:bookmarkStart w:id="211" w:name="_Toc112514189"/>
      <w:r w:rsidRPr="00737F6A">
        <w:rPr>
          <w:rFonts w:cs="Arial"/>
          <w:szCs w:val="22"/>
        </w:rPr>
        <w:lastRenderedPageBreak/>
        <w:t xml:space="preserve">DISSEMINATION, RESEARCH </w:t>
      </w:r>
      <w:bookmarkEnd w:id="210"/>
      <w:r w:rsidRPr="00737F6A">
        <w:rPr>
          <w:rFonts w:cs="Arial"/>
          <w:szCs w:val="22"/>
        </w:rPr>
        <w:t>AND PRACTICE RECOMMENDATIONS</w:t>
      </w:r>
      <w:bookmarkEnd w:id="211"/>
      <w:r w:rsidRPr="00737F6A">
        <w:rPr>
          <w:rFonts w:cs="Arial"/>
          <w:szCs w:val="22"/>
        </w:rPr>
        <w:t xml:space="preserve"> </w:t>
      </w:r>
    </w:p>
    <w:p w14:paraId="600AE68B" w14:textId="77777777" w:rsidR="002756D9" w:rsidRPr="00737F6A" w:rsidRDefault="0012254D" w:rsidP="002756D9">
      <w:pPr>
        <w:spacing w:line="360" w:lineRule="auto"/>
        <w:jc w:val="both"/>
        <w:rPr>
          <w:rFonts w:ascii="Arial" w:eastAsiaTheme="majorEastAsia" w:hAnsi="Arial" w:cs="Arial"/>
        </w:rPr>
      </w:pPr>
      <w:r w:rsidRPr="00737F6A">
        <w:rPr>
          <w:rFonts w:ascii="Arial" w:hAnsi="Arial" w:cs="Arial"/>
        </w:rPr>
        <w:t>The detailed exploratory work of this programme of research is a crucial first step in designing effective programmes in Nigeria for improving diet and PA among children with family involvement. The findings will be of value for others developing new interventions in such settings. The research has been presented at three international conferences (see page 8). The next stage will be to publish the three studies in peer-reviewed journals (e.g.,</w:t>
      </w:r>
      <w:r w:rsidRPr="00737F6A">
        <w:rPr>
          <w:rFonts w:ascii="Arial" w:hAnsi="Arial" w:cs="Arial"/>
          <w:i/>
          <w:iCs/>
        </w:rPr>
        <w:t xml:space="preserve"> </w:t>
      </w:r>
      <w:r w:rsidRPr="00737F6A">
        <w:rPr>
          <w:rFonts w:ascii="Arial" w:eastAsiaTheme="majorEastAsia" w:hAnsi="Arial" w:cs="Arial"/>
          <w:shd w:val="clear" w:color="auto" w:fill="FFFFFF"/>
        </w:rPr>
        <w:t>Transactions of the Royal Society of Tropical Medicine &amp;</w:t>
      </w:r>
      <w:r w:rsidRPr="00737F6A">
        <w:rPr>
          <w:rFonts w:ascii="Arial" w:hAnsi="Arial" w:cs="Arial"/>
          <w:shd w:val="clear" w:color="auto" w:fill="FFFFFF"/>
        </w:rPr>
        <w:t xml:space="preserve"> </w:t>
      </w:r>
      <w:r w:rsidRPr="00737F6A">
        <w:rPr>
          <w:rFonts w:ascii="Arial" w:eastAsiaTheme="majorEastAsia" w:hAnsi="Arial" w:cs="Arial"/>
          <w:shd w:val="clear" w:color="auto" w:fill="FFFFFF"/>
        </w:rPr>
        <w:t>Hygiene</w:t>
      </w:r>
      <w:r w:rsidRPr="00737F6A">
        <w:rPr>
          <w:rFonts w:ascii="Arial" w:hAnsi="Arial" w:cs="Arial"/>
          <w:shd w:val="clear" w:color="auto" w:fill="FFFFFF"/>
        </w:rPr>
        <w:t xml:space="preserve"> </w:t>
      </w:r>
      <w:hyperlink r:id="rId45" w:history="1">
        <w:r w:rsidRPr="00737F6A">
          <w:rPr>
            <w:rFonts w:ascii="Arial" w:eastAsiaTheme="majorEastAsia" w:hAnsi="Arial" w:cs="Arial"/>
            <w:shd w:val="clear" w:color="auto" w:fill="FFFFFF"/>
          </w:rPr>
          <w:t>https://rstmh.org/journals</w:t>
        </w:r>
      </w:hyperlink>
      <w:r w:rsidRPr="00737F6A">
        <w:rPr>
          <w:rFonts w:ascii="Arial" w:hAnsi="Arial" w:cs="Arial"/>
          <w:shd w:val="clear" w:color="auto" w:fill="FFFFFF"/>
        </w:rPr>
        <w:t xml:space="preserve">), and conduct other dissemination in formats that are accessible to a wide range of audiences including intervention beneficiaries and other stakeholders. O’Cathain et al (2019) recommend at the end of the development phase that the production of a document describing the intervention and how it should be delivered is valued (O’Cathain et al., 2019). To return to the MRC framework that underpins the intervention development, further </w:t>
      </w:r>
      <w:r w:rsidRPr="00737F6A">
        <w:rPr>
          <w:rFonts w:ascii="Arial" w:hAnsi="Arial" w:cs="Arial"/>
        </w:rPr>
        <w:t xml:space="preserve">assessment of the evidence base, including reviewing the effectiveness of existing interventions, and/or qualitative research with stakeholders may be required. </w:t>
      </w:r>
      <w:r w:rsidRPr="00737F6A">
        <w:rPr>
          <w:rFonts w:ascii="Arial" w:eastAsiaTheme="majorEastAsia" w:hAnsi="Arial" w:cs="Arial"/>
        </w:rPr>
        <w:t>This includes the need for greater understanding of the challenges children face in genuine participation in research (Larsson et al., 2018). Continued development and validation of outcome assessment tools suitable for use in low-income settings is required (</w:t>
      </w:r>
      <w:hyperlink r:id="rId46" w:history="1">
        <w:r w:rsidRPr="00737F6A">
          <w:rPr>
            <w:rFonts w:ascii="Arial" w:eastAsiaTheme="majorEastAsia" w:hAnsi="Arial" w:cs="Arial"/>
          </w:rPr>
          <w:t>http://www.fao.org/documents/card/en/c/I9940EN/</w:t>
        </w:r>
      </w:hyperlink>
      <w:r w:rsidRPr="00737F6A">
        <w:rPr>
          <w:rFonts w:ascii="Arial" w:eastAsiaTheme="majorEastAsia" w:hAnsi="Arial" w:cs="Arial"/>
        </w:rPr>
        <w:t xml:space="preserve">).  </w:t>
      </w:r>
    </w:p>
    <w:p w14:paraId="600AE68C" w14:textId="77777777" w:rsidR="002756D9" w:rsidRPr="00737F6A" w:rsidRDefault="0012254D" w:rsidP="002756D9">
      <w:pPr>
        <w:spacing w:line="360" w:lineRule="auto"/>
        <w:jc w:val="both"/>
        <w:rPr>
          <w:rFonts w:ascii="Arial" w:hAnsi="Arial" w:cs="Arial"/>
          <w:color w:val="000000"/>
        </w:rPr>
      </w:pPr>
      <w:r w:rsidRPr="00737F6A">
        <w:rPr>
          <w:rFonts w:ascii="Arial" w:hAnsi="Arial" w:cs="Arial"/>
          <w:color w:val="000000"/>
        </w:rPr>
        <w:t xml:space="preserve">Once a definitive package can be documented the next stage is to do larger scale piloting, and process, intermediate outcome, and economic evaluation, ideally in a randomised controlled trial (Craig et al 2019). This programme of research indicates the need to use multi-level strategies (i.e., intrapersonal, interpersonal, organisation, community) that seek to affect the most salient factors that influence healthy diet and physical activity promotion among parents and children, to achieve a more sustainable behavioural change. Identify and invite key community members (e.g., school principals, food vendors, religious leaders, community leaders) and institutions (e.g., non-governmental organisations) that may directly or indirectly influence behavioural health of parents and children to collaborate and be part of the intervention. Political support and community partnerships have been identified as some of the core domains that affects an intervention’s capacity for sustainability (Alhassan et al., 2021; Horton &amp; Brown, 2018). A logic model of the potential programme theory to guide the piloting and evaluation of the diet and PA programme is outlined in Figure 6.1 below. The author </w:t>
      </w:r>
      <w:r w:rsidRPr="00737F6A">
        <w:rPr>
          <w:rFonts w:ascii="Arial" w:hAnsi="Arial" w:cs="Arial"/>
        </w:rPr>
        <w:t xml:space="preserve">intends to prepare funding bids to support the proposed further development </w:t>
      </w:r>
      <w:r w:rsidRPr="00737F6A">
        <w:rPr>
          <w:rFonts w:ascii="Arial" w:hAnsi="Arial" w:cs="Arial"/>
          <w:color w:val="000000"/>
        </w:rPr>
        <w:t xml:space="preserve">and pilot phases. There is evidence in </w:t>
      </w:r>
      <w:r w:rsidRPr="00737F6A">
        <w:rPr>
          <w:rFonts w:ascii="Arial" w:hAnsi="Arial" w:cs="Arial"/>
        </w:rPr>
        <w:t xml:space="preserve">low income </w:t>
      </w:r>
      <w:r w:rsidRPr="00737F6A">
        <w:rPr>
          <w:rFonts w:ascii="Arial" w:hAnsi="Arial" w:cs="Arial"/>
          <w:color w:val="000000"/>
        </w:rPr>
        <w:t>countries and in local contexts in agriculture, social protection, early childhood development, education and water, sanitation, and hygiene (WASH) which give some support to the potential success of scale-up of the diet, PA, and parental involvement intervention (Ruel &amp; Alderman, 2013).</w:t>
      </w:r>
    </w:p>
    <w:p w14:paraId="600AE68D" w14:textId="77777777" w:rsidR="002756D9" w:rsidRPr="00737F6A" w:rsidRDefault="0012254D" w:rsidP="002756D9">
      <w:pPr>
        <w:spacing w:line="360" w:lineRule="auto"/>
        <w:jc w:val="both"/>
        <w:rPr>
          <w:rFonts w:ascii="Arial" w:hAnsi="Arial" w:cs="Arial"/>
        </w:rPr>
      </w:pPr>
      <w:r w:rsidRPr="00737F6A">
        <w:rPr>
          <w:rFonts w:ascii="Arial" w:hAnsi="Arial" w:cs="Arial"/>
        </w:rPr>
        <w:lastRenderedPageBreak/>
        <w:t>In terms of wider implementation and sustainability, practitioners should consider the need teachers have for educational resources when developing the interventions. Educational resources (e.g., classroom activities) should help them meet the objectives set by the local school curriculums. Researchers should take advantage of the effectiveness of peers in influencing behaviour change and involve children and parents as agents of change during the intervention (Mayfield &amp; Hill, 2007). For example, give children and parents the responsibility to organise fun activities (e.g., games, role plays) that promote healthy behaviours in other children and parents. Practitioners can work with civil societies, governments, and other local influencers to create demand for healthy diet and physical activity promotion among parents and children; using information and communication technologies to increase knowledge about healthy lifestyles (e.g., healthy eating choices; physical activity); and develop contextually appropriate. messaging to promote healthy lifestyles, beating NCDs, delivered through various multimedia strategies (Wakefield et al., 2010).</w:t>
      </w:r>
    </w:p>
    <w:p w14:paraId="600AE68E" w14:textId="77777777" w:rsidR="002756D9" w:rsidRPr="00737F6A" w:rsidRDefault="0012254D" w:rsidP="002756D9">
      <w:pPr>
        <w:spacing w:line="360" w:lineRule="auto"/>
        <w:jc w:val="both"/>
        <w:rPr>
          <w:rFonts w:ascii="Arial" w:hAnsi="Arial" w:cs="Arial"/>
          <w:color w:val="000000"/>
        </w:rPr>
      </w:pPr>
      <w:r w:rsidRPr="00737F6A">
        <w:rPr>
          <w:rFonts w:ascii="Arial" w:hAnsi="Arial" w:cs="Arial"/>
        </w:rPr>
        <w:t xml:space="preserve">Diet related noncommunicable diseases such as obesity, diabetes mellitus, and cardiovascular diseases are increasing in public health importance in Nigeria. About 5 million Nigerians may die of noncommunicable diseases by the year 2015, and diabetes alone is projected to cause about 52% of the 30 mortality by 2015 (Ekpenyong et al., 2012). Researchers have empirically identified the link between noncommunicable diseases and globalisation, urbanisation, demographics, lifestyle transition, socio-cultural factors, poverty, poor maternal, foetal, and infant nutrition (Gouda et al., 2019). Thus, to better understand the scope of the problem of malnutrition throughout the country and to measure progress in addressing it, the nutritional status of the population must be monitored on a regular basis. This requires the routine collection of nutritional data, its analysis, and management (Bonita et al., 2013). </w:t>
      </w:r>
    </w:p>
    <w:p w14:paraId="600AE68F" w14:textId="77777777" w:rsidR="002756D9" w:rsidRPr="00737F6A" w:rsidRDefault="0012254D" w:rsidP="002756D9">
      <w:pPr>
        <w:spacing w:line="360" w:lineRule="auto"/>
        <w:jc w:val="both"/>
        <w:rPr>
          <w:rFonts w:ascii="Arial" w:hAnsi="Arial" w:cs="Arial"/>
        </w:rPr>
      </w:pPr>
      <w:r w:rsidRPr="00737F6A">
        <w:rPr>
          <w:rFonts w:ascii="Arial" w:hAnsi="Arial" w:cs="Arial"/>
        </w:rPr>
        <w:t>There needs to be prioritisation and investment in coordination mechanisms by adequately implementing actions across all policy areas ensuring all necessary targets are achieved.  Nigeria is currently not on-track to meet most of the WHO targets, so it is necessary for coordination mechanisms to explicitly address the duplication of activities and achieve synergy (Head, 2010). Vertical (sectoral federal to community level) coordination structures, which are important given the decentralisation of all issues related to nutrition in Nigeria, need to ensure that implemented nutrition actions achieve adequate coverage among the populations that have the greatest potential to benefit. Horizontal (multisectoral) coordination structures (state and local level) are necessary to ensure that populations with the potential to benefit receive interventions across all relevant policy areas (Alhassan et al., 2021).</w:t>
      </w:r>
    </w:p>
    <w:p w14:paraId="600AE690" w14:textId="77777777" w:rsidR="002756D9" w:rsidRPr="00737F6A" w:rsidRDefault="0012254D" w:rsidP="002756D9">
      <w:pPr>
        <w:spacing w:line="360" w:lineRule="auto"/>
        <w:jc w:val="both"/>
        <w:rPr>
          <w:rFonts w:ascii="Arial" w:hAnsi="Arial" w:cs="Arial"/>
        </w:rPr>
      </w:pPr>
      <w:r w:rsidRPr="00737F6A">
        <w:rPr>
          <w:rFonts w:ascii="Arial" w:hAnsi="Arial" w:cs="Arial"/>
        </w:rPr>
        <w:lastRenderedPageBreak/>
        <w:t xml:space="preserve">It is necessary for the nutrition community to engage required stakeholders to achieve alignment and better coordination among policy areas. There is also a need for engagement to ensure that additional relevant policy areas that currently do not integrate nutrition, such as economic and gender policies also mainstream nutrition (Baker et al., 2018; Sachs et al., 2019). They should also invest in rigorous evaluation of different types of interventions, sharing lessons learnt, and scaling-up the successful ones (Cairney &amp; Oliver, 2017; Ramponi et al., 2020). </w:t>
      </w:r>
    </w:p>
    <w:p w14:paraId="600AE691" w14:textId="77777777" w:rsidR="002756D9" w:rsidRPr="00737F6A" w:rsidRDefault="0012254D" w:rsidP="002756D9">
      <w:pPr>
        <w:spacing w:line="360" w:lineRule="auto"/>
        <w:jc w:val="both"/>
        <w:rPr>
          <w:rFonts w:ascii="Arial" w:hAnsi="Arial" w:cs="Arial"/>
        </w:rPr>
      </w:pPr>
      <w:r w:rsidRPr="00737F6A">
        <w:rPr>
          <w:rFonts w:ascii="Arial" w:hAnsi="Arial" w:cs="Arial"/>
        </w:rPr>
        <w:t>Governments should initiate and support research activities relevant to nutrition in collaboration with training and research institutions, NGOs, and professional associations. The private sector can support policy implementation through, for example, the development of low cost, nutritious complementary foods, fortification of staple foods, awareness creation, fund mobilisation, and research (Fanzo, 2011; Schönfeldt et al., 2018).</w:t>
      </w:r>
    </w:p>
    <w:p w14:paraId="600AE692" w14:textId="16299F53" w:rsidR="002756D9" w:rsidRPr="00737F6A" w:rsidRDefault="0012254D" w:rsidP="00FB39A7">
      <w:pPr>
        <w:pStyle w:val="Heading2"/>
        <w:rPr>
          <w:rFonts w:eastAsia="Times New Roman" w:cs="Arial"/>
          <w:szCs w:val="22"/>
        </w:rPr>
      </w:pPr>
      <w:bookmarkStart w:id="212" w:name="_Toc112514190"/>
      <w:r w:rsidRPr="00737F6A">
        <w:rPr>
          <w:rFonts w:eastAsia="Times New Roman" w:cs="Arial"/>
          <w:szCs w:val="22"/>
        </w:rPr>
        <w:t>CONCLUSION</w:t>
      </w:r>
      <w:bookmarkEnd w:id="212"/>
      <w:r w:rsidRPr="00737F6A">
        <w:rPr>
          <w:rFonts w:eastAsia="Times New Roman" w:cs="Arial"/>
          <w:szCs w:val="22"/>
        </w:rPr>
        <w:t xml:space="preserve"> </w:t>
      </w:r>
    </w:p>
    <w:p w14:paraId="600AE693" w14:textId="792FC0CA" w:rsidR="00473831" w:rsidRPr="00737F6A" w:rsidRDefault="0012254D" w:rsidP="002756D9">
      <w:pPr>
        <w:spacing w:line="360" w:lineRule="auto"/>
        <w:jc w:val="both"/>
        <w:rPr>
          <w:rFonts w:ascii="Arial" w:hAnsi="Arial" w:cs="Arial"/>
        </w:rPr>
      </w:pPr>
      <w:r w:rsidRPr="00737F6A">
        <w:rPr>
          <w:rFonts w:ascii="Arial" w:hAnsi="Arial" w:cs="Arial"/>
        </w:rPr>
        <w:t xml:space="preserve">The primary aim of this thesis was to explore the potential to identify, develop, test, and evaluate intervention components for improving diet and physical activity among school children in Lagos, Nigeria and the feasibility and acceptability of interventions involving active family participation. The systematic-type review indicated prevalence of all forms of malnutrition in </w:t>
      </w:r>
      <w:r w:rsidR="00C2733F" w:rsidRPr="00737F6A">
        <w:rPr>
          <w:rFonts w:ascii="Arial" w:hAnsi="Arial" w:cs="Arial"/>
        </w:rPr>
        <w:t>low-income</w:t>
      </w:r>
      <w:r w:rsidRPr="00737F6A">
        <w:rPr>
          <w:rFonts w:ascii="Arial" w:hAnsi="Arial" w:cs="Arial"/>
        </w:rPr>
        <w:t xml:space="preserve"> countries, and associations between parental factors and less favourable diet and PA habits, and overweight and obesity among parents of high socioeconomic status. The review also highlighted barriers and facilitators to optimal diet, exercise, and BMI. An exploratory qualitative study revealed views on how to address identified barriers, strategies to involve families in diet and exercise intervention and ways in which schools could work with the wider community for interventions. The delivery of potential components on diet and PA sessions to promote healthy diet and physical activity with parental involvement among school children, and outcome measures were found to be feasible and acceptable. The implication of this programme of research is that diet, PA, and WASH interventions with parental and community involvement may be acceptable and feasible in low resource school and community settings in Nigeria. Further development, piloting and evaluation of such interventions is recommended, with the long-term aim of wider implementation, scaling up, sustainability and transferability in the future.</w:t>
      </w:r>
    </w:p>
    <w:p w14:paraId="600AE694" w14:textId="77777777" w:rsidR="00473831" w:rsidRPr="00737F6A" w:rsidRDefault="00A36F36" w:rsidP="002756D9">
      <w:pPr>
        <w:spacing w:line="360" w:lineRule="auto"/>
        <w:jc w:val="both"/>
        <w:rPr>
          <w:rFonts w:ascii="Arial" w:hAnsi="Arial" w:cs="Arial"/>
        </w:rPr>
      </w:pPr>
    </w:p>
    <w:p w14:paraId="600AE695" w14:textId="77777777" w:rsidR="00473831" w:rsidRPr="00737F6A" w:rsidRDefault="0012254D">
      <w:pPr>
        <w:rPr>
          <w:rFonts w:ascii="Arial" w:hAnsi="Arial" w:cs="Arial"/>
        </w:rPr>
      </w:pPr>
      <w:r w:rsidRPr="00737F6A">
        <w:rPr>
          <w:rFonts w:ascii="Arial" w:hAnsi="Arial" w:cs="Arial"/>
        </w:rPr>
        <w:br w:type="page"/>
      </w:r>
    </w:p>
    <w:p w14:paraId="600AE696" w14:textId="77777777" w:rsidR="00AF51B4" w:rsidRPr="00737F6A" w:rsidRDefault="00A36F36" w:rsidP="002756D9">
      <w:pPr>
        <w:spacing w:line="360" w:lineRule="auto"/>
        <w:jc w:val="both"/>
        <w:rPr>
          <w:rFonts w:ascii="Arial" w:hAnsi="Arial" w:cs="Arial"/>
        </w:rPr>
        <w:sectPr w:rsidR="00AF51B4" w:rsidRPr="00737F6A" w:rsidSect="00824105">
          <w:pgSz w:w="11906" w:h="16838"/>
          <w:pgMar w:top="1440" w:right="1440" w:bottom="1440" w:left="1440" w:header="709" w:footer="709" w:gutter="0"/>
          <w:cols w:space="708"/>
          <w:docGrid w:linePitch="360"/>
        </w:sectPr>
      </w:pPr>
    </w:p>
    <w:p w14:paraId="3065AD0C" w14:textId="77777777" w:rsidR="00BC0874" w:rsidRDefault="0012254D" w:rsidP="00BC0874">
      <w:pPr>
        <w:keepNext/>
        <w:spacing w:line="360" w:lineRule="auto"/>
        <w:jc w:val="both"/>
      </w:pPr>
      <w:r w:rsidRPr="00737F6A">
        <w:rPr>
          <w:rFonts w:ascii="Arial" w:hAnsi="Arial" w:cs="Arial"/>
          <w:noProof/>
        </w:rPr>
        <w:lastRenderedPageBreak/>
        <w:drawing>
          <wp:inline distT="0" distB="0" distL="0" distR="0" wp14:anchorId="600AF300" wp14:editId="600AF301">
            <wp:extent cx="8301162" cy="4961614"/>
            <wp:effectExtent l="0" t="0" r="5080" b="0"/>
            <wp:docPr id="6" name="Graphic 6"/>
            <wp:cNvGraphicFramePr/>
            <a:graphic xmlns:a="http://schemas.openxmlformats.org/drawingml/2006/main">
              <a:graphicData uri="http://schemas.openxmlformats.org/drawingml/2006/picture">
                <pic:pic xmlns:pic="http://schemas.openxmlformats.org/drawingml/2006/picture">
                  <pic:nvPicPr>
                    <pic:cNvPr id="1" name="Graphic 1"/>
                    <pic:cNvPicPr/>
                  </pic:nvPicPr>
                  <pic:blipFill>
                    <a:blip r:embed="rId47">
                      <a:extLst>
                        <a:ext uri="{96DAC541-7B7A-43D3-8B79-37D633B846F1}">
                          <asvg:svgBlip xmlns:asvg="http://schemas.microsoft.com/office/drawing/2016/SVG/main" r:embed="rId48"/>
                        </a:ext>
                      </a:extLst>
                    </a:blip>
                    <a:stretch>
                      <a:fillRect/>
                    </a:stretch>
                  </pic:blipFill>
                  <pic:spPr>
                    <a:xfrm>
                      <a:off x="0" y="0"/>
                      <a:ext cx="8309866" cy="4966816"/>
                    </a:xfrm>
                    <a:prstGeom prst="rect">
                      <a:avLst/>
                    </a:prstGeom>
                  </pic:spPr>
                </pic:pic>
              </a:graphicData>
            </a:graphic>
          </wp:inline>
        </w:drawing>
      </w:r>
    </w:p>
    <w:p w14:paraId="600AE697" w14:textId="6B84597B" w:rsidR="00473831" w:rsidRPr="00BC0874" w:rsidRDefault="00BC0874" w:rsidP="00BC0874">
      <w:pPr>
        <w:pStyle w:val="Caption"/>
        <w:jc w:val="both"/>
        <w:rPr>
          <w:rFonts w:ascii="Arial" w:hAnsi="Arial" w:cs="Arial"/>
          <w:color w:val="000000" w:themeColor="text1"/>
          <w:sz w:val="28"/>
          <w:szCs w:val="28"/>
        </w:rPr>
      </w:pPr>
      <w:bookmarkStart w:id="213" w:name="_Toc112447303"/>
      <w:r w:rsidRPr="00BC0874">
        <w:rPr>
          <w:rFonts w:ascii="Arial" w:hAnsi="Arial" w:cs="Arial"/>
          <w:color w:val="000000" w:themeColor="text1"/>
          <w:sz w:val="22"/>
          <w:szCs w:val="22"/>
        </w:rPr>
        <w:t xml:space="preserve">Figure </w:t>
      </w:r>
      <w:r w:rsidRPr="00BC0874">
        <w:rPr>
          <w:rFonts w:ascii="Arial" w:hAnsi="Arial" w:cs="Arial"/>
          <w:color w:val="000000" w:themeColor="text1"/>
          <w:sz w:val="22"/>
          <w:szCs w:val="22"/>
        </w:rPr>
        <w:fldChar w:fldCharType="begin"/>
      </w:r>
      <w:r w:rsidRPr="00BC0874">
        <w:rPr>
          <w:rFonts w:ascii="Arial" w:hAnsi="Arial" w:cs="Arial"/>
          <w:color w:val="000000" w:themeColor="text1"/>
          <w:sz w:val="22"/>
          <w:szCs w:val="22"/>
        </w:rPr>
        <w:instrText xml:space="preserve"> STYLEREF 1 \s </w:instrText>
      </w:r>
      <w:r w:rsidRPr="00BC0874">
        <w:rPr>
          <w:rFonts w:ascii="Arial" w:hAnsi="Arial" w:cs="Arial"/>
          <w:color w:val="000000" w:themeColor="text1"/>
          <w:sz w:val="22"/>
          <w:szCs w:val="22"/>
        </w:rPr>
        <w:fldChar w:fldCharType="separate"/>
      </w:r>
      <w:r w:rsidR="00A36F36">
        <w:rPr>
          <w:rFonts w:ascii="Arial" w:hAnsi="Arial" w:cs="Arial"/>
          <w:noProof/>
          <w:color w:val="000000" w:themeColor="text1"/>
          <w:sz w:val="22"/>
          <w:szCs w:val="22"/>
        </w:rPr>
        <w:t>6</w:t>
      </w:r>
      <w:r w:rsidRPr="00BC0874">
        <w:rPr>
          <w:rFonts w:ascii="Arial" w:hAnsi="Arial" w:cs="Arial"/>
          <w:color w:val="000000" w:themeColor="text1"/>
          <w:sz w:val="22"/>
          <w:szCs w:val="22"/>
        </w:rPr>
        <w:fldChar w:fldCharType="end"/>
      </w:r>
      <w:r w:rsidRPr="00BC0874">
        <w:rPr>
          <w:rFonts w:ascii="Arial" w:hAnsi="Arial" w:cs="Arial"/>
          <w:color w:val="000000" w:themeColor="text1"/>
          <w:sz w:val="22"/>
          <w:szCs w:val="22"/>
        </w:rPr>
        <w:t>.</w:t>
      </w:r>
      <w:r w:rsidRPr="00BC0874">
        <w:rPr>
          <w:rFonts w:ascii="Arial" w:hAnsi="Arial" w:cs="Arial"/>
          <w:color w:val="000000" w:themeColor="text1"/>
          <w:sz w:val="22"/>
          <w:szCs w:val="22"/>
        </w:rPr>
        <w:fldChar w:fldCharType="begin"/>
      </w:r>
      <w:r w:rsidRPr="00BC0874">
        <w:rPr>
          <w:rFonts w:ascii="Arial" w:hAnsi="Arial" w:cs="Arial"/>
          <w:color w:val="000000" w:themeColor="text1"/>
          <w:sz w:val="22"/>
          <w:szCs w:val="22"/>
        </w:rPr>
        <w:instrText xml:space="preserve"> SEQ Figure \* ARABIC \s 1 </w:instrText>
      </w:r>
      <w:r w:rsidRPr="00BC0874">
        <w:rPr>
          <w:rFonts w:ascii="Arial" w:hAnsi="Arial" w:cs="Arial"/>
          <w:color w:val="000000" w:themeColor="text1"/>
          <w:sz w:val="22"/>
          <w:szCs w:val="22"/>
        </w:rPr>
        <w:fldChar w:fldCharType="separate"/>
      </w:r>
      <w:r w:rsidR="00A36F36">
        <w:rPr>
          <w:rFonts w:ascii="Arial" w:hAnsi="Arial" w:cs="Arial"/>
          <w:noProof/>
          <w:color w:val="000000" w:themeColor="text1"/>
          <w:sz w:val="22"/>
          <w:szCs w:val="22"/>
        </w:rPr>
        <w:t>2</w:t>
      </w:r>
      <w:r w:rsidRPr="00BC0874">
        <w:rPr>
          <w:rFonts w:ascii="Arial" w:hAnsi="Arial" w:cs="Arial"/>
          <w:color w:val="000000" w:themeColor="text1"/>
          <w:sz w:val="22"/>
          <w:szCs w:val="22"/>
        </w:rPr>
        <w:fldChar w:fldCharType="end"/>
      </w:r>
      <w:r w:rsidRPr="00BC0874">
        <w:rPr>
          <w:rFonts w:ascii="Arial" w:hAnsi="Arial" w:cs="Arial"/>
          <w:color w:val="000000" w:themeColor="text1"/>
          <w:sz w:val="22"/>
          <w:szCs w:val="22"/>
        </w:rPr>
        <w:t>: Nutrition and Physical Activity Logic Model</w:t>
      </w:r>
      <w:bookmarkEnd w:id="213"/>
    </w:p>
    <w:p w14:paraId="600AE698" w14:textId="289718D6" w:rsidR="00AF51B4" w:rsidRPr="00737F6A" w:rsidRDefault="00A36F36" w:rsidP="00623D9D">
      <w:pPr>
        <w:rPr>
          <w:rFonts w:ascii="Arial" w:hAnsi="Arial" w:cs="Arial"/>
        </w:rPr>
        <w:sectPr w:rsidR="00AF51B4" w:rsidRPr="00737F6A" w:rsidSect="00AF51B4">
          <w:pgSz w:w="16838" w:h="11906" w:orient="landscape"/>
          <w:pgMar w:top="1440" w:right="1440" w:bottom="1440" w:left="1440" w:header="709" w:footer="709" w:gutter="0"/>
          <w:cols w:space="708"/>
          <w:docGrid w:linePitch="360"/>
        </w:sectPr>
      </w:pPr>
    </w:p>
    <w:p w14:paraId="600AE699" w14:textId="77777777" w:rsidR="004A29A9" w:rsidRPr="00737F6A" w:rsidRDefault="0012254D" w:rsidP="00110DBA">
      <w:pPr>
        <w:pStyle w:val="Heading1"/>
        <w:numPr>
          <w:ilvl w:val="0"/>
          <w:numId w:val="0"/>
        </w:numPr>
        <w:ind w:left="432"/>
        <w:rPr>
          <w:rFonts w:cs="Arial"/>
          <w:szCs w:val="22"/>
        </w:rPr>
      </w:pPr>
      <w:bookmarkStart w:id="214" w:name="_Toc112514191"/>
      <w:r w:rsidRPr="00737F6A">
        <w:rPr>
          <w:rFonts w:cs="Arial"/>
          <w:szCs w:val="22"/>
        </w:rPr>
        <w:lastRenderedPageBreak/>
        <w:t>REFERENCES</w:t>
      </w:r>
      <w:bookmarkEnd w:id="214"/>
    </w:p>
    <w:p w14:paraId="65468ABB" w14:textId="77777777" w:rsidR="00EB4276" w:rsidRPr="00EB4276" w:rsidRDefault="00EB4276" w:rsidP="00EB4276">
      <w:pPr>
        <w:spacing w:line="360" w:lineRule="auto"/>
        <w:jc w:val="both"/>
        <w:rPr>
          <w:rFonts w:ascii="Arial" w:hAnsi="Arial" w:cs="Arial"/>
        </w:rPr>
      </w:pPr>
      <w:r w:rsidRPr="00EB4276">
        <w:rPr>
          <w:rFonts w:ascii="Arial" w:hAnsi="Arial" w:cs="Arial"/>
        </w:rPr>
        <w:t>Abdulazeez Malefakis, M., (2022) </w:t>
      </w:r>
      <w:r w:rsidRPr="00EB4276">
        <w:rPr>
          <w:rFonts w:ascii="Arial" w:hAnsi="Arial" w:cs="Arial"/>
          <w:i/>
          <w:iCs/>
        </w:rPr>
        <w:t>Humanitarian displacement and Boko Haram in Nigeria</w:t>
      </w:r>
      <w:r w:rsidRPr="00EB4276">
        <w:rPr>
          <w:rFonts w:ascii="Arial" w:hAnsi="Arial" w:cs="Arial"/>
        </w:rPr>
        <w:t>. Switzerland: Palgrave Macmillan Cham.</w:t>
      </w:r>
    </w:p>
    <w:p w14:paraId="5E451D92" w14:textId="77777777" w:rsidR="00EB4276" w:rsidRPr="00EB4276" w:rsidRDefault="00EB4276" w:rsidP="00EB4276">
      <w:pPr>
        <w:spacing w:line="360" w:lineRule="auto"/>
        <w:jc w:val="both"/>
        <w:rPr>
          <w:rFonts w:ascii="Arial" w:hAnsi="Arial" w:cs="Arial"/>
        </w:rPr>
      </w:pPr>
      <w:r w:rsidRPr="00EB4276">
        <w:rPr>
          <w:rFonts w:ascii="Arial" w:hAnsi="Arial" w:cs="Arial"/>
        </w:rPr>
        <w:t>Abdullah, A., (2015). The double burden of undernutrition and overnutrition in developing countries: an update. </w:t>
      </w:r>
      <w:r w:rsidRPr="00EB4276">
        <w:rPr>
          <w:rFonts w:ascii="Arial" w:hAnsi="Arial" w:cs="Arial"/>
          <w:i/>
          <w:iCs/>
        </w:rPr>
        <w:t>Current obesity reports</w:t>
      </w:r>
      <w:r w:rsidRPr="00EB4276">
        <w:rPr>
          <w:rFonts w:ascii="Arial" w:hAnsi="Arial" w:cs="Arial"/>
        </w:rPr>
        <w:t>, </w:t>
      </w:r>
      <w:r w:rsidRPr="00EB4276">
        <w:rPr>
          <w:rFonts w:ascii="Arial" w:hAnsi="Arial" w:cs="Arial"/>
          <w:i/>
          <w:iCs/>
        </w:rPr>
        <w:t>4</w:t>
      </w:r>
      <w:r w:rsidRPr="00EB4276">
        <w:rPr>
          <w:rFonts w:ascii="Arial" w:hAnsi="Arial" w:cs="Arial"/>
        </w:rPr>
        <w:t>(3), pp.337-349.</w:t>
      </w:r>
    </w:p>
    <w:p w14:paraId="1C8C4AA0"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Abe, T. and Omotoso, F., (2021). Local Government/Governance System in Nigeria. </w:t>
      </w:r>
      <w:r w:rsidRPr="00EB4276">
        <w:rPr>
          <w:rFonts w:ascii="Arial" w:hAnsi="Arial" w:cs="Arial"/>
          <w:i/>
          <w:iCs/>
        </w:rPr>
        <w:t>In Nigerian Politics (</w:t>
      </w:r>
      <w:r w:rsidRPr="00EB4276">
        <w:rPr>
          <w:rFonts w:ascii="Arial" w:hAnsi="Arial" w:cs="Arial"/>
        </w:rPr>
        <w:t>pp. 185-216). Springer, Cham.</w:t>
      </w:r>
    </w:p>
    <w:p w14:paraId="4D1794C5"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Abia, A. A. (2012). </w:t>
      </w:r>
      <w:r w:rsidRPr="00EB4276">
        <w:rPr>
          <w:rFonts w:ascii="Arial" w:hAnsi="Arial" w:cs="Arial"/>
          <w:iCs/>
        </w:rPr>
        <w:t>African Beliefs systems and healthy living</w:t>
      </w:r>
      <w:r w:rsidRPr="00EB4276">
        <w:rPr>
          <w:rFonts w:ascii="Arial" w:hAnsi="Arial" w:cs="Arial"/>
          <w:i/>
          <w:iCs/>
        </w:rPr>
        <w:t>. International journal of culture and human Development</w:t>
      </w:r>
      <w:r w:rsidRPr="00EB4276">
        <w:rPr>
          <w:rFonts w:ascii="Arial" w:hAnsi="Arial" w:cs="Arial"/>
        </w:rPr>
        <w:t>; vol: 4(3).</w:t>
      </w:r>
    </w:p>
    <w:p w14:paraId="1CB32FB2"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Abubakar, I., Dalglish, S.L., Angell, B., Sanuade, O., Abimbola, S., Adamu, A.L., Adetifa, I.M., Colbourn, T., Ogunlesi, A.O., Onwujekwe, O. and Owoaje, E.T., (2022). The Lancet Nigeria Commission: Investing in health and the future of the nation. </w:t>
      </w:r>
      <w:r w:rsidRPr="00EB4276">
        <w:rPr>
          <w:rFonts w:ascii="Arial" w:hAnsi="Arial" w:cs="Arial"/>
          <w:i/>
          <w:iCs/>
        </w:rPr>
        <w:t>The Lancet</w:t>
      </w:r>
      <w:r w:rsidRPr="00EB4276">
        <w:rPr>
          <w:rFonts w:ascii="Arial" w:hAnsi="Arial" w:cs="Arial"/>
        </w:rPr>
        <w:t>, 399(10330), pp.1155-1200.</w:t>
      </w:r>
    </w:p>
    <w:p w14:paraId="2139893F"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Acham, H., Kikafunda, J., Malde, M., Oldewage-Theron, W. &amp; Egal, A. (2012). </w:t>
      </w:r>
      <w:r w:rsidRPr="00EB4276">
        <w:rPr>
          <w:rFonts w:ascii="Arial" w:hAnsi="Arial" w:cs="Arial"/>
          <w:i/>
          <w:iCs/>
        </w:rPr>
        <w:t>Breakfast, midday meals and academic achievement in rural primary schools in Uganda: implications for education and school health policy</w:t>
      </w:r>
      <w:r w:rsidRPr="00EB4276">
        <w:rPr>
          <w:rFonts w:ascii="Arial" w:hAnsi="Arial" w:cs="Arial"/>
        </w:rPr>
        <w:t>. Food &amp; Nutrition Research, 56 (1), p.11217.</w:t>
      </w:r>
    </w:p>
    <w:p w14:paraId="3752F79A" w14:textId="77777777" w:rsidR="00EB4276" w:rsidRPr="00EB4276" w:rsidRDefault="00EB4276" w:rsidP="00EB4276">
      <w:pPr>
        <w:spacing w:line="360" w:lineRule="auto"/>
        <w:jc w:val="both"/>
        <w:rPr>
          <w:rFonts w:ascii="Arial" w:hAnsi="Arial" w:cs="Arial"/>
        </w:rPr>
      </w:pPr>
      <w:r w:rsidRPr="00EB4276">
        <w:rPr>
          <w:rFonts w:ascii="Arial" w:hAnsi="Arial" w:cs="Arial"/>
        </w:rPr>
        <w:t>Adams K, Monahan J, Wills R. (2015). Losing the whole child? a national survey of primary education training provision for spiritual, moral, social and cultural development. </w:t>
      </w:r>
      <w:r w:rsidRPr="00EB4276">
        <w:rPr>
          <w:rFonts w:ascii="Arial" w:hAnsi="Arial" w:cs="Arial"/>
          <w:i/>
          <w:iCs/>
        </w:rPr>
        <w:t>Eur J Teach Educ. </w:t>
      </w:r>
      <w:r w:rsidRPr="00EB4276">
        <w:rPr>
          <w:rFonts w:ascii="Arial" w:hAnsi="Arial" w:cs="Arial"/>
        </w:rPr>
        <w:t>2015;38(2):199–216. doi: 10.1080/02619768.2015.1030388.</w:t>
      </w:r>
    </w:p>
    <w:p w14:paraId="04F18DE4" w14:textId="77777777" w:rsidR="00EB4276" w:rsidRPr="00EB4276" w:rsidRDefault="00EB4276" w:rsidP="00EB4276">
      <w:pPr>
        <w:spacing w:line="360" w:lineRule="auto"/>
        <w:jc w:val="both"/>
        <w:rPr>
          <w:rFonts w:ascii="Arial" w:hAnsi="Arial" w:cs="Arial"/>
        </w:rPr>
      </w:pPr>
      <w:r w:rsidRPr="00EB4276">
        <w:rPr>
          <w:rFonts w:ascii="Arial" w:hAnsi="Arial" w:cs="Arial"/>
        </w:rPr>
        <w:t>Adebimpe, W.O., (2019). Prevalence and knowledge of risk factors of childhood obesity among school-going children in Osogbo, south-western Nigeria. </w:t>
      </w:r>
      <w:r w:rsidRPr="00EB4276">
        <w:rPr>
          <w:rFonts w:ascii="Arial" w:hAnsi="Arial" w:cs="Arial"/>
          <w:i/>
          <w:iCs/>
        </w:rPr>
        <w:t>Malawi Medical Journal</w:t>
      </w:r>
      <w:r w:rsidRPr="00EB4276">
        <w:rPr>
          <w:rFonts w:ascii="Arial" w:hAnsi="Arial" w:cs="Arial"/>
        </w:rPr>
        <w:t>, </w:t>
      </w:r>
      <w:r w:rsidRPr="00EB4276">
        <w:rPr>
          <w:rFonts w:ascii="Arial" w:hAnsi="Arial" w:cs="Arial"/>
          <w:i/>
          <w:iCs/>
        </w:rPr>
        <w:t>31</w:t>
      </w:r>
      <w:r w:rsidRPr="00EB4276">
        <w:rPr>
          <w:rFonts w:ascii="Arial" w:hAnsi="Arial" w:cs="Arial"/>
        </w:rPr>
        <w:t>(1), pp.19-24.</w:t>
      </w:r>
    </w:p>
    <w:p w14:paraId="41DD071F" w14:textId="77777777" w:rsidR="00EB4276" w:rsidRPr="00EB4276" w:rsidRDefault="00EB4276" w:rsidP="00EB4276">
      <w:pPr>
        <w:spacing w:line="360" w:lineRule="auto"/>
        <w:jc w:val="both"/>
        <w:rPr>
          <w:rFonts w:ascii="Arial" w:hAnsi="Arial" w:cs="Arial"/>
        </w:rPr>
      </w:pPr>
      <w:r w:rsidRPr="00EB4276">
        <w:rPr>
          <w:rFonts w:ascii="Arial" w:hAnsi="Arial" w:cs="Arial"/>
        </w:rPr>
        <w:t>Adegboye, O., Smith, C., Anang, D. &amp; Musa, H. (2015) Comparing and Contrasting Three Cultural Food Customs from Nigeria and Analyzing the Nutrient Content of Diets from These Cultures with the Aim of Proffering Nutritional Intervention. Critical Reviews in Food Science and Nutrition, 56 (15), pp.2483-2494.</w:t>
      </w:r>
    </w:p>
    <w:p w14:paraId="5766F8F1"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Adegoke, B., &amp; Oyeyemi, A. (2011). </w:t>
      </w:r>
      <w:r w:rsidRPr="00EB4276">
        <w:rPr>
          <w:rFonts w:ascii="Arial" w:hAnsi="Arial" w:cs="Arial"/>
          <w:iCs/>
        </w:rPr>
        <w:t>Physical Inactivity in Nigerian Young Adults: Prevalence and Socio-Demographic Correlates.</w:t>
      </w:r>
      <w:r w:rsidRPr="00EB4276">
        <w:rPr>
          <w:rFonts w:ascii="Arial" w:hAnsi="Arial" w:cs="Arial"/>
          <w:i/>
          <w:iCs/>
        </w:rPr>
        <w:t xml:space="preserve"> Journal of Physical Activity and Health</w:t>
      </w:r>
      <w:r w:rsidRPr="00EB4276">
        <w:rPr>
          <w:rFonts w:ascii="Arial" w:hAnsi="Arial" w:cs="Arial"/>
        </w:rPr>
        <w:t>, 8(8), 1135-1142. doi: 10.1123/jpah.8.8.1135.</w:t>
      </w:r>
    </w:p>
    <w:p w14:paraId="246916BC"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Ademokun, O., Osungbade, O., Obembe, T. (2014). </w:t>
      </w:r>
      <w:r w:rsidRPr="00EB4276">
        <w:rPr>
          <w:rFonts w:ascii="Arial" w:hAnsi="Arial" w:cs="Arial"/>
          <w:i/>
        </w:rPr>
        <w:t xml:space="preserve">A Qualitative Study on Status of Implementation of School Health Programme in South Western Nigeria: Implications for </w:t>
      </w:r>
      <w:r w:rsidRPr="00EB4276">
        <w:rPr>
          <w:rFonts w:ascii="Arial" w:hAnsi="Arial" w:cs="Arial"/>
          <w:i/>
        </w:rPr>
        <w:lastRenderedPageBreak/>
        <w:t>Healthy Living of School Age Children in Developing Countries</w:t>
      </w:r>
      <w:r w:rsidRPr="00EB4276">
        <w:rPr>
          <w:rFonts w:ascii="Arial" w:hAnsi="Arial" w:cs="Arial"/>
        </w:rPr>
        <w:t>. American Journal of Educational Research, 2 (11), pp.1076-1087.</w:t>
      </w:r>
    </w:p>
    <w:p w14:paraId="6E99F453"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Adeniyi, A., Ogwumike, O., John-Chu, C., Fasanmade, A., &amp; Adeleye, J. (2013). </w:t>
      </w:r>
      <w:r w:rsidRPr="00EB4276">
        <w:rPr>
          <w:rFonts w:ascii="Arial" w:hAnsi="Arial" w:cs="Arial"/>
          <w:iCs/>
        </w:rPr>
        <w:t>Links among motivation, socio-demographic characteristics and low physical activity level among a group of Nigerian patients with type 2 diabetes.</w:t>
      </w:r>
      <w:r w:rsidRPr="00EB4276">
        <w:rPr>
          <w:rFonts w:ascii="Arial" w:hAnsi="Arial" w:cs="Arial"/>
        </w:rPr>
        <w:t xml:space="preserve"> </w:t>
      </w:r>
      <w:r w:rsidRPr="00EB4276">
        <w:rPr>
          <w:rFonts w:ascii="Arial" w:hAnsi="Arial" w:cs="Arial"/>
          <w:i/>
        </w:rPr>
        <w:t>Journal of Medical and Biomedical Sciences</w:t>
      </w:r>
      <w:r w:rsidRPr="00EB4276">
        <w:rPr>
          <w:rFonts w:ascii="Arial" w:hAnsi="Arial" w:cs="Arial"/>
        </w:rPr>
        <w:t>, 2(3). doi: 10.4314/jmbs.v2i3.2.</w:t>
      </w:r>
    </w:p>
    <w:p w14:paraId="233EFFAD"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Adeniyi, A., Ogwumike, O., John-Chu, C., Fasanmade, A., &amp; Adeleye, J. (2013). Links among motivation, socio-demographic characteristics and low physical activity level among a group of Nigerian patients with type 2 diabetes. </w:t>
      </w:r>
      <w:r w:rsidRPr="00EB4276">
        <w:rPr>
          <w:rFonts w:ascii="Arial" w:hAnsi="Arial" w:cs="Arial"/>
          <w:i/>
          <w:iCs/>
        </w:rPr>
        <w:t>Journal Of Medical And Biomedical Sciences</w:t>
      </w:r>
      <w:r w:rsidRPr="00EB4276">
        <w:rPr>
          <w:rFonts w:ascii="Arial" w:hAnsi="Arial" w:cs="Arial"/>
        </w:rPr>
        <w:t>, 2(3). doi: 10.4314/jmbs.v2i3.2</w:t>
      </w:r>
    </w:p>
    <w:p w14:paraId="42E35C80" w14:textId="77777777" w:rsidR="00EB4276" w:rsidRPr="00EB4276" w:rsidRDefault="00EB4276" w:rsidP="00EB4276">
      <w:pPr>
        <w:spacing w:line="360" w:lineRule="auto"/>
        <w:jc w:val="both"/>
        <w:rPr>
          <w:rFonts w:ascii="Arial" w:hAnsi="Arial" w:cs="Arial"/>
        </w:rPr>
      </w:pPr>
      <w:r w:rsidRPr="00EB4276">
        <w:rPr>
          <w:rFonts w:ascii="Arial" w:hAnsi="Arial" w:cs="Arial"/>
        </w:rPr>
        <w:t>Adeniyi, A., Okafor, N., &amp; Adeniyi, C. (2011). Depression and physical activity in a sample of nigerian adolescents: levels, relationships and predictors. Child And Adolescent Psychiatry And Mental Health, 5(1). doi: 10.1186/1753-2000-5-16</w:t>
      </w:r>
    </w:p>
    <w:p w14:paraId="27606D5F" w14:textId="77777777" w:rsidR="00EB4276" w:rsidRPr="00EB4276" w:rsidRDefault="00EB4276" w:rsidP="00EB4276">
      <w:pPr>
        <w:spacing w:line="360" w:lineRule="auto"/>
        <w:jc w:val="both"/>
        <w:rPr>
          <w:rFonts w:ascii="Arial" w:hAnsi="Arial" w:cs="Arial"/>
        </w:rPr>
      </w:pPr>
      <w:r w:rsidRPr="00EB4276">
        <w:rPr>
          <w:rFonts w:ascii="Arial" w:hAnsi="Arial" w:cs="Arial"/>
        </w:rPr>
        <w:t>Adeomi, A., Fatusi, A. and Klipstein-Grobusch, K., (2021). Double burden of malnutrition among school-aged children and adolescents: Evidence from a community-based cross-sectional survey in two Nigerian States. </w:t>
      </w:r>
      <w:r w:rsidRPr="00EB4276">
        <w:rPr>
          <w:rFonts w:ascii="Arial" w:hAnsi="Arial" w:cs="Arial"/>
          <w:i/>
          <w:iCs/>
        </w:rPr>
        <w:t>AAS Open Research</w:t>
      </w:r>
      <w:r w:rsidRPr="00EB4276">
        <w:rPr>
          <w:rFonts w:ascii="Arial" w:hAnsi="Arial" w:cs="Arial"/>
        </w:rPr>
        <w:t>, </w:t>
      </w:r>
      <w:r w:rsidRPr="00EB4276">
        <w:rPr>
          <w:rFonts w:ascii="Arial" w:hAnsi="Arial" w:cs="Arial"/>
          <w:i/>
          <w:iCs/>
        </w:rPr>
        <w:t>4</w:t>
      </w:r>
      <w:r w:rsidRPr="00EB4276">
        <w:rPr>
          <w:rFonts w:ascii="Arial" w:hAnsi="Arial" w:cs="Arial"/>
        </w:rPr>
        <w:t>.</w:t>
      </w:r>
    </w:p>
    <w:p w14:paraId="3950AB4E"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Adesanya A., O., Rojas, B., Darboe, A., &amp; Beogo, I. (2017). Socioeconomic differential in self-assessment of health and happiness in 5 African countries: Finding from World Value Survey. </w:t>
      </w:r>
      <w:r w:rsidRPr="00EB4276">
        <w:rPr>
          <w:rFonts w:ascii="Arial" w:hAnsi="Arial" w:cs="Arial"/>
          <w:i/>
          <w:iCs/>
        </w:rPr>
        <w:t>PLOS ONE</w:t>
      </w:r>
      <w:r w:rsidRPr="00EB4276">
        <w:rPr>
          <w:rFonts w:ascii="Arial" w:hAnsi="Arial" w:cs="Arial"/>
        </w:rPr>
        <w:t>, 12(11), e0188281. doi: 10.1371/journal.pone.0188281</w:t>
      </w:r>
    </w:p>
    <w:p w14:paraId="66C8A859" w14:textId="77777777" w:rsidR="00EB4276" w:rsidRPr="00EB4276" w:rsidRDefault="00EB4276" w:rsidP="00EB4276">
      <w:pPr>
        <w:spacing w:line="360" w:lineRule="auto"/>
        <w:jc w:val="both"/>
        <w:rPr>
          <w:rFonts w:ascii="Arial" w:hAnsi="Arial" w:cs="Arial"/>
        </w:rPr>
      </w:pPr>
      <w:r w:rsidRPr="00EB4276">
        <w:rPr>
          <w:rFonts w:ascii="Arial" w:hAnsi="Arial" w:cs="Arial"/>
        </w:rPr>
        <w:t>Adesuyi, O.O., Kioko, U.M. and Oleche, M.O., (2021). Socio-Economic Disparities in Under-Five Child Malnutrition in Nigeria. </w:t>
      </w:r>
      <w:r w:rsidRPr="00EB4276">
        <w:rPr>
          <w:rFonts w:ascii="Arial" w:hAnsi="Arial" w:cs="Arial"/>
          <w:i/>
          <w:iCs/>
        </w:rPr>
        <w:t>Global Journal of Health Science</w:t>
      </w:r>
      <w:r w:rsidRPr="00EB4276">
        <w:rPr>
          <w:rFonts w:ascii="Arial" w:hAnsi="Arial" w:cs="Arial"/>
        </w:rPr>
        <w:t>, </w:t>
      </w:r>
      <w:r w:rsidRPr="00EB4276">
        <w:rPr>
          <w:rFonts w:ascii="Arial" w:hAnsi="Arial" w:cs="Arial"/>
          <w:iCs/>
        </w:rPr>
        <w:t>13</w:t>
      </w:r>
      <w:r w:rsidRPr="00EB4276">
        <w:rPr>
          <w:rFonts w:ascii="Arial" w:hAnsi="Arial" w:cs="Arial"/>
        </w:rPr>
        <w:t>(9), pp.1-76.</w:t>
      </w:r>
    </w:p>
    <w:p w14:paraId="3AEF5671"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Adewoyin, Y., Chukwu, N.N.A. and Sanni, L.M., (2018). Urbanization, spatial distribution of healthcare facilities and inverse care in Ibadan, Nigeria. </w:t>
      </w:r>
      <w:r w:rsidRPr="00EB4276">
        <w:rPr>
          <w:rFonts w:ascii="Arial" w:hAnsi="Arial" w:cs="Arial"/>
          <w:i/>
          <w:iCs/>
        </w:rPr>
        <w:t>Ghana Journal of Geography</w:t>
      </w:r>
      <w:r w:rsidRPr="00EB4276">
        <w:rPr>
          <w:rFonts w:ascii="Arial" w:hAnsi="Arial" w:cs="Arial"/>
        </w:rPr>
        <w:t>, 10(2), pp.96-111.</w:t>
      </w:r>
    </w:p>
    <w:p w14:paraId="0AD40D6A"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Adeyeye, S.A.O., Ashaolu, T.J., Bolaji, O.T., Abegunde, T.A. and Omoyajowo, A.O., (2021). Africa and the Nexus of poverty, malnutrition and diseases. </w:t>
      </w:r>
      <w:r w:rsidRPr="00EB4276">
        <w:rPr>
          <w:rFonts w:ascii="Arial" w:hAnsi="Arial" w:cs="Arial"/>
          <w:i/>
        </w:rPr>
        <w:t>Critical Reviews in Food Science and Nutrition</w:t>
      </w:r>
      <w:r w:rsidRPr="00EB4276">
        <w:rPr>
          <w:rFonts w:ascii="Arial" w:hAnsi="Arial" w:cs="Arial"/>
        </w:rPr>
        <w:t>, pp.1-16.</w:t>
      </w:r>
    </w:p>
    <w:p w14:paraId="04133F41" w14:textId="77777777" w:rsidR="00EB4276" w:rsidRPr="00EB4276" w:rsidRDefault="00EB4276" w:rsidP="00EB4276">
      <w:pPr>
        <w:spacing w:line="360" w:lineRule="auto"/>
        <w:jc w:val="both"/>
        <w:rPr>
          <w:rFonts w:ascii="Arial" w:hAnsi="Arial" w:cs="Arial"/>
        </w:rPr>
      </w:pPr>
      <w:r w:rsidRPr="00EB4276">
        <w:rPr>
          <w:rFonts w:ascii="Arial" w:hAnsi="Arial" w:cs="Arial"/>
        </w:rPr>
        <w:t>Adeyinka, D.A., Muhajarine, N., Petrucka, P. and Isaac, E.W., (2020). Inequities in child survival in Nigerian communities during the Sustainable Development Goal era: insights from analysis of 2016/2017 Multiple Indicator Cluster Survey. </w:t>
      </w:r>
      <w:r w:rsidRPr="00EB4276">
        <w:rPr>
          <w:rFonts w:ascii="Arial" w:hAnsi="Arial" w:cs="Arial"/>
          <w:i/>
          <w:iCs/>
        </w:rPr>
        <w:t>BMC public health</w:t>
      </w:r>
      <w:r w:rsidRPr="00EB4276">
        <w:rPr>
          <w:rFonts w:ascii="Arial" w:hAnsi="Arial" w:cs="Arial"/>
        </w:rPr>
        <w:t>, </w:t>
      </w:r>
      <w:r w:rsidRPr="00EB4276">
        <w:rPr>
          <w:rFonts w:ascii="Arial" w:hAnsi="Arial" w:cs="Arial"/>
          <w:i/>
          <w:iCs/>
        </w:rPr>
        <w:t>20</w:t>
      </w:r>
      <w:r w:rsidRPr="00EB4276">
        <w:rPr>
          <w:rFonts w:ascii="Arial" w:hAnsi="Arial" w:cs="Arial"/>
        </w:rPr>
        <w:t>(1), pp.1-18.</w:t>
      </w:r>
    </w:p>
    <w:p w14:paraId="716E4660" w14:textId="77777777" w:rsidR="00EB4276" w:rsidRPr="00EB4276" w:rsidRDefault="00EB4276" w:rsidP="00EB4276">
      <w:pPr>
        <w:spacing w:line="360" w:lineRule="auto"/>
        <w:jc w:val="both"/>
        <w:rPr>
          <w:rFonts w:ascii="Arial" w:hAnsi="Arial" w:cs="Arial"/>
        </w:rPr>
      </w:pPr>
      <w:r w:rsidRPr="00EB4276">
        <w:rPr>
          <w:rFonts w:ascii="Arial" w:hAnsi="Arial" w:cs="Arial"/>
        </w:rPr>
        <w:lastRenderedPageBreak/>
        <w:t xml:space="preserve">Adisa, R. &amp; Adekunle, O. (2010.) </w:t>
      </w:r>
      <w:r w:rsidRPr="00EB4276">
        <w:rPr>
          <w:rFonts w:ascii="Arial" w:hAnsi="Arial" w:cs="Arial"/>
          <w:iCs/>
        </w:rPr>
        <w:t>Farmer-Herdsmen Conflicts: A Factor Analysis of Socio-economic Conflict Variables among Arable Crop Farmers in North Central Nigeria</w:t>
      </w:r>
      <w:r w:rsidRPr="00EB4276">
        <w:rPr>
          <w:rFonts w:ascii="Arial" w:hAnsi="Arial" w:cs="Arial"/>
        </w:rPr>
        <w:t xml:space="preserve">. </w:t>
      </w:r>
      <w:r w:rsidRPr="00EB4276">
        <w:rPr>
          <w:rFonts w:ascii="Arial" w:hAnsi="Arial" w:cs="Arial"/>
          <w:i/>
        </w:rPr>
        <w:t>Journal of Human Ecology</w:t>
      </w:r>
      <w:r w:rsidRPr="00EB4276">
        <w:rPr>
          <w:rFonts w:ascii="Arial" w:hAnsi="Arial" w:cs="Arial"/>
        </w:rPr>
        <w:t>, 30 (1), pp.1-9.</w:t>
      </w:r>
    </w:p>
    <w:p w14:paraId="2E8EBFB2" w14:textId="77777777" w:rsidR="00EB4276" w:rsidRPr="00EB4276" w:rsidRDefault="00EB4276" w:rsidP="00EB4276">
      <w:pPr>
        <w:spacing w:line="360" w:lineRule="auto"/>
        <w:jc w:val="both"/>
        <w:rPr>
          <w:rFonts w:ascii="Arial" w:hAnsi="Arial" w:cs="Arial"/>
        </w:rPr>
      </w:pPr>
      <w:r w:rsidRPr="00EB4276">
        <w:rPr>
          <w:rFonts w:ascii="Arial" w:hAnsi="Arial" w:cs="Arial"/>
        </w:rPr>
        <w:t>Adom, T., De Villiers, A., Puoane, T. and Kengne, A.P., (2019). School-based interventions targeting nutrition and physical activity, and body weight status of African children: A systematic review. </w:t>
      </w:r>
      <w:r w:rsidRPr="00EB4276">
        <w:rPr>
          <w:rFonts w:ascii="Arial" w:hAnsi="Arial" w:cs="Arial"/>
          <w:i/>
          <w:iCs/>
        </w:rPr>
        <w:t>Nutrients</w:t>
      </w:r>
      <w:r w:rsidRPr="00EB4276">
        <w:rPr>
          <w:rFonts w:ascii="Arial" w:hAnsi="Arial" w:cs="Arial"/>
        </w:rPr>
        <w:t>, </w:t>
      </w:r>
      <w:r w:rsidRPr="00EB4276">
        <w:rPr>
          <w:rFonts w:ascii="Arial" w:hAnsi="Arial" w:cs="Arial"/>
          <w:i/>
          <w:iCs/>
        </w:rPr>
        <w:t>12</w:t>
      </w:r>
      <w:r w:rsidRPr="00EB4276">
        <w:rPr>
          <w:rFonts w:ascii="Arial" w:hAnsi="Arial" w:cs="Arial"/>
        </w:rPr>
        <w:t>(1), p.95.</w:t>
      </w:r>
    </w:p>
    <w:p w14:paraId="355CDC04" w14:textId="77777777" w:rsidR="00EB4276" w:rsidRPr="00EB4276" w:rsidRDefault="00EB4276" w:rsidP="00EB4276">
      <w:pPr>
        <w:spacing w:line="360" w:lineRule="auto"/>
        <w:jc w:val="both"/>
        <w:rPr>
          <w:rFonts w:ascii="Arial" w:hAnsi="Arial" w:cs="Arial"/>
        </w:rPr>
      </w:pPr>
      <w:r w:rsidRPr="00EB4276">
        <w:rPr>
          <w:rFonts w:ascii="Arial" w:hAnsi="Arial" w:cs="Arial"/>
        </w:rPr>
        <w:t>Adu-Ampong, E.A. and Adams, E.A., (2020). “But you are also Ghanaian, you should know”: Negotiating the insider–outsider research positionality in the fieldwork encounter. </w:t>
      </w:r>
      <w:r w:rsidRPr="00EB4276">
        <w:rPr>
          <w:rFonts w:ascii="Arial" w:hAnsi="Arial" w:cs="Arial"/>
          <w:i/>
          <w:iCs/>
        </w:rPr>
        <w:t>Qualitative Inquiry</w:t>
      </w:r>
      <w:r w:rsidRPr="00EB4276">
        <w:rPr>
          <w:rFonts w:ascii="Arial" w:hAnsi="Arial" w:cs="Arial"/>
        </w:rPr>
        <w:t>, </w:t>
      </w:r>
      <w:r w:rsidRPr="00EB4276">
        <w:rPr>
          <w:rFonts w:ascii="Arial" w:hAnsi="Arial" w:cs="Arial"/>
          <w:i/>
          <w:iCs/>
        </w:rPr>
        <w:t>26</w:t>
      </w:r>
      <w:r w:rsidRPr="00EB4276">
        <w:rPr>
          <w:rFonts w:ascii="Arial" w:hAnsi="Arial" w:cs="Arial"/>
        </w:rPr>
        <w:t>(6), pp.583-592.</w:t>
      </w:r>
    </w:p>
    <w:p w14:paraId="467162D0" w14:textId="77777777" w:rsidR="00EB4276" w:rsidRPr="00EB4276" w:rsidRDefault="00EB4276" w:rsidP="00EB4276">
      <w:pPr>
        <w:spacing w:line="360" w:lineRule="auto"/>
        <w:jc w:val="both"/>
        <w:rPr>
          <w:rFonts w:ascii="Arial" w:hAnsi="Arial" w:cs="Arial"/>
        </w:rPr>
      </w:pPr>
      <w:r w:rsidRPr="00EB4276">
        <w:rPr>
          <w:rFonts w:ascii="Arial" w:hAnsi="Arial" w:cs="Arial"/>
        </w:rPr>
        <w:t>Afifi, R.A., Abdulrahim, S., Betancourt, T., Btedinni, D., Berent, J., Dellos, L., Farrar, J., Nakkash, R., Osman, R., Saravanan, M. and Story, W.T., (2020). Implementing community</w:t>
      </w:r>
      <w:r w:rsidRPr="00EB4276">
        <w:rPr>
          <w:rFonts w:ascii="Cambria Math" w:hAnsi="Cambria Math" w:cs="Cambria Math"/>
        </w:rPr>
        <w:t>‐</w:t>
      </w:r>
      <w:r w:rsidRPr="00EB4276">
        <w:rPr>
          <w:rFonts w:ascii="Arial" w:hAnsi="Arial" w:cs="Arial"/>
        </w:rPr>
        <w:t>based participatory research with communities affected by humanitarian crises: The potential to recalibrate equity and power in vulnerable contexts. </w:t>
      </w:r>
      <w:r w:rsidRPr="00EB4276">
        <w:rPr>
          <w:rFonts w:ascii="Arial" w:hAnsi="Arial" w:cs="Arial"/>
          <w:i/>
          <w:iCs/>
        </w:rPr>
        <w:t>American journal of community psychology</w:t>
      </w:r>
      <w:r w:rsidRPr="00EB4276">
        <w:rPr>
          <w:rFonts w:ascii="Arial" w:hAnsi="Arial" w:cs="Arial"/>
        </w:rPr>
        <w:t>, </w:t>
      </w:r>
      <w:r w:rsidRPr="00EB4276">
        <w:rPr>
          <w:rFonts w:ascii="Arial" w:hAnsi="Arial" w:cs="Arial"/>
          <w:i/>
          <w:iCs/>
        </w:rPr>
        <w:t>66</w:t>
      </w:r>
      <w:r w:rsidRPr="00EB4276">
        <w:rPr>
          <w:rFonts w:ascii="Arial" w:hAnsi="Arial" w:cs="Arial"/>
        </w:rPr>
        <w:t>(3-4), pp.381-391.</w:t>
      </w:r>
    </w:p>
    <w:p w14:paraId="06E8ABD8"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Afolabi, W., Oyawoye, O., Sanni, S. &amp; Onabanjo, O. (2013) </w:t>
      </w:r>
      <w:r w:rsidRPr="00EB4276">
        <w:rPr>
          <w:rFonts w:ascii="Arial" w:hAnsi="Arial" w:cs="Arial"/>
          <w:iCs/>
        </w:rPr>
        <w:t>Proximate and Cholesterol Composition of Selected Fast Foods Sold in Nigeria.</w:t>
      </w:r>
      <w:r w:rsidRPr="00EB4276">
        <w:rPr>
          <w:rFonts w:ascii="Arial" w:hAnsi="Arial" w:cs="Arial"/>
        </w:rPr>
        <w:t xml:space="preserve"> </w:t>
      </w:r>
      <w:r w:rsidRPr="00EB4276">
        <w:rPr>
          <w:rFonts w:ascii="Arial" w:hAnsi="Arial" w:cs="Arial"/>
          <w:i/>
        </w:rPr>
        <w:t>Nigerian Food Journal</w:t>
      </w:r>
      <w:r w:rsidRPr="00EB4276">
        <w:rPr>
          <w:rFonts w:ascii="Arial" w:hAnsi="Arial" w:cs="Arial"/>
        </w:rPr>
        <w:t>, 31 (1), pp.70-76.</w:t>
      </w:r>
    </w:p>
    <w:p w14:paraId="27152EA0" w14:textId="77777777" w:rsidR="00EB4276" w:rsidRPr="00EB4276" w:rsidRDefault="00EB4276" w:rsidP="00EB4276">
      <w:pPr>
        <w:spacing w:line="360" w:lineRule="auto"/>
        <w:jc w:val="both"/>
        <w:rPr>
          <w:rFonts w:ascii="Arial" w:hAnsi="Arial" w:cs="Arial"/>
        </w:rPr>
      </w:pPr>
      <w:r w:rsidRPr="00EB4276">
        <w:rPr>
          <w:rFonts w:ascii="Arial" w:hAnsi="Arial" w:cs="Arial"/>
        </w:rPr>
        <w:t>Agbaje, E.B., (2013). Modernisation, urban renewal and the social cost of development. </w:t>
      </w:r>
      <w:r w:rsidRPr="00EB4276">
        <w:rPr>
          <w:rFonts w:ascii="Arial" w:hAnsi="Arial" w:cs="Arial"/>
          <w:i/>
          <w:iCs/>
        </w:rPr>
        <w:t>Mediterranean Journal of Social Sciences</w:t>
      </w:r>
      <w:r w:rsidRPr="00EB4276">
        <w:rPr>
          <w:rFonts w:ascii="Arial" w:hAnsi="Arial" w:cs="Arial"/>
        </w:rPr>
        <w:t>, </w:t>
      </w:r>
      <w:r w:rsidRPr="00EB4276">
        <w:rPr>
          <w:rFonts w:ascii="Arial" w:hAnsi="Arial" w:cs="Arial"/>
          <w:i/>
          <w:iCs/>
        </w:rPr>
        <w:t>4</w:t>
      </w:r>
      <w:r w:rsidRPr="00EB4276">
        <w:rPr>
          <w:rFonts w:ascii="Arial" w:hAnsi="Arial" w:cs="Arial"/>
        </w:rPr>
        <w:t>(10), pp.318-318.</w:t>
      </w:r>
    </w:p>
    <w:p w14:paraId="72AA6998"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Agbiji, O. &amp; Swart, I. (2015). </w:t>
      </w:r>
      <w:r w:rsidRPr="00EB4276">
        <w:rPr>
          <w:rFonts w:ascii="Arial" w:hAnsi="Arial" w:cs="Arial"/>
          <w:iCs/>
        </w:rPr>
        <w:t>Religion and social transformation in Africa: a critical and appreciative perspective</w:t>
      </w:r>
      <w:r w:rsidRPr="00EB4276">
        <w:rPr>
          <w:rFonts w:ascii="Arial" w:hAnsi="Arial" w:cs="Arial"/>
        </w:rPr>
        <w:t xml:space="preserve">. </w:t>
      </w:r>
      <w:r w:rsidRPr="00EB4276">
        <w:rPr>
          <w:rFonts w:ascii="Arial" w:hAnsi="Arial" w:cs="Arial"/>
          <w:i/>
        </w:rPr>
        <w:t>Scriptura</w:t>
      </w:r>
      <w:r w:rsidRPr="00EB4276">
        <w:rPr>
          <w:rFonts w:ascii="Arial" w:hAnsi="Arial" w:cs="Arial"/>
        </w:rPr>
        <w:t>, 114.</w:t>
      </w:r>
    </w:p>
    <w:p w14:paraId="0EA1D246"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Aguinis, H. &amp; Solarino, A. (2019). </w:t>
      </w:r>
      <w:r w:rsidRPr="00EB4276">
        <w:rPr>
          <w:rFonts w:ascii="Arial" w:hAnsi="Arial" w:cs="Arial"/>
          <w:iCs/>
        </w:rPr>
        <w:t>Transparency and replicability in qualitative research: The case of interviews with elite informants</w:t>
      </w:r>
      <w:r w:rsidRPr="00EB4276">
        <w:rPr>
          <w:rFonts w:ascii="Arial" w:hAnsi="Arial" w:cs="Arial"/>
          <w:i/>
          <w:iCs/>
        </w:rPr>
        <w:t>. Strategic Management Journal</w:t>
      </w:r>
      <w:r w:rsidRPr="00EB4276">
        <w:rPr>
          <w:rFonts w:ascii="Arial" w:hAnsi="Arial" w:cs="Arial"/>
        </w:rPr>
        <w:t>.</w:t>
      </w:r>
    </w:p>
    <w:p w14:paraId="710C8A30" w14:textId="77777777" w:rsidR="00EB4276" w:rsidRPr="00EB4276" w:rsidRDefault="00EB4276" w:rsidP="00EB4276">
      <w:pPr>
        <w:spacing w:line="360" w:lineRule="auto"/>
        <w:jc w:val="both"/>
        <w:rPr>
          <w:rFonts w:ascii="Arial" w:hAnsi="Arial" w:cs="Arial"/>
        </w:rPr>
      </w:pPr>
      <w:r w:rsidRPr="00EB4276">
        <w:rPr>
          <w:rFonts w:ascii="Arial" w:hAnsi="Arial" w:cs="Arial"/>
        </w:rPr>
        <w:t>Aguirre Velasco, A., Cruz, I.S.S., Billings, J., Jimenez, M. and Rowe, S., (2020). What are the barriers, facilitators and interventions targeting help-seeking behaviours for common mental health problems in adolescents? A systematic review. </w:t>
      </w:r>
      <w:r w:rsidRPr="00EB4276">
        <w:rPr>
          <w:rFonts w:ascii="Arial" w:hAnsi="Arial" w:cs="Arial"/>
          <w:i/>
          <w:iCs/>
        </w:rPr>
        <w:t>BMC psychiatry</w:t>
      </w:r>
      <w:r w:rsidRPr="00EB4276">
        <w:rPr>
          <w:rFonts w:ascii="Arial" w:hAnsi="Arial" w:cs="Arial"/>
        </w:rPr>
        <w:t>, </w:t>
      </w:r>
      <w:r w:rsidRPr="00EB4276">
        <w:rPr>
          <w:rFonts w:ascii="Arial" w:hAnsi="Arial" w:cs="Arial"/>
          <w:i/>
          <w:iCs/>
        </w:rPr>
        <w:t>20</w:t>
      </w:r>
      <w:r w:rsidRPr="00EB4276">
        <w:rPr>
          <w:rFonts w:ascii="Arial" w:hAnsi="Arial" w:cs="Arial"/>
        </w:rPr>
        <w:t>(1), pp.1-22.</w:t>
      </w:r>
    </w:p>
    <w:p w14:paraId="091E4D93"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Ahinkorah, B., Amadu, I., Seidu, A., Okyere, J., Duku, E., &amp; Hagan, J. et al. (2021). </w:t>
      </w:r>
      <w:r w:rsidRPr="00EB4276">
        <w:rPr>
          <w:rFonts w:ascii="Arial" w:hAnsi="Arial" w:cs="Arial"/>
          <w:iCs/>
        </w:rPr>
        <w:t>Prevalence and Factors Associated with the Triple Burden of Malnutrition among Mother-Child Pairs in Sub-Saharan Africa</w:t>
      </w:r>
      <w:r w:rsidRPr="00EB4276">
        <w:rPr>
          <w:rFonts w:ascii="Arial" w:hAnsi="Arial" w:cs="Arial"/>
          <w:i/>
          <w:iCs/>
        </w:rPr>
        <w:t xml:space="preserve">. </w:t>
      </w:r>
      <w:r w:rsidRPr="00EB4276">
        <w:rPr>
          <w:rFonts w:ascii="Arial" w:hAnsi="Arial" w:cs="Arial"/>
          <w:i/>
        </w:rPr>
        <w:t>Nutrients</w:t>
      </w:r>
      <w:r w:rsidRPr="00EB4276">
        <w:rPr>
          <w:rFonts w:ascii="Arial" w:hAnsi="Arial" w:cs="Arial"/>
        </w:rPr>
        <w:t>, 13(6), 2050. doi: 10.3390/nu13062050.</w:t>
      </w:r>
    </w:p>
    <w:p w14:paraId="6A92B6DF"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Ahinkorah, B., Amadu, I., Seidu, A., Okyere, J., Duku, E., &amp; Hagan, J. et al. (2021). Prevalence and Factors Associated with the Triple Burden of Malnutrition among Mother-Child Pairs in Sub-Saharan Africa. </w:t>
      </w:r>
      <w:r w:rsidRPr="00EB4276">
        <w:rPr>
          <w:rFonts w:ascii="Arial" w:hAnsi="Arial" w:cs="Arial"/>
          <w:i/>
          <w:iCs/>
        </w:rPr>
        <w:t>Nutrients,</w:t>
      </w:r>
      <w:r w:rsidRPr="00EB4276">
        <w:rPr>
          <w:rFonts w:ascii="Arial" w:hAnsi="Arial" w:cs="Arial"/>
        </w:rPr>
        <w:t xml:space="preserve"> 13(6), 2050. doi: 10.3390/nu13062050</w:t>
      </w:r>
    </w:p>
    <w:p w14:paraId="197E8B3D" w14:textId="77777777" w:rsidR="00EB4276" w:rsidRPr="00EB4276" w:rsidRDefault="00EB4276" w:rsidP="00EB4276">
      <w:pPr>
        <w:spacing w:line="360" w:lineRule="auto"/>
        <w:jc w:val="both"/>
        <w:rPr>
          <w:rFonts w:ascii="Arial" w:hAnsi="Arial" w:cs="Arial"/>
        </w:rPr>
      </w:pPr>
      <w:r w:rsidRPr="00EB4276">
        <w:rPr>
          <w:rFonts w:ascii="Arial" w:hAnsi="Arial" w:cs="Arial"/>
        </w:rPr>
        <w:lastRenderedPageBreak/>
        <w:t>Ajero, C.K., Madu, I.A. and Mozie, A.T., (2013). Appraisal of the factors of rural-urban migration in southeastern Nigeria. </w:t>
      </w:r>
      <w:r w:rsidRPr="00EB4276">
        <w:rPr>
          <w:rFonts w:ascii="Arial" w:hAnsi="Arial" w:cs="Arial"/>
          <w:i/>
          <w:iCs/>
        </w:rPr>
        <w:t>Innovare Journal of Social Sciences</w:t>
      </w:r>
      <w:r w:rsidRPr="00EB4276">
        <w:rPr>
          <w:rFonts w:ascii="Arial" w:hAnsi="Arial" w:cs="Arial"/>
        </w:rPr>
        <w:t>, </w:t>
      </w:r>
      <w:r w:rsidRPr="00EB4276">
        <w:rPr>
          <w:rFonts w:ascii="Arial" w:hAnsi="Arial" w:cs="Arial"/>
          <w:i/>
          <w:iCs/>
        </w:rPr>
        <w:t>1</w:t>
      </w:r>
      <w:r w:rsidRPr="00EB4276">
        <w:rPr>
          <w:rFonts w:ascii="Arial" w:hAnsi="Arial" w:cs="Arial"/>
        </w:rPr>
        <w:t>(2), pp.1-8.</w:t>
      </w:r>
    </w:p>
    <w:p w14:paraId="26B0712A" w14:textId="77777777" w:rsidR="00EB4276" w:rsidRPr="00EB4276" w:rsidRDefault="00EB4276" w:rsidP="00EB4276">
      <w:pPr>
        <w:spacing w:line="360" w:lineRule="auto"/>
        <w:jc w:val="both"/>
        <w:rPr>
          <w:rFonts w:ascii="Arial" w:hAnsi="Arial" w:cs="Arial"/>
        </w:rPr>
      </w:pPr>
      <w:r w:rsidRPr="00EB4276">
        <w:rPr>
          <w:rFonts w:ascii="Arial" w:hAnsi="Arial" w:cs="Arial"/>
        </w:rPr>
        <w:t>Akanle, O., (2021). Gender and fast food in Nigeria and South Africa. </w:t>
      </w:r>
      <w:r w:rsidRPr="00EB4276">
        <w:rPr>
          <w:rFonts w:ascii="Arial" w:hAnsi="Arial" w:cs="Arial"/>
          <w:i/>
          <w:iCs/>
        </w:rPr>
        <w:t>African Identities</w:t>
      </w:r>
      <w:r w:rsidRPr="00EB4276">
        <w:rPr>
          <w:rFonts w:ascii="Arial" w:hAnsi="Arial" w:cs="Arial"/>
        </w:rPr>
        <w:t>, </w:t>
      </w:r>
      <w:r w:rsidRPr="00EB4276">
        <w:rPr>
          <w:rFonts w:ascii="Arial" w:hAnsi="Arial" w:cs="Arial"/>
          <w:i/>
          <w:iCs/>
        </w:rPr>
        <w:t>19</w:t>
      </w:r>
      <w:r w:rsidRPr="00EB4276">
        <w:rPr>
          <w:rFonts w:ascii="Arial" w:hAnsi="Arial" w:cs="Arial"/>
        </w:rPr>
        <w:t>(1), pp.1-16.</w:t>
      </w:r>
    </w:p>
    <w:p w14:paraId="59F20F1B"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Akarolo-Anthony, S., Willett, W., Spiegelman, D. &amp; Adebamowo, C. (2014). </w:t>
      </w:r>
      <w:r w:rsidRPr="00EB4276">
        <w:rPr>
          <w:rFonts w:ascii="Arial" w:hAnsi="Arial" w:cs="Arial"/>
          <w:iCs/>
        </w:rPr>
        <w:t>Obesity epidemic has emerged among Nigerians</w:t>
      </w:r>
      <w:r w:rsidRPr="00EB4276">
        <w:rPr>
          <w:rFonts w:ascii="Arial" w:hAnsi="Arial" w:cs="Arial"/>
          <w:i/>
          <w:iCs/>
        </w:rPr>
        <w:t>.</w:t>
      </w:r>
      <w:r w:rsidRPr="00EB4276">
        <w:rPr>
          <w:rFonts w:ascii="Arial" w:hAnsi="Arial" w:cs="Arial"/>
          <w:i/>
        </w:rPr>
        <w:t xml:space="preserve"> BMC Public Health</w:t>
      </w:r>
      <w:r w:rsidRPr="00EB4276">
        <w:rPr>
          <w:rFonts w:ascii="Arial" w:hAnsi="Arial" w:cs="Arial"/>
        </w:rPr>
        <w:t>, 14 (1).</w:t>
      </w:r>
    </w:p>
    <w:p w14:paraId="363A5726"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Akarolo-Anthony, S., Willett, W., Spiegelman, D. &amp; Adebamowo, C. (2014) Obesity epidemic has emerged among Nigerians. </w:t>
      </w:r>
      <w:r w:rsidRPr="00EB4276">
        <w:rPr>
          <w:rFonts w:ascii="Arial" w:hAnsi="Arial" w:cs="Arial"/>
          <w:i/>
          <w:iCs/>
        </w:rPr>
        <w:t>BMC Public Health</w:t>
      </w:r>
      <w:r w:rsidRPr="00EB4276">
        <w:rPr>
          <w:rFonts w:ascii="Arial" w:hAnsi="Arial" w:cs="Arial"/>
        </w:rPr>
        <w:t>, 14 (1).</w:t>
      </w:r>
    </w:p>
    <w:p w14:paraId="772E2C8F" w14:textId="77777777" w:rsidR="00EB4276" w:rsidRPr="00EB4276" w:rsidRDefault="00EB4276" w:rsidP="00EB4276">
      <w:pPr>
        <w:spacing w:line="360" w:lineRule="auto"/>
        <w:jc w:val="both"/>
        <w:rPr>
          <w:rFonts w:ascii="Arial" w:hAnsi="Arial" w:cs="Arial"/>
        </w:rPr>
      </w:pPr>
      <w:r w:rsidRPr="00EB4276">
        <w:rPr>
          <w:rFonts w:ascii="Arial" w:hAnsi="Arial" w:cs="Arial"/>
        </w:rPr>
        <w:t>Akombi, B.J., Chitekwe, S., Sahle, B.W. and Renzaho, A.M., 2019. Estimating the double burden of malnutrition among 595,975 children in 65 low-and middle-income countries: a meta-analysis of demographic and health surveys. </w:t>
      </w:r>
      <w:r w:rsidRPr="00EB4276">
        <w:rPr>
          <w:rFonts w:ascii="Arial" w:hAnsi="Arial" w:cs="Arial"/>
          <w:i/>
          <w:iCs/>
        </w:rPr>
        <w:t>International journal of environmental research and public health</w:t>
      </w:r>
      <w:r w:rsidRPr="00EB4276">
        <w:rPr>
          <w:rFonts w:ascii="Arial" w:hAnsi="Arial" w:cs="Arial"/>
        </w:rPr>
        <w:t>, </w:t>
      </w:r>
      <w:r w:rsidRPr="00EB4276">
        <w:rPr>
          <w:rFonts w:ascii="Arial" w:hAnsi="Arial" w:cs="Arial"/>
          <w:i/>
          <w:iCs/>
        </w:rPr>
        <w:t>16</w:t>
      </w:r>
      <w:r w:rsidRPr="00EB4276">
        <w:rPr>
          <w:rFonts w:ascii="Arial" w:hAnsi="Arial" w:cs="Arial"/>
        </w:rPr>
        <w:t>(16), p.2886.</w:t>
      </w:r>
    </w:p>
    <w:p w14:paraId="41706F66" w14:textId="77777777" w:rsidR="00EB4276" w:rsidRPr="00EB4276" w:rsidRDefault="00EB4276" w:rsidP="00EB4276">
      <w:pPr>
        <w:spacing w:line="360" w:lineRule="auto"/>
        <w:jc w:val="both"/>
        <w:rPr>
          <w:rFonts w:ascii="Arial" w:hAnsi="Arial" w:cs="Arial"/>
        </w:rPr>
      </w:pPr>
      <w:r w:rsidRPr="00EB4276">
        <w:rPr>
          <w:rFonts w:ascii="Arial" w:hAnsi="Arial" w:cs="Arial"/>
        </w:rPr>
        <w:t>Aldiabat, K.M. and Le Navenec, C.L., (2018). Data saturation: The mysterious step in grounded theory methodology. </w:t>
      </w:r>
      <w:r w:rsidRPr="00EB4276">
        <w:rPr>
          <w:rFonts w:ascii="Arial" w:hAnsi="Arial" w:cs="Arial"/>
          <w:i/>
          <w:iCs/>
        </w:rPr>
        <w:t>The qualitative report</w:t>
      </w:r>
      <w:r w:rsidRPr="00EB4276">
        <w:rPr>
          <w:rFonts w:ascii="Arial" w:hAnsi="Arial" w:cs="Arial"/>
        </w:rPr>
        <w:t>, </w:t>
      </w:r>
      <w:r w:rsidRPr="00EB4276">
        <w:rPr>
          <w:rFonts w:ascii="Arial" w:hAnsi="Arial" w:cs="Arial"/>
          <w:i/>
          <w:iCs/>
        </w:rPr>
        <w:t>23</w:t>
      </w:r>
      <w:r w:rsidRPr="00EB4276">
        <w:rPr>
          <w:rFonts w:ascii="Arial" w:hAnsi="Arial" w:cs="Arial"/>
        </w:rPr>
        <w:t>(1), pp.245-261.</w:t>
      </w:r>
    </w:p>
    <w:p w14:paraId="116E62DD"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Alhassan, J., Gauvin, L., Judge, A., Fuller, D., Engler-Stringer, R. &amp; Muhajarine, N. (2021). </w:t>
      </w:r>
      <w:r w:rsidRPr="00EB4276">
        <w:rPr>
          <w:rFonts w:ascii="Arial" w:hAnsi="Arial" w:cs="Arial"/>
          <w:iCs/>
        </w:rPr>
        <w:t>Improving health through multisectoral collaboration: enablers and barriers</w:t>
      </w:r>
      <w:r w:rsidRPr="00EB4276">
        <w:rPr>
          <w:rFonts w:ascii="Arial" w:hAnsi="Arial" w:cs="Arial"/>
        </w:rPr>
        <w:t>. </w:t>
      </w:r>
      <w:r w:rsidRPr="00EB4276">
        <w:rPr>
          <w:rFonts w:ascii="Arial" w:hAnsi="Arial" w:cs="Arial"/>
          <w:i/>
          <w:iCs/>
        </w:rPr>
        <w:t>Canadian Journal of Public Health</w:t>
      </w:r>
      <w:r w:rsidRPr="00EB4276">
        <w:rPr>
          <w:rFonts w:ascii="Arial" w:hAnsi="Arial" w:cs="Arial"/>
        </w:rPr>
        <w:t>.</w:t>
      </w:r>
    </w:p>
    <w:p w14:paraId="52D384B6" w14:textId="77777777" w:rsidR="00EB4276" w:rsidRPr="00EB4276" w:rsidRDefault="00EB4276" w:rsidP="00EB4276">
      <w:pPr>
        <w:spacing w:line="360" w:lineRule="auto"/>
        <w:jc w:val="both"/>
        <w:rPr>
          <w:rFonts w:ascii="Arial" w:hAnsi="Arial" w:cs="Arial"/>
        </w:rPr>
      </w:pPr>
      <w:r w:rsidRPr="00EB4276">
        <w:rPr>
          <w:rFonts w:ascii="Arial" w:hAnsi="Arial" w:cs="Arial"/>
        </w:rPr>
        <w:t>Alio, A.P., Richman, A.R., Clayton, H.B., Jeffers, D.F., Wathington, D.J. and Salihu, H.M., (2010). An ecological approach to understanding Black–White disparities in perinatal mortality. </w:t>
      </w:r>
      <w:r w:rsidRPr="00EB4276">
        <w:rPr>
          <w:rFonts w:ascii="Arial" w:hAnsi="Arial" w:cs="Arial"/>
          <w:i/>
          <w:iCs/>
        </w:rPr>
        <w:t>Maternal and child health journal</w:t>
      </w:r>
      <w:r w:rsidRPr="00EB4276">
        <w:rPr>
          <w:rFonts w:ascii="Arial" w:hAnsi="Arial" w:cs="Arial"/>
        </w:rPr>
        <w:t>, </w:t>
      </w:r>
      <w:r w:rsidRPr="00EB4276">
        <w:rPr>
          <w:rFonts w:ascii="Arial" w:hAnsi="Arial" w:cs="Arial"/>
          <w:i/>
          <w:iCs/>
        </w:rPr>
        <w:t>14</w:t>
      </w:r>
      <w:r w:rsidRPr="00EB4276">
        <w:rPr>
          <w:rFonts w:ascii="Arial" w:hAnsi="Arial" w:cs="Arial"/>
        </w:rPr>
        <w:t>(4), pp.557-566.</w:t>
      </w:r>
    </w:p>
    <w:p w14:paraId="17971E73" w14:textId="77777777" w:rsidR="00EB4276" w:rsidRPr="00EB4276" w:rsidRDefault="00EB4276" w:rsidP="00EB4276">
      <w:pPr>
        <w:spacing w:line="360" w:lineRule="auto"/>
        <w:jc w:val="both"/>
        <w:rPr>
          <w:rFonts w:ascii="Arial" w:hAnsi="Arial" w:cs="Arial"/>
        </w:rPr>
      </w:pPr>
      <w:r w:rsidRPr="00EB4276">
        <w:rPr>
          <w:rFonts w:ascii="Arial" w:hAnsi="Arial" w:cs="Arial"/>
        </w:rPr>
        <w:t>Aliyu, A.A. and Amadu, L., (2017). Urbanization, cities, and health: the challenges to Nigeria–a review. </w:t>
      </w:r>
      <w:r w:rsidRPr="00EB4276">
        <w:rPr>
          <w:rFonts w:ascii="Arial" w:hAnsi="Arial" w:cs="Arial"/>
          <w:i/>
          <w:iCs/>
        </w:rPr>
        <w:t>Annals of African medicine</w:t>
      </w:r>
      <w:r w:rsidRPr="00EB4276">
        <w:rPr>
          <w:rFonts w:ascii="Arial" w:hAnsi="Arial" w:cs="Arial"/>
        </w:rPr>
        <w:t>, </w:t>
      </w:r>
      <w:r w:rsidRPr="00EB4276">
        <w:rPr>
          <w:rFonts w:ascii="Arial" w:hAnsi="Arial" w:cs="Arial"/>
          <w:i/>
          <w:iCs/>
        </w:rPr>
        <w:t>16</w:t>
      </w:r>
      <w:r w:rsidRPr="00EB4276">
        <w:rPr>
          <w:rFonts w:ascii="Arial" w:hAnsi="Arial" w:cs="Arial"/>
        </w:rPr>
        <w:t>(4), p.149.</w:t>
      </w:r>
    </w:p>
    <w:p w14:paraId="1B77DD93" w14:textId="77777777" w:rsidR="00EB4276" w:rsidRPr="00EB4276" w:rsidRDefault="00EB4276" w:rsidP="00EB4276">
      <w:pPr>
        <w:spacing w:line="360" w:lineRule="auto"/>
        <w:jc w:val="both"/>
        <w:rPr>
          <w:rFonts w:ascii="Arial" w:hAnsi="Arial" w:cs="Arial"/>
        </w:rPr>
      </w:pPr>
      <w:r w:rsidRPr="00EB4276">
        <w:rPr>
          <w:rFonts w:ascii="Arial" w:hAnsi="Arial" w:cs="Arial"/>
        </w:rPr>
        <w:t>Allender, S., Cowburn, G. &amp; Foster, C. (2006). Understanding participation in sport and physical activity among children and adults:</w:t>
      </w:r>
      <w:r w:rsidRPr="00EB4276">
        <w:rPr>
          <w:rFonts w:ascii="Arial" w:hAnsi="Arial" w:cs="Arial"/>
          <w:i/>
          <w:iCs/>
        </w:rPr>
        <w:t xml:space="preserve"> </w:t>
      </w:r>
      <w:r w:rsidRPr="00EB4276">
        <w:rPr>
          <w:rFonts w:ascii="Arial" w:hAnsi="Arial" w:cs="Arial"/>
        </w:rPr>
        <w:t>a review of qualitative studies. </w:t>
      </w:r>
      <w:r w:rsidRPr="00EB4276">
        <w:rPr>
          <w:rFonts w:ascii="Arial" w:hAnsi="Arial" w:cs="Arial"/>
          <w:i/>
          <w:iCs/>
        </w:rPr>
        <w:t>Health Education Research</w:t>
      </w:r>
      <w:r w:rsidRPr="00EB4276">
        <w:rPr>
          <w:rFonts w:ascii="Arial" w:hAnsi="Arial" w:cs="Arial"/>
        </w:rPr>
        <w:t>, 21 (6), pp.826-835.</w:t>
      </w:r>
    </w:p>
    <w:p w14:paraId="607C01EE" w14:textId="77777777" w:rsidR="00EB4276" w:rsidRPr="00EB4276" w:rsidRDefault="00EB4276" w:rsidP="00EB4276">
      <w:pPr>
        <w:spacing w:line="360" w:lineRule="auto"/>
        <w:jc w:val="both"/>
        <w:rPr>
          <w:rFonts w:ascii="Arial" w:hAnsi="Arial" w:cs="Arial"/>
        </w:rPr>
      </w:pPr>
      <w:r w:rsidRPr="00EB4276">
        <w:rPr>
          <w:rFonts w:ascii="Arial" w:hAnsi="Arial" w:cs="Arial"/>
        </w:rPr>
        <w:t>allis JF, Owen N, Fisher EB. Ecological models of health behavior. (2008) In: Glanz K, Rimer BK, ViswanathK, eds.</w:t>
      </w:r>
      <w:r w:rsidRPr="00EB4276">
        <w:rPr>
          <w:rFonts w:ascii="Arial" w:hAnsi="Arial" w:cs="Arial"/>
          <w:i/>
          <w:iCs/>
        </w:rPr>
        <w:t>Health Behavior and Health Education</w:t>
      </w:r>
      <w:r w:rsidRPr="00EB4276">
        <w:rPr>
          <w:rFonts w:ascii="Arial" w:hAnsi="Arial" w:cs="Arial"/>
        </w:rPr>
        <w:t>. 4th ed.San Francisco: John Wiley &amp; Sons;465–485.</w:t>
      </w:r>
    </w:p>
    <w:p w14:paraId="1062E3C7" w14:textId="77777777" w:rsidR="00EB4276" w:rsidRPr="00EB4276" w:rsidRDefault="00EB4276" w:rsidP="00EB4276">
      <w:pPr>
        <w:spacing w:line="360" w:lineRule="auto"/>
        <w:jc w:val="both"/>
        <w:rPr>
          <w:rFonts w:ascii="Arial" w:hAnsi="Arial" w:cs="Arial"/>
        </w:rPr>
      </w:pPr>
      <w:r w:rsidRPr="00EB4276">
        <w:rPr>
          <w:rFonts w:ascii="Arial" w:hAnsi="Arial" w:cs="Arial"/>
        </w:rPr>
        <w:t>Almutari, N. and Orji, R., (2021). Culture and Health Belief Model: Exploring the Determinants of Physical Activity Among Saudi Adults and the Moderating Effects of Age and Gender. In </w:t>
      </w:r>
      <w:r w:rsidRPr="00EB4276">
        <w:rPr>
          <w:rFonts w:ascii="Arial" w:hAnsi="Arial" w:cs="Arial"/>
          <w:i/>
          <w:iCs/>
        </w:rPr>
        <w:t>Proceedings of the 29th ACM Conference on User Modeling, Adaptation and Personalization</w:t>
      </w:r>
      <w:r w:rsidRPr="00EB4276">
        <w:rPr>
          <w:rFonts w:ascii="Arial" w:hAnsi="Arial" w:cs="Arial"/>
        </w:rPr>
        <w:t> (pp. 138-146).</w:t>
      </w:r>
    </w:p>
    <w:p w14:paraId="3CC8F461" w14:textId="77777777" w:rsidR="00EB4276" w:rsidRPr="00EB4276" w:rsidRDefault="00EB4276" w:rsidP="00EB4276">
      <w:pPr>
        <w:spacing w:line="360" w:lineRule="auto"/>
        <w:jc w:val="both"/>
        <w:rPr>
          <w:rFonts w:ascii="Arial" w:hAnsi="Arial" w:cs="Arial"/>
        </w:rPr>
      </w:pPr>
      <w:r w:rsidRPr="00EB4276">
        <w:rPr>
          <w:rFonts w:ascii="Arial" w:hAnsi="Arial" w:cs="Arial"/>
        </w:rPr>
        <w:lastRenderedPageBreak/>
        <w:t xml:space="preserve">Alum, D., (2022). </w:t>
      </w:r>
      <w:r w:rsidRPr="00EB4276">
        <w:rPr>
          <w:rFonts w:ascii="Arial" w:hAnsi="Arial" w:cs="Arial"/>
          <w:i/>
        </w:rPr>
        <w:t>Trials of Improved Practices complemented with modified recipes to improve dietary diversity of women and children in farming households in Kapchorwa, Uganda</w:t>
      </w:r>
      <w:r w:rsidRPr="00EB4276">
        <w:rPr>
          <w:rFonts w:ascii="Arial" w:hAnsi="Arial" w:cs="Arial"/>
        </w:rPr>
        <w:t xml:space="preserve"> (Doctoral dissertation). Makerere University.</w:t>
      </w:r>
    </w:p>
    <w:p w14:paraId="0453F1BA"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Amake, D. (2019). How Sustainable Is the School Feeding Program?. </w:t>
      </w:r>
      <w:r w:rsidRPr="00EB4276">
        <w:rPr>
          <w:rFonts w:ascii="Arial" w:hAnsi="Arial" w:cs="Arial"/>
          <w:i/>
        </w:rPr>
        <w:t>BluePrint</w:t>
      </w:r>
      <w:r w:rsidRPr="00EB4276">
        <w:rPr>
          <w:rFonts w:ascii="Arial" w:hAnsi="Arial" w:cs="Arial"/>
        </w:rPr>
        <w:t>. Retrieved from &lt;https://www.blueprint.ng/how-sustainable-is-the-school-feeding-program/&gt; [Google Scholar].</w:t>
      </w:r>
    </w:p>
    <w:p w14:paraId="236D20CC" w14:textId="77777777" w:rsidR="00EB4276" w:rsidRPr="00EB4276" w:rsidRDefault="00EB4276" w:rsidP="00EB4276">
      <w:pPr>
        <w:spacing w:line="360" w:lineRule="auto"/>
        <w:jc w:val="both"/>
        <w:rPr>
          <w:rFonts w:ascii="Arial" w:hAnsi="Arial" w:cs="Arial"/>
        </w:rPr>
      </w:pPr>
      <w:r w:rsidRPr="00EB4276">
        <w:rPr>
          <w:rFonts w:ascii="Arial" w:hAnsi="Arial" w:cs="Arial"/>
        </w:rPr>
        <w:t>Andolfi, C. and Fisichella, P.M., (2018). Epidemiology of obesity and associated comorbidities. </w:t>
      </w:r>
      <w:r w:rsidRPr="00EB4276">
        <w:rPr>
          <w:rFonts w:ascii="Arial" w:hAnsi="Arial" w:cs="Arial"/>
          <w:i/>
          <w:iCs/>
        </w:rPr>
        <w:t>Journal of Laparoendoscopic &amp; Advanced Surgical Techniques</w:t>
      </w:r>
      <w:r w:rsidRPr="00EB4276">
        <w:rPr>
          <w:rFonts w:ascii="Arial" w:hAnsi="Arial" w:cs="Arial"/>
        </w:rPr>
        <w:t>, </w:t>
      </w:r>
      <w:r w:rsidRPr="00EB4276">
        <w:rPr>
          <w:rFonts w:ascii="Arial" w:hAnsi="Arial" w:cs="Arial"/>
          <w:i/>
          <w:iCs/>
        </w:rPr>
        <w:t>28</w:t>
      </w:r>
      <w:r w:rsidRPr="00EB4276">
        <w:rPr>
          <w:rFonts w:ascii="Arial" w:hAnsi="Arial" w:cs="Arial"/>
        </w:rPr>
        <w:t>(8), pp.919-924.</w:t>
      </w:r>
    </w:p>
    <w:p w14:paraId="2C8FFCBD"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Angbratt, M., Ekberg, J., Walter, L. and Timpka, T., (2011). Prediction of obesity from infancy to adolescence. </w:t>
      </w:r>
      <w:r w:rsidRPr="00EB4276">
        <w:rPr>
          <w:rFonts w:ascii="Arial" w:hAnsi="Arial" w:cs="Arial"/>
          <w:i/>
        </w:rPr>
        <w:t>Acta Paediatrica</w:t>
      </w:r>
      <w:r w:rsidRPr="00EB4276">
        <w:rPr>
          <w:rFonts w:ascii="Arial" w:hAnsi="Arial" w:cs="Arial"/>
        </w:rPr>
        <w:t>, 100(9), pp.1249-1252.</w:t>
      </w:r>
    </w:p>
    <w:p w14:paraId="2ADFB534" w14:textId="77777777" w:rsidR="00EB4276" w:rsidRPr="00EB4276" w:rsidRDefault="00EB4276" w:rsidP="00EB4276">
      <w:pPr>
        <w:spacing w:line="360" w:lineRule="auto"/>
        <w:jc w:val="both"/>
        <w:rPr>
          <w:rFonts w:ascii="Arial" w:hAnsi="Arial" w:cs="Arial"/>
          <w:i/>
          <w:iCs/>
        </w:rPr>
      </w:pPr>
      <w:r w:rsidRPr="00EB4276">
        <w:rPr>
          <w:rFonts w:ascii="Arial" w:hAnsi="Arial" w:cs="Arial"/>
        </w:rPr>
        <w:t xml:space="preserve">Anjorin, O., Okpala, O. &amp; Adeyemi, O. (2019). Coordinating Nigeria's micronutrient deficiency control programs is necessary to prevent deficiencies and toxicity risks. </w:t>
      </w:r>
      <w:r w:rsidRPr="00EB4276">
        <w:rPr>
          <w:rFonts w:ascii="Arial" w:hAnsi="Arial" w:cs="Arial"/>
          <w:i/>
          <w:iCs/>
        </w:rPr>
        <w:t>Annals of the New York Academy of Sciences.</w:t>
      </w:r>
    </w:p>
    <w:p w14:paraId="63375DDC" w14:textId="77777777" w:rsidR="00EB4276" w:rsidRPr="00EB4276" w:rsidRDefault="00EB4276" w:rsidP="00EB4276">
      <w:pPr>
        <w:spacing w:line="360" w:lineRule="auto"/>
        <w:jc w:val="both"/>
        <w:rPr>
          <w:rFonts w:ascii="Arial" w:hAnsi="Arial" w:cs="Arial"/>
        </w:rPr>
      </w:pPr>
      <w:r w:rsidRPr="00EB4276">
        <w:rPr>
          <w:rFonts w:ascii="Arial" w:hAnsi="Arial" w:cs="Arial"/>
        </w:rPr>
        <w:t>Anjorin, O., Okpala, O. and Adeyemi, O., (2019). Coordinating Nigeria's micronutrient deficiency control programs is necessary to prevent deficiencies and toxicity risks. </w:t>
      </w:r>
      <w:r w:rsidRPr="00EB4276">
        <w:rPr>
          <w:rFonts w:ascii="Arial" w:hAnsi="Arial" w:cs="Arial"/>
          <w:i/>
          <w:iCs/>
        </w:rPr>
        <w:t>Annals of the New York Academy of Sciences</w:t>
      </w:r>
      <w:r w:rsidRPr="00EB4276">
        <w:rPr>
          <w:rFonts w:ascii="Arial" w:hAnsi="Arial" w:cs="Arial"/>
        </w:rPr>
        <w:t>, </w:t>
      </w:r>
      <w:r w:rsidRPr="00EB4276">
        <w:rPr>
          <w:rFonts w:ascii="Arial" w:hAnsi="Arial" w:cs="Arial"/>
          <w:i/>
          <w:iCs/>
        </w:rPr>
        <w:t>1446</w:t>
      </w:r>
      <w:r w:rsidRPr="00EB4276">
        <w:rPr>
          <w:rFonts w:ascii="Arial" w:hAnsi="Arial" w:cs="Arial"/>
        </w:rPr>
        <w:t>(1), pp.153-169.</w:t>
      </w:r>
    </w:p>
    <w:p w14:paraId="5E18B62F"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Appel, L., Angell, S., Cobb, L., Limper, H., Nelson, D., Samet, J., &amp; Brownson, R. (2012). </w:t>
      </w:r>
      <w:r w:rsidRPr="00EB4276">
        <w:rPr>
          <w:rFonts w:ascii="Arial" w:hAnsi="Arial" w:cs="Arial"/>
          <w:iCs/>
        </w:rPr>
        <w:t>Population-Wide Sodium Reduction: The Bumpy Road from Evidence to Policy</w:t>
      </w:r>
      <w:r w:rsidRPr="00EB4276">
        <w:rPr>
          <w:rFonts w:ascii="Arial" w:hAnsi="Arial" w:cs="Arial"/>
          <w:i/>
          <w:iCs/>
        </w:rPr>
        <w:t>.</w:t>
      </w:r>
      <w:r w:rsidRPr="00EB4276">
        <w:rPr>
          <w:rFonts w:ascii="Arial" w:hAnsi="Arial" w:cs="Arial"/>
        </w:rPr>
        <w:t xml:space="preserve"> </w:t>
      </w:r>
      <w:r w:rsidRPr="00EB4276">
        <w:rPr>
          <w:rFonts w:ascii="Arial" w:hAnsi="Arial" w:cs="Arial"/>
          <w:i/>
        </w:rPr>
        <w:t>Annals Of Epidemiology</w:t>
      </w:r>
      <w:r w:rsidRPr="00EB4276">
        <w:rPr>
          <w:rFonts w:ascii="Arial" w:hAnsi="Arial" w:cs="Arial"/>
        </w:rPr>
        <w:t>, 22(6), 417-425. doi: 10.1016/j.annepidem.2012.04.003.</w:t>
      </w:r>
    </w:p>
    <w:p w14:paraId="75120D2D"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Aregbeshola, B.S. and Khan, S.M., (2018). Out-of-pocket payments, catastrophic health expenditure and poverty among households in Nigeria 2010. </w:t>
      </w:r>
      <w:r w:rsidRPr="00EB4276">
        <w:rPr>
          <w:rFonts w:ascii="Arial" w:hAnsi="Arial" w:cs="Arial"/>
          <w:i/>
          <w:iCs/>
        </w:rPr>
        <w:t>International journal of health policy and management</w:t>
      </w:r>
      <w:r w:rsidRPr="00EB4276">
        <w:rPr>
          <w:rFonts w:ascii="Arial" w:hAnsi="Arial" w:cs="Arial"/>
        </w:rPr>
        <w:t>, 7(9), p.798.</w:t>
      </w:r>
    </w:p>
    <w:p w14:paraId="50906AF6"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Ariyo, O., Leshi, O.O., Adedipe, E.O. and Aleru, O.O., (2022). Board-Game based Nutrition Education enhanced Breakfast Habit of In-School Adolescents in Ile-Ife, Nigeria. </w:t>
      </w:r>
      <w:r w:rsidRPr="00EB4276">
        <w:rPr>
          <w:rFonts w:ascii="Arial" w:hAnsi="Arial" w:cs="Arial"/>
          <w:i/>
        </w:rPr>
        <w:t>African Journal of Biomedical Research</w:t>
      </w:r>
      <w:r w:rsidRPr="00EB4276">
        <w:rPr>
          <w:rFonts w:ascii="Arial" w:hAnsi="Arial" w:cs="Arial"/>
        </w:rPr>
        <w:t>,  25(1), pp.45-52.</w:t>
      </w:r>
    </w:p>
    <w:p w14:paraId="4F6443B2" w14:textId="77777777" w:rsidR="00EB4276" w:rsidRPr="00EB4276" w:rsidRDefault="00EB4276" w:rsidP="00EB4276">
      <w:pPr>
        <w:spacing w:line="360" w:lineRule="auto"/>
        <w:jc w:val="both"/>
        <w:rPr>
          <w:rFonts w:ascii="Arial" w:hAnsi="Arial" w:cs="Arial"/>
        </w:rPr>
      </w:pPr>
      <w:r w:rsidRPr="00EB4276">
        <w:rPr>
          <w:rFonts w:ascii="Arial" w:hAnsi="Arial" w:cs="Arial"/>
        </w:rPr>
        <w:t>Arnaiz, P., Adams, L., Müller, I., Gerber, M., Walter, C., du Randt, R., Steinmann, P., Bergman, M.M., Seelig, H., van Greunen, D. and Utzinger, J., (2021). Sustainability of a school-based health intervention for prevention of non-communicable diseases in marginalised communities: protocol for a mixed-methods cohort study. </w:t>
      </w:r>
      <w:r w:rsidRPr="00EB4276">
        <w:rPr>
          <w:rFonts w:ascii="Arial" w:hAnsi="Arial" w:cs="Arial"/>
          <w:i/>
          <w:iCs/>
        </w:rPr>
        <w:t>BMJ open</w:t>
      </w:r>
      <w:r w:rsidRPr="00EB4276">
        <w:rPr>
          <w:rFonts w:ascii="Arial" w:hAnsi="Arial" w:cs="Arial"/>
        </w:rPr>
        <w:t>, </w:t>
      </w:r>
      <w:r w:rsidRPr="00EB4276">
        <w:rPr>
          <w:rFonts w:ascii="Arial" w:hAnsi="Arial" w:cs="Arial"/>
          <w:i/>
          <w:iCs/>
        </w:rPr>
        <w:t>11</w:t>
      </w:r>
      <w:r w:rsidRPr="00EB4276">
        <w:rPr>
          <w:rFonts w:ascii="Arial" w:hAnsi="Arial" w:cs="Arial"/>
        </w:rPr>
        <w:t>(10), p.e047296.</w:t>
      </w:r>
    </w:p>
    <w:p w14:paraId="5485E5D2" w14:textId="77777777" w:rsidR="00EB4276" w:rsidRPr="00EB4276" w:rsidRDefault="00EB4276" w:rsidP="00EB4276">
      <w:pPr>
        <w:spacing w:line="360" w:lineRule="auto"/>
        <w:jc w:val="both"/>
        <w:rPr>
          <w:rFonts w:ascii="Arial" w:hAnsi="Arial" w:cs="Arial"/>
        </w:rPr>
      </w:pPr>
      <w:r w:rsidRPr="00EB4276">
        <w:rPr>
          <w:rFonts w:ascii="Arial" w:hAnsi="Arial" w:cs="Arial"/>
        </w:rPr>
        <w:lastRenderedPageBreak/>
        <w:t>Asakitikpi, A.O., Adeyemi, A. and Nnamani, J.A., (2018). Socialization through leisure: A case study of nickelodeon cable television. </w:t>
      </w:r>
      <w:r w:rsidRPr="00EB4276">
        <w:rPr>
          <w:rFonts w:ascii="Arial" w:hAnsi="Arial" w:cs="Arial"/>
          <w:i/>
          <w:iCs/>
        </w:rPr>
        <w:t>International Journal of the Sociology of Leisure</w:t>
      </w:r>
      <w:r w:rsidRPr="00EB4276">
        <w:rPr>
          <w:rFonts w:ascii="Arial" w:hAnsi="Arial" w:cs="Arial"/>
        </w:rPr>
        <w:t>, </w:t>
      </w:r>
      <w:r w:rsidRPr="00EB4276">
        <w:rPr>
          <w:rFonts w:ascii="Arial" w:hAnsi="Arial" w:cs="Arial"/>
          <w:i/>
          <w:iCs/>
        </w:rPr>
        <w:t>1</w:t>
      </w:r>
      <w:r w:rsidRPr="00EB4276">
        <w:rPr>
          <w:rFonts w:ascii="Arial" w:hAnsi="Arial" w:cs="Arial"/>
        </w:rPr>
        <w:t>(1), pp.99-115.</w:t>
      </w:r>
    </w:p>
    <w:p w14:paraId="2FCE812E" w14:textId="77777777" w:rsidR="00EB4276" w:rsidRPr="00EB4276" w:rsidRDefault="00EB4276" w:rsidP="00EB4276">
      <w:pPr>
        <w:spacing w:line="360" w:lineRule="auto"/>
        <w:jc w:val="both"/>
        <w:rPr>
          <w:rFonts w:ascii="Arial" w:hAnsi="Arial" w:cs="Arial"/>
        </w:rPr>
      </w:pPr>
      <w:r w:rsidRPr="00EB4276">
        <w:rPr>
          <w:rFonts w:ascii="Arial" w:hAnsi="Arial" w:cs="Arial"/>
        </w:rPr>
        <w:t>Austin, Z. &amp; Sutton, J. (2014) Qualitative Research: Getting Started. The Canadian Journal of Hospital Pharmacy, 67 (6).</w:t>
      </w:r>
    </w:p>
    <w:p w14:paraId="203E9E06" w14:textId="77777777" w:rsidR="00EB4276" w:rsidRPr="00EB4276" w:rsidRDefault="00EB4276" w:rsidP="00EB4276">
      <w:pPr>
        <w:spacing w:line="360" w:lineRule="auto"/>
        <w:jc w:val="both"/>
        <w:rPr>
          <w:rFonts w:ascii="Arial" w:hAnsi="Arial" w:cs="Arial"/>
        </w:rPr>
      </w:pPr>
      <w:r w:rsidRPr="00EB4276">
        <w:rPr>
          <w:rFonts w:ascii="Arial" w:hAnsi="Arial" w:cs="Arial"/>
        </w:rPr>
        <w:t>Azuh, D., Fayomi, O. and Ajayi, L., (2015). Socio-cultural factors of gender roles in women’s healthcare utilization in Southwest Nigeria. </w:t>
      </w:r>
      <w:r w:rsidRPr="00EB4276">
        <w:rPr>
          <w:rFonts w:ascii="Arial" w:hAnsi="Arial" w:cs="Arial"/>
          <w:i/>
          <w:iCs/>
        </w:rPr>
        <w:t>Open Journal of Social Sciences</w:t>
      </w:r>
      <w:r w:rsidRPr="00EB4276">
        <w:rPr>
          <w:rFonts w:ascii="Arial" w:hAnsi="Arial" w:cs="Arial"/>
        </w:rPr>
        <w:t>, </w:t>
      </w:r>
      <w:r w:rsidRPr="00EB4276">
        <w:rPr>
          <w:rFonts w:ascii="Arial" w:hAnsi="Arial" w:cs="Arial"/>
          <w:i/>
          <w:iCs/>
        </w:rPr>
        <w:t>3</w:t>
      </w:r>
      <w:r w:rsidRPr="00EB4276">
        <w:rPr>
          <w:rFonts w:ascii="Arial" w:hAnsi="Arial" w:cs="Arial"/>
        </w:rPr>
        <w:t>(04), p.105.</w:t>
      </w:r>
    </w:p>
    <w:p w14:paraId="1D411DA1"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Babalobi, B. (2013). Water, sanitation and hygiene practices among primary-school children in Lagos: A case study of the Makoko slum community. </w:t>
      </w:r>
      <w:r w:rsidRPr="00EB4276">
        <w:rPr>
          <w:rFonts w:ascii="Arial" w:hAnsi="Arial" w:cs="Arial"/>
          <w:i/>
          <w:iCs/>
        </w:rPr>
        <w:t>Water International</w:t>
      </w:r>
      <w:r w:rsidRPr="00EB4276">
        <w:rPr>
          <w:rFonts w:ascii="Arial" w:hAnsi="Arial" w:cs="Arial"/>
        </w:rPr>
        <w:t>, 38(7), 921–929. doi:10.1080/02508060.2013.851368</w:t>
      </w:r>
    </w:p>
    <w:p w14:paraId="661A6DF9"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Baker, P., Hawkes, C., Wingrove, K., Demaio, A., Parkhurst, J., Thow, A. &amp; Walls, H. (2018) </w:t>
      </w:r>
      <w:r w:rsidRPr="00EB4276">
        <w:rPr>
          <w:rFonts w:ascii="Arial" w:hAnsi="Arial" w:cs="Arial"/>
          <w:i/>
          <w:iCs/>
        </w:rPr>
        <w:t>What drives political commitment for nutrition? A review and framework synthesis to inform the United Nations Decade of Action on Nutrition</w:t>
      </w:r>
      <w:r w:rsidRPr="00EB4276">
        <w:rPr>
          <w:rFonts w:ascii="Arial" w:hAnsi="Arial" w:cs="Arial"/>
        </w:rPr>
        <w:t>. </w:t>
      </w:r>
      <w:r w:rsidRPr="00EB4276">
        <w:rPr>
          <w:rFonts w:ascii="Arial" w:hAnsi="Arial" w:cs="Arial"/>
          <w:i/>
          <w:iCs/>
        </w:rPr>
        <w:t>BMJ Global Health</w:t>
      </w:r>
      <w:r w:rsidRPr="00EB4276">
        <w:rPr>
          <w:rFonts w:ascii="Arial" w:hAnsi="Arial" w:cs="Arial"/>
        </w:rPr>
        <w:t>, 3 (1), p.e000485.</w:t>
      </w:r>
    </w:p>
    <w:p w14:paraId="1EF9C40C" w14:textId="77777777" w:rsidR="00EB4276" w:rsidRPr="00EB4276" w:rsidRDefault="00EB4276" w:rsidP="00EB4276">
      <w:pPr>
        <w:spacing w:line="360" w:lineRule="auto"/>
        <w:jc w:val="both"/>
        <w:rPr>
          <w:rFonts w:ascii="Arial" w:hAnsi="Arial" w:cs="Arial"/>
        </w:rPr>
      </w:pPr>
      <w:r w:rsidRPr="00EB4276">
        <w:rPr>
          <w:rFonts w:ascii="Arial" w:hAnsi="Arial" w:cs="Arial"/>
        </w:rPr>
        <w:t>Bammann, K., Recke, C., Albrecht, B.M., Stalling, I. and Doerwald, F., (2021). Promoting physical activity among older adults using community-based participatory research with an adapted PRECEDE-PROCEED model approach: the AEQUIPA/OUTDOOR ACTIVE project. </w:t>
      </w:r>
      <w:r w:rsidRPr="00EB4276">
        <w:rPr>
          <w:rFonts w:ascii="Arial" w:hAnsi="Arial" w:cs="Arial"/>
          <w:i/>
          <w:iCs/>
        </w:rPr>
        <w:t>American Journal of Health Promotion</w:t>
      </w:r>
      <w:r w:rsidRPr="00EB4276">
        <w:rPr>
          <w:rFonts w:ascii="Arial" w:hAnsi="Arial" w:cs="Arial"/>
        </w:rPr>
        <w:t>, </w:t>
      </w:r>
      <w:r w:rsidRPr="00EB4276">
        <w:rPr>
          <w:rFonts w:ascii="Arial" w:hAnsi="Arial" w:cs="Arial"/>
          <w:i/>
          <w:iCs/>
        </w:rPr>
        <w:t>35</w:t>
      </w:r>
      <w:r w:rsidRPr="00EB4276">
        <w:rPr>
          <w:rFonts w:ascii="Arial" w:hAnsi="Arial" w:cs="Arial"/>
        </w:rPr>
        <w:t>(3), pp.409-420.</w:t>
      </w:r>
    </w:p>
    <w:p w14:paraId="6EE2CAFC" w14:textId="77777777" w:rsidR="00EB4276" w:rsidRPr="00EB4276" w:rsidRDefault="00EB4276" w:rsidP="00EB4276">
      <w:pPr>
        <w:spacing w:line="360" w:lineRule="auto"/>
        <w:jc w:val="both"/>
        <w:rPr>
          <w:rFonts w:ascii="Arial" w:hAnsi="Arial" w:cs="Arial"/>
        </w:rPr>
      </w:pPr>
      <w:r w:rsidRPr="00EB4276">
        <w:rPr>
          <w:rFonts w:ascii="Arial" w:hAnsi="Arial" w:cs="Arial"/>
        </w:rPr>
        <w:t>Bantham, A., Ross, S.E.T., Sebastião, E. and Hall, G., (2021). Overcoming barriers to physical activity in underserved populations. </w:t>
      </w:r>
      <w:r w:rsidRPr="00EB4276">
        <w:rPr>
          <w:rFonts w:ascii="Arial" w:hAnsi="Arial" w:cs="Arial"/>
          <w:i/>
          <w:iCs/>
        </w:rPr>
        <w:t>Progress in Cardiovascular Diseases</w:t>
      </w:r>
      <w:r w:rsidRPr="00EB4276">
        <w:rPr>
          <w:rFonts w:ascii="Arial" w:hAnsi="Arial" w:cs="Arial"/>
        </w:rPr>
        <w:t>, </w:t>
      </w:r>
      <w:r w:rsidRPr="00EB4276">
        <w:rPr>
          <w:rFonts w:ascii="Arial" w:hAnsi="Arial" w:cs="Arial"/>
          <w:i/>
          <w:iCs/>
        </w:rPr>
        <w:t>64</w:t>
      </w:r>
      <w:r w:rsidRPr="00EB4276">
        <w:rPr>
          <w:rFonts w:ascii="Arial" w:hAnsi="Arial" w:cs="Arial"/>
        </w:rPr>
        <w:t>, pp.64-71.</w:t>
      </w:r>
    </w:p>
    <w:p w14:paraId="0D922275" w14:textId="77777777" w:rsidR="00EB4276" w:rsidRPr="00EB4276" w:rsidRDefault="00EB4276" w:rsidP="00EB4276">
      <w:pPr>
        <w:spacing w:line="360" w:lineRule="auto"/>
        <w:jc w:val="both"/>
        <w:rPr>
          <w:rFonts w:ascii="Arial" w:hAnsi="Arial" w:cs="Arial"/>
        </w:rPr>
      </w:pPr>
      <w:r w:rsidRPr="00EB4276">
        <w:rPr>
          <w:rFonts w:ascii="Arial" w:hAnsi="Arial" w:cs="Arial"/>
        </w:rPr>
        <w:t>Barbour, R. (2001). Checklists for improving rigour in qualitative research: a case of the tail wagging the dog?. BMJ, 322(7294), 1115-1117. doi: 10.1136/bmj.322.7294.1115</w:t>
      </w:r>
    </w:p>
    <w:p w14:paraId="3A408E30" w14:textId="77777777" w:rsidR="00EB4276" w:rsidRPr="00EB4276" w:rsidRDefault="00EB4276" w:rsidP="00EB4276">
      <w:pPr>
        <w:spacing w:line="360" w:lineRule="auto"/>
        <w:jc w:val="both"/>
        <w:rPr>
          <w:rFonts w:ascii="Arial" w:hAnsi="Arial" w:cs="Arial"/>
        </w:rPr>
      </w:pPr>
      <w:r w:rsidRPr="00EB4276">
        <w:rPr>
          <w:rFonts w:ascii="Arial" w:hAnsi="Arial" w:cs="Arial"/>
        </w:rPr>
        <w:t>Barker, M., Dombrowski, S.U., Colbourn, T., Fall, C.H., Kriznik, N.M., Lawrence, W.T., Norris, S.A., Ngaiza, G., Patel, D., Skordis-Worrall, J. and Sniehotta, F.F., (2018). Intervention strategies to improve nutrition and health behaviours before conception. </w:t>
      </w:r>
      <w:r w:rsidRPr="00EB4276">
        <w:rPr>
          <w:rFonts w:ascii="Arial" w:hAnsi="Arial" w:cs="Arial"/>
          <w:i/>
          <w:iCs/>
        </w:rPr>
        <w:t>The Lancet</w:t>
      </w:r>
      <w:r w:rsidRPr="00EB4276">
        <w:rPr>
          <w:rFonts w:ascii="Arial" w:hAnsi="Arial" w:cs="Arial"/>
        </w:rPr>
        <w:t>, </w:t>
      </w:r>
      <w:r w:rsidRPr="00EB4276">
        <w:rPr>
          <w:rFonts w:ascii="Arial" w:hAnsi="Arial" w:cs="Arial"/>
          <w:i/>
          <w:iCs/>
        </w:rPr>
        <w:t>391</w:t>
      </w:r>
      <w:r w:rsidRPr="00EB4276">
        <w:rPr>
          <w:rFonts w:ascii="Arial" w:hAnsi="Arial" w:cs="Arial"/>
        </w:rPr>
        <w:t>(10132), pp.1853-1864.</w:t>
      </w:r>
    </w:p>
    <w:p w14:paraId="599B9D4E"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Barker, M.E., Hardy-Johnson, P., Weller, S., Haileamalak, A., Jarju, L., Jesson, J., Krishnaveni, G.V., Kumaran, K., Leroy, V., Moore, S.E. and Norris, S.A., (2021). How do we improve adolescent diet and physical activity in India and sub-Saharan Africa? Findings from the Transforming Adolescent Lives through Nutrition (TALENT) consortium. </w:t>
      </w:r>
      <w:r w:rsidRPr="00EB4276">
        <w:rPr>
          <w:rFonts w:ascii="Arial" w:hAnsi="Arial" w:cs="Arial"/>
          <w:i/>
        </w:rPr>
        <w:t>Public Health Nutrition</w:t>
      </w:r>
      <w:r w:rsidRPr="00EB4276">
        <w:rPr>
          <w:rFonts w:ascii="Arial" w:hAnsi="Arial" w:cs="Arial"/>
        </w:rPr>
        <w:t>, 24(16), pp.5309-5317.</w:t>
      </w:r>
    </w:p>
    <w:p w14:paraId="41EE9952" w14:textId="77777777" w:rsidR="00EB4276" w:rsidRPr="00EB4276" w:rsidRDefault="00EB4276" w:rsidP="00EB4276">
      <w:pPr>
        <w:spacing w:line="360" w:lineRule="auto"/>
        <w:jc w:val="both"/>
        <w:rPr>
          <w:rFonts w:ascii="Arial" w:hAnsi="Arial" w:cs="Arial"/>
        </w:rPr>
      </w:pPr>
      <w:r w:rsidRPr="00EB4276">
        <w:rPr>
          <w:rFonts w:ascii="Arial" w:hAnsi="Arial" w:cs="Arial"/>
        </w:rPr>
        <w:lastRenderedPageBreak/>
        <w:t>Barkin, S.L., Gesell, S.B., Po’e, E.K., Escarfuller, J. and Tempesti, T., (2012). Culturally tailored, family-centered, behavioral obesity intervention for Latino-American preschool-aged children. </w:t>
      </w:r>
      <w:r w:rsidRPr="00EB4276">
        <w:rPr>
          <w:rFonts w:ascii="Arial" w:hAnsi="Arial" w:cs="Arial"/>
          <w:i/>
          <w:iCs/>
        </w:rPr>
        <w:t>Pediatrics</w:t>
      </w:r>
      <w:r w:rsidRPr="00EB4276">
        <w:rPr>
          <w:rFonts w:ascii="Arial" w:hAnsi="Arial" w:cs="Arial"/>
        </w:rPr>
        <w:t>, </w:t>
      </w:r>
      <w:r w:rsidRPr="00EB4276">
        <w:rPr>
          <w:rFonts w:ascii="Arial" w:hAnsi="Arial" w:cs="Arial"/>
          <w:i/>
          <w:iCs/>
        </w:rPr>
        <w:t>130</w:t>
      </w:r>
      <w:r w:rsidRPr="00EB4276">
        <w:rPr>
          <w:rFonts w:ascii="Arial" w:hAnsi="Arial" w:cs="Arial"/>
        </w:rPr>
        <w:t>(3), pp.445-456.</w:t>
      </w:r>
    </w:p>
    <w:p w14:paraId="797CAC69" w14:textId="77777777" w:rsidR="00EB4276" w:rsidRPr="00EB4276" w:rsidRDefault="00EB4276" w:rsidP="00EB4276">
      <w:pPr>
        <w:spacing w:line="360" w:lineRule="auto"/>
        <w:jc w:val="both"/>
        <w:rPr>
          <w:rFonts w:ascii="Arial" w:hAnsi="Arial" w:cs="Arial"/>
        </w:rPr>
      </w:pPr>
      <w:r w:rsidRPr="00EB4276">
        <w:rPr>
          <w:rFonts w:ascii="Arial" w:hAnsi="Arial" w:cs="Arial"/>
        </w:rPr>
        <w:t>Barriuso, L., Miqueleiz, E., Albaladejo, R., Villanueva, R., Santos, J.M. and Regidor, E., (2015). Socioeconomic position and childhood-adolescent weight status in rich countries: a systematic review, 1990–2013. </w:t>
      </w:r>
      <w:r w:rsidRPr="00EB4276">
        <w:rPr>
          <w:rFonts w:ascii="Arial" w:hAnsi="Arial" w:cs="Arial"/>
          <w:i/>
          <w:iCs/>
        </w:rPr>
        <w:t>BMC pediatrics</w:t>
      </w:r>
      <w:r w:rsidRPr="00EB4276">
        <w:rPr>
          <w:rFonts w:ascii="Arial" w:hAnsi="Arial" w:cs="Arial"/>
        </w:rPr>
        <w:t>, </w:t>
      </w:r>
      <w:r w:rsidRPr="00EB4276">
        <w:rPr>
          <w:rFonts w:ascii="Arial" w:hAnsi="Arial" w:cs="Arial"/>
          <w:i/>
          <w:iCs/>
        </w:rPr>
        <w:t>15</w:t>
      </w:r>
      <w:r w:rsidRPr="00EB4276">
        <w:rPr>
          <w:rFonts w:ascii="Arial" w:hAnsi="Arial" w:cs="Arial"/>
        </w:rPr>
        <w:t>(1), pp.1-15.</w:t>
      </w:r>
    </w:p>
    <w:p w14:paraId="3EEF3F3E" w14:textId="77777777" w:rsidR="00EB4276" w:rsidRPr="00EB4276" w:rsidRDefault="00EB4276" w:rsidP="00EB4276">
      <w:pPr>
        <w:spacing w:line="360" w:lineRule="auto"/>
        <w:jc w:val="both"/>
        <w:rPr>
          <w:rFonts w:ascii="Arial" w:hAnsi="Arial" w:cs="Arial"/>
        </w:rPr>
      </w:pPr>
      <w:r w:rsidRPr="00EB4276">
        <w:rPr>
          <w:rFonts w:ascii="Arial" w:hAnsi="Arial" w:cs="Arial"/>
        </w:rPr>
        <w:t>Baskarada, S., (2014). Qualitative case study guidelines. </w:t>
      </w:r>
      <w:r w:rsidRPr="00EB4276">
        <w:rPr>
          <w:rFonts w:ascii="Arial" w:hAnsi="Arial" w:cs="Arial"/>
          <w:i/>
          <w:iCs/>
        </w:rPr>
        <w:t>Baškarada, S.(2014). Qualitative case studies guidelines. The Qualitative Report</w:t>
      </w:r>
      <w:r w:rsidRPr="00EB4276">
        <w:rPr>
          <w:rFonts w:ascii="Arial" w:hAnsi="Arial" w:cs="Arial"/>
        </w:rPr>
        <w:t>, </w:t>
      </w:r>
      <w:r w:rsidRPr="00EB4276">
        <w:rPr>
          <w:rFonts w:ascii="Arial" w:hAnsi="Arial" w:cs="Arial"/>
          <w:i/>
          <w:iCs/>
        </w:rPr>
        <w:t>19</w:t>
      </w:r>
      <w:r w:rsidRPr="00EB4276">
        <w:rPr>
          <w:rFonts w:ascii="Arial" w:hAnsi="Arial" w:cs="Arial"/>
        </w:rPr>
        <w:t>(40), pp.1-25.</w:t>
      </w:r>
    </w:p>
    <w:p w14:paraId="7B59F42D" w14:textId="77777777" w:rsidR="00EB4276" w:rsidRPr="00EB4276" w:rsidRDefault="00EB4276" w:rsidP="00EB4276">
      <w:pPr>
        <w:spacing w:line="360" w:lineRule="auto"/>
        <w:jc w:val="both"/>
        <w:rPr>
          <w:rFonts w:ascii="Arial" w:hAnsi="Arial" w:cs="Arial"/>
        </w:rPr>
      </w:pPr>
      <w:r w:rsidRPr="00EB4276">
        <w:rPr>
          <w:rFonts w:ascii="Arial" w:hAnsi="Arial" w:cs="Arial"/>
        </w:rPr>
        <w:t>Bassul, C., A Corish, C. and M Kearney, J., (2020). Associations between the home environment, feeding practices and children’s intakes of fruit, vegetables and confectionary/sugar-sweetened beverages. </w:t>
      </w:r>
      <w:r w:rsidRPr="00EB4276">
        <w:rPr>
          <w:rFonts w:ascii="Arial" w:hAnsi="Arial" w:cs="Arial"/>
          <w:i/>
          <w:iCs/>
        </w:rPr>
        <w:t>International Journal of Environmental Research and Public Health</w:t>
      </w:r>
      <w:r w:rsidRPr="00EB4276">
        <w:rPr>
          <w:rFonts w:ascii="Arial" w:hAnsi="Arial" w:cs="Arial"/>
        </w:rPr>
        <w:t>, </w:t>
      </w:r>
      <w:r w:rsidRPr="00EB4276">
        <w:rPr>
          <w:rFonts w:ascii="Arial" w:hAnsi="Arial" w:cs="Arial"/>
          <w:i/>
          <w:iCs/>
        </w:rPr>
        <w:t>17</w:t>
      </w:r>
      <w:r w:rsidRPr="00EB4276">
        <w:rPr>
          <w:rFonts w:ascii="Arial" w:hAnsi="Arial" w:cs="Arial"/>
        </w:rPr>
        <w:t>(13), p.4837.</w:t>
      </w:r>
    </w:p>
    <w:p w14:paraId="44F96D91" w14:textId="77777777" w:rsidR="00EB4276" w:rsidRPr="00EB4276" w:rsidRDefault="00EB4276" w:rsidP="00EB4276">
      <w:pPr>
        <w:spacing w:line="360" w:lineRule="auto"/>
        <w:jc w:val="both"/>
        <w:rPr>
          <w:rFonts w:ascii="Arial" w:hAnsi="Arial" w:cs="Arial"/>
        </w:rPr>
      </w:pPr>
      <w:r w:rsidRPr="00EB4276">
        <w:rPr>
          <w:rFonts w:ascii="Arial" w:hAnsi="Arial" w:cs="Arial"/>
        </w:rPr>
        <w:t>Beal, C., Flanders, S. and Bader, S., (2016). Can Children Reduce Delayed Hospital Arrival for Ischemic Stroke?. </w:t>
      </w:r>
      <w:r w:rsidRPr="00EB4276">
        <w:rPr>
          <w:rFonts w:ascii="Arial" w:hAnsi="Arial" w:cs="Arial"/>
          <w:i/>
          <w:iCs/>
        </w:rPr>
        <w:t>Journal of Neuroscience Nursing</w:t>
      </w:r>
      <w:r w:rsidRPr="00EB4276">
        <w:rPr>
          <w:rFonts w:ascii="Arial" w:hAnsi="Arial" w:cs="Arial"/>
        </w:rPr>
        <w:t>, 48(3), pp.E2-E13.</w:t>
      </w:r>
    </w:p>
    <w:p w14:paraId="2FED1A09" w14:textId="77777777" w:rsidR="00EB4276" w:rsidRPr="00EB4276" w:rsidRDefault="00EB4276" w:rsidP="00EB4276">
      <w:pPr>
        <w:spacing w:line="360" w:lineRule="auto"/>
        <w:jc w:val="both"/>
        <w:rPr>
          <w:rFonts w:ascii="Arial" w:hAnsi="Arial" w:cs="Arial"/>
        </w:rPr>
      </w:pPr>
      <w:r w:rsidRPr="00EB4276">
        <w:rPr>
          <w:rFonts w:ascii="Arial" w:hAnsi="Arial" w:cs="Arial"/>
        </w:rPr>
        <w:t>Beauchamp, M.R., Crawford, K.L. and Jackson, B., (2019). Social cognitive theory and physical activity: Mechanisms of behavior change, critique, and legacy. </w:t>
      </w:r>
      <w:r w:rsidRPr="00EB4276">
        <w:rPr>
          <w:rFonts w:ascii="Arial" w:hAnsi="Arial" w:cs="Arial"/>
          <w:i/>
          <w:iCs/>
        </w:rPr>
        <w:t>Psychology of Sport and Exercise</w:t>
      </w:r>
      <w:r w:rsidRPr="00EB4276">
        <w:rPr>
          <w:rFonts w:ascii="Arial" w:hAnsi="Arial" w:cs="Arial"/>
        </w:rPr>
        <w:t>, </w:t>
      </w:r>
      <w:r w:rsidRPr="00EB4276">
        <w:rPr>
          <w:rFonts w:ascii="Arial" w:hAnsi="Arial" w:cs="Arial"/>
          <w:i/>
          <w:iCs/>
        </w:rPr>
        <w:t>42</w:t>
      </w:r>
      <w:r w:rsidRPr="00EB4276">
        <w:rPr>
          <w:rFonts w:ascii="Arial" w:hAnsi="Arial" w:cs="Arial"/>
        </w:rPr>
        <w:t>, pp.110-117.</w:t>
      </w:r>
    </w:p>
    <w:p w14:paraId="360C9440"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Bedford, M. (2013) </w:t>
      </w:r>
      <w:r w:rsidRPr="00EB4276">
        <w:rPr>
          <w:rFonts w:ascii="Arial" w:hAnsi="Arial" w:cs="Arial"/>
          <w:iCs/>
        </w:rPr>
        <w:t>An introduction to grounded theory</w:t>
      </w:r>
      <w:r w:rsidRPr="00EB4276">
        <w:rPr>
          <w:rFonts w:ascii="Arial" w:hAnsi="Arial" w:cs="Arial"/>
          <w:i/>
          <w:iCs/>
        </w:rPr>
        <w:t>.</w:t>
      </w:r>
      <w:r w:rsidRPr="00EB4276">
        <w:rPr>
          <w:rFonts w:ascii="Arial" w:hAnsi="Arial" w:cs="Arial"/>
        </w:rPr>
        <w:t xml:space="preserve"> </w:t>
      </w:r>
      <w:r w:rsidRPr="00EB4276">
        <w:rPr>
          <w:rFonts w:ascii="Arial" w:hAnsi="Arial" w:cs="Arial"/>
          <w:i/>
        </w:rPr>
        <w:t>The Journal of Haemophilia Practice</w:t>
      </w:r>
      <w:r w:rsidRPr="00EB4276">
        <w:rPr>
          <w:rFonts w:ascii="Arial" w:hAnsi="Arial" w:cs="Arial"/>
        </w:rPr>
        <w:t>, 1 (1), pp.8-9.</w:t>
      </w:r>
    </w:p>
    <w:p w14:paraId="1BA031F2"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Belot, M., &amp; James, J. (2011). </w:t>
      </w:r>
      <w:r w:rsidRPr="00EB4276">
        <w:rPr>
          <w:rFonts w:ascii="Arial" w:hAnsi="Arial" w:cs="Arial"/>
          <w:i/>
          <w:iCs/>
        </w:rPr>
        <w:t>Healthy school meals and educational outcomes. Journal Of Health Economics</w:t>
      </w:r>
      <w:r w:rsidRPr="00EB4276">
        <w:rPr>
          <w:rFonts w:ascii="Arial" w:hAnsi="Arial" w:cs="Arial"/>
        </w:rPr>
        <w:t>, 30(3), 489-504. doi: 10.1016/j.jhealeco.2011.02.003</w:t>
      </w:r>
    </w:p>
    <w:p w14:paraId="6BA8CA75" w14:textId="77777777" w:rsidR="00EB4276" w:rsidRPr="00EB4276" w:rsidRDefault="00EB4276" w:rsidP="00EB4276">
      <w:pPr>
        <w:spacing w:line="360" w:lineRule="auto"/>
        <w:jc w:val="both"/>
        <w:rPr>
          <w:rFonts w:ascii="Arial" w:hAnsi="Arial" w:cs="Arial"/>
        </w:rPr>
      </w:pPr>
      <w:r w:rsidRPr="00EB4276">
        <w:rPr>
          <w:rFonts w:ascii="Arial" w:hAnsi="Arial" w:cs="Arial"/>
        </w:rPr>
        <w:t>Berniell, L., de la Mata, D. and Valdés, N., (2013). Spillovers of health education at school on parents' physical activity. </w:t>
      </w:r>
      <w:r w:rsidRPr="00EB4276">
        <w:rPr>
          <w:rFonts w:ascii="Arial" w:hAnsi="Arial" w:cs="Arial"/>
          <w:i/>
          <w:iCs/>
        </w:rPr>
        <w:t>Health Economics</w:t>
      </w:r>
      <w:r w:rsidRPr="00EB4276">
        <w:rPr>
          <w:rFonts w:ascii="Arial" w:hAnsi="Arial" w:cs="Arial"/>
        </w:rPr>
        <w:t>, 22(9), pp.1004-1020.</w:t>
      </w:r>
    </w:p>
    <w:p w14:paraId="456BD786"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Bezner Kerr, R. (2016). Integrated agriculture programs to address malnutrition in Northern Malawi. </w:t>
      </w:r>
      <w:r w:rsidRPr="00EB4276">
        <w:rPr>
          <w:rFonts w:ascii="Arial" w:hAnsi="Arial" w:cs="Arial"/>
          <w:i/>
        </w:rPr>
        <w:t>BMC Public Health</w:t>
      </w:r>
      <w:r w:rsidRPr="00EB4276">
        <w:rPr>
          <w:rFonts w:ascii="Arial" w:hAnsi="Arial" w:cs="Arial"/>
        </w:rPr>
        <w:t>, 16(1), 1–14.</w:t>
      </w:r>
    </w:p>
    <w:p w14:paraId="5538149B"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Bhadoria, A., Sahoo, K., Sahoo, B., Choudhury, A., Sufi, N., &amp; Kumar, R. (2015). </w:t>
      </w:r>
      <w:r w:rsidRPr="00EB4276">
        <w:rPr>
          <w:rFonts w:ascii="Arial" w:hAnsi="Arial" w:cs="Arial"/>
          <w:iCs/>
        </w:rPr>
        <w:t>Childhood obesity: Causes and consequences</w:t>
      </w:r>
      <w:r w:rsidRPr="00EB4276">
        <w:rPr>
          <w:rFonts w:ascii="Arial" w:hAnsi="Arial" w:cs="Arial"/>
        </w:rPr>
        <w:t xml:space="preserve">. </w:t>
      </w:r>
      <w:r w:rsidRPr="00EB4276">
        <w:rPr>
          <w:rFonts w:ascii="Arial" w:hAnsi="Arial" w:cs="Arial"/>
          <w:i/>
        </w:rPr>
        <w:t>Journal of Family Medicine And Primary Care</w:t>
      </w:r>
      <w:r w:rsidRPr="00EB4276">
        <w:rPr>
          <w:rFonts w:ascii="Arial" w:hAnsi="Arial" w:cs="Arial"/>
        </w:rPr>
        <w:t>, 4(2), 187. doi: 10.4103/2249-4863.154628</w:t>
      </w:r>
    </w:p>
    <w:p w14:paraId="637B71D9"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Bhurosy, T. &amp; Jeewon, R. (2014) Overweight and Obesity Epidemic in Developing Countries: A Problem with Diet, Physical Activity, or Socioeconomic Status? </w:t>
      </w:r>
      <w:r w:rsidRPr="00EB4276">
        <w:rPr>
          <w:rFonts w:ascii="Arial" w:hAnsi="Arial" w:cs="Arial"/>
          <w:i/>
          <w:iCs/>
        </w:rPr>
        <w:t>The Scientific World Journal,</w:t>
      </w:r>
      <w:r w:rsidRPr="00EB4276">
        <w:rPr>
          <w:rFonts w:ascii="Arial" w:hAnsi="Arial" w:cs="Arial"/>
        </w:rPr>
        <w:t xml:space="preserve"> 2014, pp.1-7.</w:t>
      </w:r>
    </w:p>
    <w:p w14:paraId="11CB6F1F" w14:textId="77777777" w:rsidR="00EB4276" w:rsidRPr="00EB4276" w:rsidRDefault="00EB4276" w:rsidP="00EB4276">
      <w:pPr>
        <w:spacing w:line="360" w:lineRule="auto"/>
        <w:jc w:val="both"/>
        <w:rPr>
          <w:rFonts w:ascii="Arial" w:hAnsi="Arial" w:cs="Arial"/>
        </w:rPr>
      </w:pPr>
      <w:r w:rsidRPr="00EB4276">
        <w:rPr>
          <w:rFonts w:ascii="Arial" w:hAnsi="Arial" w:cs="Arial"/>
        </w:rPr>
        <w:lastRenderedPageBreak/>
        <w:t>Biddle, S., García Bengoechea, E. &amp; Wiesner, G. (2017) Sedentary behaviour and adiposity in youth: a SYSTEMATIC-TYPE REVIEW of reviews and analysis of causality. </w:t>
      </w:r>
      <w:r w:rsidRPr="00EB4276">
        <w:rPr>
          <w:rFonts w:ascii="Arial" w:hAnsi="Arial" w:cs="Arial"/>
          <w:i/>
          <w:iCs/>
        </w:rPr>
        <w:t>International Journal of Behavioral Nutrition and Physical Activity</w:t>
      </w:r>
      <w:r w:rsidRPr="00EB4276">
        <w:rPr>
          <w:rFonts w:ascii="Arial" w:hAnsi="Arial" w:cs="Arial"/>
        </w:rPr>
        <w:t>, 14 (1).</w:t>
      </w:r>
    </w:p>
    <w:p w14:paraId="4472B135" w14:textId="77777777" w:rsidR="00EB4276" w:rsidRPr="00EB4276" w:rsidRDefault="00EB4276" w:rsidP="00EB4276">
      <w:pPr>
        <w:spacing w:line="360" w:lineRule="auto"/>
        <w:jc w:val="both"/>
        <w:rPr>
          <w:rFonts w:ascii="Arial" w:hAnsi="Arial" w:cs="Arial"/>
        </w:rPr>
      </w:pPr>
      <w:r w:rsidRPr="00EB4276">
        <w:rPr>
          <w:rFonts w:ascii="Arial" w:hAnsi="Arial" w:cs="Arial"/>
        </w:rPr>
        <w:t>Birks, M. and Mills, J., (2015). </w:t>
      </w:r>
      <w:r w:rsidRPr="00EB4276">
        <w:rPr>
          <w:rFonts w:ascii="Arial" w:hAnsi="Arial" w:cs="Arial"/>
          <w:i/>
          <w:iCs/>
        </w:rPr>
        <w:t>Grounded theory: A practical guide</w:t>
      </w:r>
      <w:r w:rsidRPr="00EB4276">
        <w:rPr>
          <w:rFonts w:ascii="Arial" w:hAnsi="Arial" w:cs="Arial"/>
        </w:rPr>
        <w:t>. Sage.</w:t>
      </w:r>
    </w:p>
    <w:p w14:paraId="7F0519E3"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Birt, L., Scott, S., Cavers, D., Campbell, C., &amp; Walter, F. (2016). </w:t>
      </w:r>
      <w:r w:rsidRPr="00EB4276">
        <w:rPr>
          <w:rFonts w:ascii="Arial" w:hAnsi="Arial" w:cs="Arial"/>
          <w:i/>
          <w:iCs/>
        </w:rPr>
        <w:t>Member Checking. Qualitative Health Research</w:t>
      </w:r>
      <w:r w:rsidRPr="00EB4276">
        <w:rPr>
          <w:rFonts w:ascii="Arial" w:hAnsi="Arial" w:cs="Arial"/>
        </w:rPr>
        <w:t>, 26(13), 1802-1811. doi: 10.1177/1049732316654870</w:t>
      </w:r>
    </w:p>
    <w:p w14:paraId="01BF1F4A" w14:textId="77777777" w:rsidR="00EB4276" w:rsidRPr="00EB4276" w:rsidRDefault="00EB4276" w:rsidP="00EB4276">
      <w:pPr>
        <w:spacing w:line="360" w:lineRule="auto"/>
        <w:jc w:val="both"/>
        <w:rPr>
          <w:rFonts w:ascii="Arial" w:hAnsi="Arial" w:cs="Arial"/>
        </w:rPr>
      </w:pPr>
      <w:r w:rsidRPr="00EB4276">
        <w:rPr>
          <w:rFonts w:ascii="Arial" w:hAnsi="Arial" w:cs="Arial"/>
        </w:rPr>
        <w:t>Blaikie, N. (2007). Approaches To Social Enquiry: Advancing Knowledge. Cambridge: Polity</w:t>
      </w:r>
    </w:p>
    <w:p w14:paraId="1C201D3F" w14:textId="77777777" w:rsidR="00EB4276" w:rsidRPr="00EB4276" w:rsidRDefault="00EB4276" w:rsidP="00EB4276">
      <w:pPr>
        <w:spacing w:line="360" w:lineRule="auto"/>
        <w:jc w:val="both"/>
        <w:rPr>
          <w:rFonts w:ascii="Arial" w:hAnsi="Arial" w:cs="Arial"/>
        </w:rPr>
      </w:pPr>
      <w:r w:rsidRPr="00EB4276">
        <w:rPr>
          <w:rFonts w:ascii="Arial" w:hAnsi="Arial" w:cs="Arial"/>
        </w:rPr>
        <w:t>Blüher, M., (2019). Obesity: global epidemiology and pathogenesis. </w:t>
      </w:r>
      <w:r w:rsidRPr="00EB4276">
        <w:rPr>
          <w:rFonts w:ascii="Arial" w:hAnsi="Arial" w:cs="Arial"/>
          <w:i/>
          <w:iCs/>
        </w:rPr>
        <w:t>Nature Reviews Endocrinology</w:t>
      </w:r>
      <w:r w:rsidRPr="00EB4276">
        <w:rPr>
          <w:rFonts w:ascii="Arial" w:hAnsi="Arial" w:cs="Arial"/>
        </w:rPr>
        <w:t>, </w:t>
      </w:r>
      <w:r w:rsidRPr="00EB4276">
        <w:rPr>
          <w:rFonts w:ascii="Arial" w:hAnsi="Arial" w:cs="Arial"/>
          <w:i/>
          <w:iCs/>
        </w:rPr>
        <w:t>15</w:t>
      </w:r>
      <w:r w:rsidRPr="00EB4276">
        <w:rPr>
          <w:rFonts w:ascii="Arial" w:hAnsi="Arial" w:cs="Arial"/>
        </w:rPr>
        <w:t>(5), pp.288-298.</w:t>
      </w:r>
    </w:p>
    <w:p w14:paraId="170EB8AF"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Bonita, R., Magnusson, R., Bovet, P., Zhao, D., Malta, D., Geneau, R., Suh, I., Thankappan, K., McKee, M., Hospedales, J., de Courten, M., Capewell, S. &amp; Beaglehole, R. (2013.) </w:t>
      </w:r>
      <w:r w:rsidRPr="00EB4276">
        <w:rPr>
          <w:rFonts w:ascii="Arial" w:hAnsi="Arial" w:cs="Arial"/>
          <w:iCs/>
        </w:rPr>
        <w:t>Country actions to meet UN commitments on non-communicable diseases: a stepwise approach</w:t>
      </w:r>
      <w:r w:rsidRPr="00EB4276">
        <w:rPr>
          <w:rFonts w:ascii="Arial" w:hAnsi="Arial" w:cs="Arial"/>
        </w:rPr>
        <w:t>. </w:t>
      </w:r>
      <w:r w:rsidRPr="00EB4276">
        <w:rPr>
          <w:rFonts w:ascii="Arial" w:hAnsi="Arial" w:cs="Arial"/>
          <w:i/>
          <w:iCs/>
        </w:rPr>
        <w:t>The Lancet</w:t>
      </w:r>
      <w:r w:rsidRPr="00EB4276">
        <w:rPr>
          <w:rFonts w:ascii="Arial" w:hAnsi="Arial" w:cs="Arial"/>
        </w:rPr>
        <w:t>, 381 (9866), pp.575-584.</w:t>
      </w:r>
    </w:p>
    <w:p w14:paraId="2ACFBDEF" w14:textId="77777777" w:rsidR="00EB4276" w:rsidRPr="00EB4276" w:rsidRDefault="00EB4276" w:rsidP="00EB4276">
      <w:pPr>
        <w:spacing w:line="360" w:lineRule="auto"/>
        <w:jc w:val="both"/>
        <w:rPr>
          <w:rFonts w:ascii="Arial" w:hAnsi="Arial" w:cs="Arial"/>
        </w:rPr>
      </w:pPr>
      <w:r w:rsidRPr="00EB4276">
        <w:rPr>
          <w:rFonts w:ascii="Arial" w:hAnsi="Arial" w:cs="Arial"/>
        </w:rPr>
        <w:t>Bonita, R., Magnusson, R., Bovet, P., Zhao, D., Malta, D., Geneau, R., Suh, I., Thankappan, K., McKee, M., Hospedales, J., de Courten, M., Capewell, S. &amp; Beaglehole, R. (2013). Country actions to meet UN commitments on non-communicable diseases: a stepwise approach. The Lancet, 381 (9866), pp.575-584.</w:t>
      </w:r>
    </w:p>
    <w:p w14:paraId="7EB641AD"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Booth, A. (2016). </w:t>
      </w:r>
      <w:r w:rsidRPr="00EB4276">
        <w:rPr>
          <w:rFonts w:ascii="Arial" w:hAnsi="Arial" w:cs="Arial"/>
          <w:iCs/>
        </w:rPr>
        <w:t>Searching for qualitative research for inclusion in systematic reviews: a structured methodological review</w:t>
      </w:r>
      <w:r w:rsidRPr="00EB4276">
        <w:rPr>
          <w:rFonts w:ascii="Arial" w:hAnsi="Arial" w:cs="Arial"/>
        </w:rPr>
        <w:t>. </w:t>
      </w:r>
      <w:r w:rsidRPr="00EB4276">
        <w:rPr>
          <w:rFonts w:ascii="Arial" w:hAnsi="Arial" w:cs="Arial"/>
          <w:i/>
          <w:iCs/>
        </w:rPr>
        <w:t>Systematic Reviews</w:t>
      </w:r>
      <w:r w:rsidRPr="00EB4276">
        <w:rPr>
          <w:rFonts w:ascii="Arial" w:hAnsi="Arial" w:cs="Arial"/>
        </w:rPr>
        <w:t>, 5 (1).</w:t>
      </w:r>
    </w:p>
    <w:p w14:paraId="31029178"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Boychuk Duchscher, J. E., &amp; Morgan, D. (2004). </w:t>
      </w:r>
      <w:r w:rsidRPr="00EB4276">
        <w:rPr>
          <w:rFonts w:ascii="Arial" w:hAnsi="Arial" w:cs="Arial"/>
          <w:i/>
          <w:iCs/>
        </w:rPr>
        <w:t>Grounded Theory: Reflections On The Emergence Vs. Forcing Debate. Journal Of Advanced Nursing</w:t>
      </w:r>
      <w:r w:rsidRPr="00EB4276">
        <w:rPr>
          <w:rFonts w:ascii="Arial" w:hAnsi="Arial" w:cs="Arial"/>
        </w:rPr>
        <w:t>, 48(6), 605-612.</w:t>
      </w:r>
    </w:p>
    <w:p w14:paraId="4A9379BE" w14:textId="77777777" w:rsidR="00EB4276" w:rsidRPr="00EB4276" w:rsidRDefault="00EB4276" w:rsidP="00EB4276">
      <w:pPr>
        <w:spacing w:line="360" w:lineRule="auto"/>
        <w:jc w:val="both"/>
        <w:rPr>
          <w:rFonts w:ascii="Arial" w:hAnsi="Arial" w:cs="Arial"/>
        </w:rPr>
      </w:pPr>
      <w:r w:rsidRPr="00EB4276">
        <w:rPr>
          <w:rFonts w:ascii="Arial" w:hAnsi="Arial" w:cs="Arial"/>
        </w:rPr>
        <w:t>Bronfenbrenner U. Ecological systems theory. In: Vasta R, ed. </w:t>
      </w:r>
      <w:r w:rsidRPr="00EB4276">
        <w:rPr>
          <w:rFonts w:ascii="Arial" w:hAnsi="Arial" w:cs="Arial"/>
          <w:i/>
          <w:iCs/>
        </w:rPr>
        <w:t>Annals of Child Development: Vol. 6</w:t>
      </w:r>
      <w:r w:rsidRPr="00EB4276">
        <w:rPr>
          <w:rFonts w:ascii="Arial" w:hAnsi="Arial" w:cs="Arial"/>
        </w:rPr>
        <w:t xml:space="preserve">. London, UK: Jessica Kingsley Publishers; 1989:187–249. </w:t>
      </w:r>
    </w:p>
    <w:p w14:paraId="16B23D00" w14:textId="77777777" w:rsidR="00EB4276" w:rsidRPr="00EB4276" w:rsidRDefault="00EB4276" w:rsidP="00EB4276">
      <w:pPr>
        <w:spacing w:line="360" w:lineRule="auto"/>
        <w:jc w:val="both"/>
        <w:rPr>
          <w:rFonts w:ascii="Arial" w:hAnsi="Arial" w:cs="Arial"/>
        </w:rPr>
      </w:pPr>
      <w:r w:rsidRPr="00EB4276">
        <w:rPr>
          <w:rFonts w:ascii="Arial" w:hAnsi="Arial" w:cs="Arial"/>
        </w:rPr>
        <w:t>Bronfenbrenner U. Ecology of the family as a context for human development: research perspectives. </w:t>
      </w:r>
      <w:r w:rsidRPr="00EB4276">
        <w:rPr>
          <w:rFonts w:ascii="Arial" w:hAnsi="Arial" w:cs="Arial"/>
          <w:i/>
          <w:iCs/>
        </w:rPr>
        <w:t>Developmental Psychol</w:t>
      </w:r>
      <w:r w:rsidRPr="00EB4276">
        <w:rPr>
          <w:rFonts w:ascii="Arial" w:hAnsi="Arial" w:cs="Arial"/>
        </w:rPr>
        <w:t xml:space="preserve">. 1986;22(6):723–742. doi:10.1037/0012-1649.22.6.723.  </w:t>
      </w:r>
    </w:p>
    <w:p w14:paraId="4EDAEDB5" w14:textId="77777777" w:rsidR="00EB4276" w:rsidRPr="00EB4276" w:rsidRDefault="00EB4276" w:rsidP="00EB4276">
      <w:pPr>
        <w:spacing w:line="360" w:lineRule="auto"/>
        <w:jc w:val="both"/>
        <w:rPr>
          <w:rFonts w:ascii="Arial" w:hAnsi="Arial" w:cs="Arial"/>
        </w:rPr>
      </w:pPr>
      <w:r w:rsidRPr="00EB4276">
        <w:rPr>
          <w:rFonts w:ascii="Arial" w:hAnsi="Arial" w:cs="Arial"/>
        </w:rPr>
        <w:t>Bronfenbrenner U. Toward an experimental ecology of human development. </w:t>
      </w:r>
      <w:r w:rsidRPr="00EB4276">
        <w:rPr>
          <w:rFonts w:ascii="Arial" w:hAnsi="Arial" w:cs="Arial"/>
          <w:i/>
          <w:iCs/>
        </w:rPr>
        <w:t>Am Psychol</w:t>
      </w:r>
      <w:r w:rsidRPr="00EB4276">
        <w:rPr>
          <w:rFonts w:ascii="Arial" w:hAnsi="Arial" w:cs="Arial"/>
        </w:rPr>
        <w:t xml:space="preserve">. 1977;32:513–531. doi:10.1037/0003-066X.32.7.513.  </w:t>
      </w:r>
    </w:p>
    <w:p w14:paraId="3FDE283F" w14:textId="77777777" w:rsidR="00EB4276" w:rsidRPr="00EB4276" w:rsidRDefault="00EB4276" w:rsidP="00EB4276">
      <w:pPr>
        <w:spacing w:line="360" w:lineRule="auto"/>
        <w:jc w:val="both"/>
        <w:rPr>
          <w:rFonts w:ascii="Arial" w:hAnsi="Arial" w:cs="Arial"/>
        </w:rPr>
      </w:pPr>
      <w:r w:rsidRPr="00EB4276">
        <w:rPr>
          <w:rFonts w:ascii="Arial" w:hAnsi="Arial" w:cs="Arial"/>
        </w:rPr>
        <w:t>Bronfenbrenner U. Toward an experimental ecology of human development. </w:t>
      </w:r>
      <w:r w:rsidRPr="00EB4276">
        <w:rPr>
          <w:rFonts w:ascii="Arial" w:hAnsi="Arial" w:cs="Arial"/>
          <w:i/>
          <w:iCs/>
        </w:rPr>
        <w:t>Am Psychol</w:t>
      </w:r>
      <w:r w:rsidRPr="00EB4276">
        <w:rPr>
          <w:rFonts w:ascii="Arial" w:hAnsi="Arial" w:cs="Arial"/>
        </w:rPr>
        <w:t>. 1977;32:513–531. doi:10.1037/0003-066X.32.7.513</w:t>
      </w:r>
    </w:p>
    <w:p w14:paraId="48BADD84" w14:textId="77777777" w:rsidR="00EB4276" w:rsidRPr="00EB4276" w:rsidRDefault="00EB4276" w:rsidP="00EB4276">
      <w:pPr>
        <w:spacing w:line="360" w:lineRule="auto"/>
        <w:jc w:val="both"/>
        <w:rPr>
          <w:rFonts w:ascii="Arial" w:hAnsi="Arial" w:cs="Arial"/>
        </w:rPr>
      </w:pPr>
      <w:r w:rsidRPr="00EB4276">
        <w:rPr>
          <w:rFonts w:ascii="Arial" w:hAnsi="Arial" w:cs="Arial"/>
        </w:rPr>
        <w:lastRenderedPageBreak/>
        <w:t>Brouwer, I., van Liere, M., de Brauw, A., Dominguez-Salas, P., Herforth, A., Kennedy, G., Lachat, C., Omosa, E., Talsma, E., Vandevijvere, S., Fanzo, J. and Ruel, M., (2021). Reverse thinking: taking a healthy diet perspective towards food systems transformations. </w:t>
      </w:r>
      <w:r w:rsidRPr="00EB4276">
        <w:rPr>
          <w:rFonts w:ascii="Arial" w:hAnsi="Arial" w:cs="Arial"/>
          <w:i/>
          <w:iCs/>
        </w:rPr>
        <w:t>Food Security</w:t>
      </w:r>
      <w:r w:rsidRPr="00EB4276">
        <w:rPr>
          <w:rFonts w:ascii="Arial" w:hAnsi="Arial" w:cs="Arial"/>
        </w:rPr>
        <w:t>, 13(6), pp.1497-1523.</w:t>
      </w:r>
    </w:p>
    <w:p w14:paraId="43D0E89F" w14:textId="77777777" w:rsidR="00EB4276" w:rsidRPr="00EB4276" w:rsidRDefault="00EB4276" w:rsidP="00EB4276">
      <w:pPr>
        <w:spacing w:line="360" w:lineRule="auto"/>
        <w:jc w:val="both"/>
        <w:rPr>
          <w:rFonts w:ascii="Arial" w:hAnsi="Arial" w:cs="Arial"/>
        </w:rPr>
      </w:pPr>
      <w:r w:rsidRPr="00EB4276">
        <w:rPr>
          <w:rFonts w:ascii="Arial" w:hAnsi="Arial" w:cs="Arial"/>
        </w:rPr>
        <w:t>Brouwer, I.D., McDermott, J. and Ruben, R., (2020). Food systems everywhere: Improving relevance in practice. </w:t>
      </w:r>
      <w:r w:rsidRPr="00EB4276">
        <w:rPr>
          <w:rFonts w:ascii="Arial" w:hAnsi="Arial" w:cs="Arial"/>
          <w:i/>
          <w:iCs/>
        </w:rPr>
        <w:t>Global Food Security</w:t>
      </w:r>
      <w:r w:rsidRPr="00EB4276">
        <w:rPr>
          <w:rFonts w:ascii="Arial" w:hAnsi="Arial" w:cs="Arial"/>
        </w:rPr>
        <w:t>, </w:t>
      </w:r>
      <w:r w:rsidRPr="00EB4276">
        <w:rPr>
          <w:rFonts w:ascii="Arial" w:hAnsi="Arial" w:cs="Arial"/>
          <w:i/>
          <w:iCs/>
        </w:rPr>
        <w:t>26</w:t>
      </w:r>
      <w:r w:rsidRPr="00EB4276">
        <w:rPr>
          <w:rFonts w:ascii="Arial" w:hAnsi="Arial" w:cs="Arial"/>
        </w:rPr>
        <w:t>, p.100398.</w:t>
      </w:r>
    </w:p>
    <w:p w14:paraId="4078E32B" w14:textId="77777777" w:rsidR="00EB4276" w:rsidRPr="00EB4276" w:rsidRDefault="00EB4276" w:rsidP="00EB4276">
      <w:pPr>
        <w:spacing w:line="360" w:lineRule="auto"/>
        <w:jc w:val="both"/>
        <w:rPr>
          <w:rFonts w:ascii="Arial" w:hAnsi="Arial" w:cs="Arial"/>
        </w:rPr>
      </w:pPr>
      <w:r w:rsidRPr="00EB4276">
        <w:rPr>
          <w:rFonts w:ascii="Arial" w:hAnsi="Arial" w:cs="Arial"/>
        </w:rPr>
        <w:t>Brug, J., van Stralen, M., te Velde, S., Chinapaw, M., De Bourdeaudhuij, I., Lien, N., Bere, E., Maskini, V., Singh, A., Maes, L., Moreno, L., Jan, N., Kovacs, E., Lobstein, T. and Manios, Y. (2012). Differences in Weight Status and Energy-Balance Related Behaviors among Schoolchildren across Europe: The ENERGY-Project. PLoS ONE, 7(4), p.e34742.</w:t>
      </w:r>
    </w:p>
    <w:p w14:paraId="78AFC66E" w14:textId="77777777" w:rsidR="00EB4276" w:rsidRPr="00EB4276" w:rsidRDefault="00EB4276" w:rsidP="00EB4276">
      <w:pPr>
        <w:spacing w:line="360" w:lineRule="auto"/>
        <w:jc w:val="both"/>
        <w:rPr>
          <w:rFonts w:ascii="Arial" w:hAnsi="Arial" w:cs="Arial"/>
        </w:rPr>
      </w:pPr>
      <w:r w:rsidRPr="00EB4276">
        <w:rPr>
          <w:rFonts w:ascii="Arial" w:hAnsi="Arial" w:cs="Arial"/>
        </w:rPr>
        <w:t>Bryan, J., Williams, J. &amp; Griffin, D. (2020). Fostering Educational Resilience and Opportunities in Urban Schools Through Equity-Focused School–Family–Community Partnerships. Professional School Counselling, 23 (1_part_2), pp.2156759X1989917.</w:t>
      </w:r>
    </w:p>
    <w:p w14:paraId="0A5C53B0"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Bryan, R. (2011). </w:t>
      </w:r>
      <w:r w:rsidRPr="00EB4276">
        <w:rPr>
          <w:rFonts w:ascii="Arial" w:hAnsi="Arial" w:cs="Arial"/>
          <w:i/>
          <w:iCs/>
        </w:rPr>
        <w:t>Grounded Theory: A Practical Guide By Birks Melanie &amp; Mills Jane. Published 2011 by Sage (205 pp, $39.97 U.S.). Adapted Physical Activity Quarterly</w:t>
      </w:r>
      <w:r w:rsidRPr="00EB4276">
        <w:rPr>
          <w:rFonts w:ascii="Arial" w:hAnsi="Arial" w:cs="Arial"/>
        </w:rPr>
        <w:t>, 28 (3), pp.277-278.</w:t>
      </w:r>
    </w:p>
    <w:p w14:paraId="130345CE"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Bryant, A. (2009). </w:t>
      </w:r>
      <w:r w:rsidRPr="00EB4276">
        <w:rPr>
          <w:rFonts w:ascii="Arial" w:hAnsi="Arial" w:cs="Arial"/>
          <w:i/>
          <w:iCs/>
        </w:rPr>
        <w:t>Grounded Theory And Pragmatism: The Curious Case Of Anselm Strauss. Qualitative Social Research. 1</w:t>
      </w:r>
      <w:r w:rsidRPr="00EB4276">
        <w:rPr>
          <w:rFonts w:ascii="Arial" w:hAnsi="Arial" w:cs="Arial"/>
        </w:rPr>
        <w:t>0 (3), 227 – 231.</w:t>
      </w:r>
    </w:p>
    <w:p w14:paraId="7F99B285"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Bryant, A., &amp; Charmaz, K. (Eds.). (2007). </w:t>
      </w:r>
      <w:r w:rsidRPr="00EB4276">
        <w:rPr>
          <w:rFonts w:ascii="Arial" w:hAnsi="Arial" w:cs="Arial"/>
          <w:i/>
          <w:iCs/>
        </w:rPr>
        <w:t>The Sage Handbook Of Grounded Theory</w:t>
      </w:r>
      <w:r w:rsidRPr="00EB4276">
        <w:rPr>
          <w:rFonts w:ascii="Arial" w:hAnsi="Arial" w:cs="Arial"/>
        </w:rPr>
        <w:t>. London: Sage.</w:t>
      </w:r>
    </w:p>
    <w:p w14:paraId="46628B7B" w14:textId="77777777" w:rsidR="00EB4276" w:rsidRPr="00EB4276" w:rsidRDefault="00EB4276" w:rsidP="00EB4276">
      <w:pPr>
        <w:spacing w:line="360" w:lineRule="auto"/>
        <w:jc w:val="both"/>
        <w:rPr>
          <w:rFonts w:ascii="Arial" w:hAnsi="Arial" w:cs="Arial"/>
        </w:rPr>
      </w:pPr>
      <w:r w:rsidRPr="00EB4276">
        <w:rPr>
          <w:rFonts w:ascii="Arial" w:hAnsi="Arial" w:cs="Arial"/>
        </w:rPr>
        <w:t>Bryman, A. (2007) Barriers to Integrating Quantitative and Qualitative Research. Journal of Mixed Methods Research, 1 (1), pp.8-22.</w:t>
      </w:r>
    </w:p>
    <w:p w14:paraId="4D8DCE91" w14:textId="77777777" w:rsidR="00EB4276" w:rsidRPr="00EB4276" w:rsidRDefault="00EB4276" w:rsidP="00EB4276">
      <w:pPr>
        <w:spacing w:line="360" w:lineRule="auto"/>
        <w:jc w:val="both"/>
        <w:rPr>
          <w:rFonts w:ascii="Arial" w:hAnsi="Arial" w:cs="Arial"/>
        </w:rPr>
      </w:pPr>
      <w:r w:rsidRPr="00EB4276">
        <w:rPr>
          <w:rFonts w:ascii="Arial" w:hAnsi="Arial" w:cs="Arial"/>
        </w:rPr>
        <w:t>Buckley, W., (2017). Society as a complex adaptive system. In </w:t>
      </w:r>
      <w:r w:rsidRPr="00EB4276">
        <w:rPr>
          <w:rFonts w:ascii="Arial" w:hAnsi="Arial" w:cs="Arial"/>
          <w:i/>
          <w:iCs/>
        </w:rPr>
        <w:t>Systems Research for Behavioral Sciencesystems Research</w:t>
      </w:r>
      <w:r w:rsidRPr="00EB4276">
        <w:rPr>
          <w:rFonts w:ascii="Arial" w:hAnsi="Arial" w:cs="Arial"/>
        </w:rPr>
        <w:t> (pp. 490-513). Routledge.</w:t>
      </w:r>
    </w:p>
    <w:p w14:paraId="543A6532" w14:textId="77777777" w:rsidR="00EB4276" w:rsidRPr="00EB4276" w:rsidRDefault="00EB4276" w:rsidP="00EB4276">
      <w:pPr>
        <w:spacing w:line="360" w:lineRule="auto"/>
        <w:jc w:val="both"/>
        <w:rPr>
          <w:rFonts w:ascii="Arial" w:hAnsi="Arial" w:cs="Arial"/>
          <w:i/>
          <w:iCs/>
        </w:rPr>
      </w:pPr>
      <w:r w:rsidRPr="00EB4276">
        <w:rPr>
          <w:rFonts w:ascii="Arial" w:hAnsi="Arial" w:cs="Arial"/>
        </w:rPr>
        <w:t xml:space="preserve">Burrows, T.L., Ho, Y.Y., Rollo, M.E. and Collins, C.E., (2019). </w:t>
      </w:r>
      <w:r w:rsidRPr="00EB4276">
        <w:rPr>
          <w:rFonts w:ascii="Arial" w:hAnsi="Arial" w:cs="Arial"/>
          <w:iCs/>
        </w:rPr>
        <w:t>Validity of dietary assessment methods when compared to the method of doubly labeled water: a systematic review in adults</w:t>
      </w:r>
      <w:r w:rsidRPr="00EB4276">
        <w:rPr>
          <w:rFonts w:ascii="Arial" w:hAnsi="Arial" w:cs="Arial"/>
          <w:i/>
          <w:iCs/>
        </w:rPr>
        <w:t>. Frontiers in endocrinology, 10, p.850.</w:t>
      </w:r>
    </w:p>
    <w:p w14:paraId="5F4904CE" w14:textId="77777777" w:rsidR="00EB4276" w:rsidRPr="00EB4276" w:rsidRDefault="00EB4276" w:rsidP="00EB4276">
      <w:pPr>
        <w:spacing w:line="360" w:lineRule="auto"/>
        <w:jc w:val="both"/>
        <w:rPr>
          <w:rFonts w:ascii="Arial" w:hAnsi="Arial" w:cs="Arial"/>
        </w:rPr>
      </w:pPr>
      <w:r w:rsidRPr="00EB4276">
        <w:rPr>
          <w:rFonts w:ascii="Arial" w:hAnsi="Arial" w:cs="Arial"/>
        </w:rPr>
        <w:t>Burt, L., (2021). </w:t>
      </w:r>
      <w:r w:rsidRPr="00EB4276">
        <w:rPr>
          <w:rFonts w:ascii="Arial" w:hAnsi="Arial" w:cs="Arial"/>
          <w:i/>
          <w:iCs/>
        </w:rPr>
        <w:t>The Road to the United Nations High-Level Meeting on the Prevention and Control of Non-communicable Diseases</w:t>
      </w:r>
      <w:r w:rsidRPr="00EB4276">
        <w:rPr>
          <w:rFonts w:ascii="Arial" w:hAnsi="Arial" w:cs="Arial"/>
        </w:rPr>
        <w:t> [Doctoral dissertation], Syracuse University.</w:t>
      </w:r>
    </w:p>
    <w:p w14:paraId="0F4A4448"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Burtscher, D. &amp; Burza, S. (2015). </w:t>
      </w:r>
      <w:r w:rsidRPr="00EB4276">
        <w:rPr>
          <w:rFonts w:ascii="Arial" w:hAnsi="Arial" w:cs="Arial"/>
          <w:iCs/>
        </w:rPr>
        <w:t xml:space="preserve">Health-seeking behaviour and community perceptions of childhood undernutrition and a community management of acute malnutrition (CMAM) </w:t>
      </w:r>
      <w:r w:rsidRPr="00EB4276">
        <w:rPr>
          <w:rFonts w:ascii="Arial" w:hAnsi="Arial" w:cs="Arial"/>
          <w:iCs/>
        </w:rPr>
        <w:lastRenderedPageBreak/>
        <w:t>programme in rural Bihar, India: a qualitative study</w:t>
      </w:r>
      <w:r w:rsidRPr="00EB4276">
        <w:rPr>
          <w:rFonts w:ascii="Arial" w:hAnsi="Arial" w:cs="Arial"/>
          <w:i/>
          <w:iCs/>
        </w:rPr>
        <w:t>. Public Health Nutrition,</w:t>
      </w:r>
      <w:r w:rsidRPr="00EB4276">
        <w:rPr>
          <w:rFonts w:ascii="Arial" w:hAnsi="Arial" w:cs="Arial"/>
        </w:rPr>
        <w:t xml:space="preserve"> 18 (17), pp.3234-3243.</w:t>
      </w:r>
    </w:p>
    <w:p w14:paraId="2F2A31C8" w14:textId="77777777" w:rsidR="00EB4276" w:rsidRPr="00EB4276" w:rsidRDefault="00EB4276" w:rsidP="00EB4276">
      <w:pPr>
        <w:spacing w:line="360" w:lineRule="auto"/>
        <w:jc w:val="both"/>
        <w:rPr>
          <w:rFonts w:ascii="Arial" w:hAnsi="Arial" w:cs="Arial"/>
        </w:rPr>
      </w:pPr>
      <w:r w:rsidRPr="00EB4276">
        <w:rPr>
          <w:rFonts w:ascii="Arial" w:hAnsi="Arial" w:cs="Arial"/>
        </w:rPr>
        <w:t>Busetto, L., Wick, W. and Gumbinger, C., (2020). How to use and assess qualitative research methods. </w:t>
      </w:r>
      <w:r w:rsidRPr="00EB4276">
        <w:rPr>
          <w:rFonts w:ascii="Arial" w:hAnsi="Arial" w:cs="Arial"/>
          <w:i/>
          <w:iCs/>
        </w:rPr>
        <w:t>Neurological Research and practice</w:t>
      </w:r>
      <w:r w:rsidRPr="00EB4276">
        <w:rPr>
          <w:rFonts w:ascii="Arial" w:hAnsi="Arial" w:cs="Arial"/>
        </w:rPr>
        <w:t>, </w:t>
      </w:r>
      <w:r w:rsidRPr="00EB4276">
        <w:rPr>
          <w:rFonts w:ascii="Arial" w:hAnsi="Arial" w:cs="Arial"/>
          <w:i/>
          <w:iCs/>
        </w:rPr>
        <w:t>2</w:t>
      </w:r>
      <w:r w:rsidRPr="00EB4276">
        <w:rPr>
          <w:rFonts w:ascii="Arial" w:hAnsi="Arial" w:cs="Arial"/>
        </w:rPr>
        <w:t>(1), pp.1-10.</w:t>
      </w:r>
    </w:p>
    <w:p w14:paraId="00C4A545" w14:textId="77777777" w:rsidR="00EB4276" w:rsidRPr="00EB4276" w:rsidRDefault="00EB4276" w:rsidP="00EB4276">
      <w:pPr>
        <w:spacing w:line="360" w:lineRule="auto"/>
        <w:jc w:val="both"/>
        <w:rPr>
          <w:rFonts w:ascii="Arial" w:hAnsi="Arial" w:cs="Arial"/>
        </w:rPr>
      </w:pPr>
      <w:r w:rsidRPr="00EB4276">
        <w:rPr>
          <w:rFonts w:ascii="Arial" w:hAnsi="Arial" w:cs="Arial"/>
        </w:rPr>
        <w:t>Bvenura, C., &amp; Sivakumar, D. (2017). The role of wild fruits and vegetables in delivering a balanced and healthy diet.</w:t>
      </w:r>
      <w:r w:rsidRPr="00EB4276">
        <w:rPr>
          <w:rFonts w:ascii="Arial" w:hAnsi="Arial" w:cs="Arial"/>
          <w:i/>
          <w:iCs/>
        </w:rPr>
        <w:t xml:space="preserve"> Food Research International</w:t>
      </w:r>
      <w:r w:rsidRPr="00EB4276">
        <w:rPr>
          <w:rFonts w:ascii="Arial" w:hAnsi="Arial" w:cs="Arial"/>
        </w:rPr>
        <w:t>, 99, 15-30. doi: 10.1016/j.foodres.2017.06.046</w:t>
      </w:r>
    </w:p>
    <w:p w14:paraId="1304F2DB"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Byrne, M. (2001) </w:t>
      </w:r>
      <w:r w:rsidRPr="00EB4276">
        <w:rPr>
          <w:rFonts w:ascii="Arial" w:hAnsi="Arial" w:cs="Arial"/>
          <w:i/>
          <w:iCs/>
        </w:rPr>
        <w:t>Grounded theory as a qualitative research methodology. AORN Journal,</w:t>
      </w:r>
      <w:r w:rsidRPr="00EB4276">
        <w:rPr>
          <w:rFonts w:ascii="Arial" w:hAnsi="Arial" w:cs="Arial"/>
        </w:rPr>
        <w:t xml:space="preserve"> 73 (6), pp.1155-1156.</w:t>
      </w:r>
    </w:p>
    <w:p w14:paraId="3FE5642C" w14:textId="77777777" w:rsidR="00EB4276" w:rsidRPr="00EB4276" w:rsidRDefault="00EB4276" w:rsidP="00EB4276">
      <w:pPr>
        <w:spacing w:line="360" w:lineRule="auto"/>
        <w:jc w:val="both"/>
        <w:rPr>
          <w:rFonts w:ascii="Arial" w:hAnsi="Arial" w:cs="Arial"/>
        </w:rPr>
      </w:pPr>
      <w:r w:rsidRPr="00EB4276">
        <w:rPr>
          <w:rFonts w:ascii="Arial" w:hAnsi="Arial" w:cs="Arial"/>
        </w:rPr>
        <w:t>Cairney, J., Dudley, D., Kwan, M., Bulten, R. and Kriellaars, D., (2019). Physical literacy, physical activity and health: Toward an evidence-informed conceptual model. </w:t>
      </w:r>
      <w:r w:rsidRPr="00EB4276">
        <w:rPr>
          <w:rFonts w:ascii="Arial" w:hAnsi="Arial" w:cs="Arial"/>
          <w:i/>
          <w:iCs/>
        </w:rPr>
        <w:t>Sports Medicine</w:t>
      </w:r>
      <w:r w:rsidRPr="00EB4276">
        <w:rPr>
          <w:rFonts w:ascii="Arial" w:hAnsi="Arial" w:cs="Arial"/>
        </w:rPr>
        <w:t>, </w:t>
      </w:r>
      <w:r w:rsidRPr="00EB4276">
        <w:rPr>
          <w:rFonts w:ascii="Arial" w:hAnsi="Arial" w:cs="Arial"/>
          <w:i/>
          <w:iCs/>
        </w:rPr>
        <w:t>49</w:t>
      </w:r>
      <w:r w:rsidRPr="00EB4276">
        <w:rPr>
          <w:rFonts w:ascii="Arial" w:hAnsi="Arial" w:cs="Arial"/>
        </w:rPr>
        <w:t>(3), pp.371-383.</w:t>
      </w:r>
    </w:p>
    <w:p w14:paraId="5E40BC32"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Cairney, P. &amp; Oliver, K. (2017) </w:t>
      </w:r>
      <w:r w:rsidRPr="00EB4276">
        <w:rPr>
          <w:rFonts w:ascii="Arial" w:hAnsi="Arial" w:cs="Arial"/>
          <w:i/>
          <w:iCs/>
        </w:rPr>
        <w:t>Evidence-based policymaking is not like evidence-based medicine, so how far should you go to bridge the divide between evidence and policy?. Health Research Policy and Systems,</w:t>
      </w:r>
      <w:r w:rsidRPr="00EB4276">
        <w:rPr>
          <w:rFonts w:ascii="Arial" w:hAnsi="Arial" w:cs="Arial"/>
        </w:rPr>
        <w:t xml:space="preserve"> 15 (1).</w:t>
      </w:r>
    </w:p>
    <w:p w14:paraId="7480A1FA"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Campbell, R., Rawlins, E., Wells, S., Kipping, R., Chittleborough, C., &amp; Peters, T. et al. (2015). </w:t>
      </w:r>
      <w:r w:rsidRPr="00EB4276">
        <w:rPr>
          <w:rFonts w:ascii="Arial" w:hAnsi="Arial" w:cs="Arial"/>
          <w:iCs/>
        </w:rPr>
        <w:t>Intervention fidelity in a school-based diet and physical activity intervention in the UK: Active for Life Year 5.</w:t>
      </w:r>
      <w:r w:rsidRPr="00EB4276">
        <w:rPr>
          <w:rFonts w:ascii="Arial" w:hAnsi="Arial" w:cs="Arial"/>
          <w:i/>
          <w:iCs/>
        </w:rPr>
        <w:t xml:space="preserve"> International Journal Of Behavioral Nutrition And Physical Activity, 12(1)</w:t>
      </w:r>
      <w:r w:rsidRPr="00EB4276">
        <w:rPr>
          <w:rFonts w:ascii="Arial" w:hAnsi="Arial" w:cs="Arial"/>
        </w:rPr>
        <w:t>. doi: 10.1186/s12966-015-0300-7.</w:t>
      </w:r>
    </w:p>
    <w:p w14:paraId="05D2EF88" w14:textId="77777777" w:rsidR="00EB4276" w:rsidRPr="00EB4276" w:rsidRDefault="00EB4276" w:rsidP="00EB4276">
      <w:pPr>
        <w:spacing w:line="360" w:lineRule="auto"/>
        <w:jc w:val="both"/>
        <w:rPr>
          <w:rFonts w:ascii="Arial" w:hAnsi="Arial" w:cs="Arial"/>
        </w:rPr>
      </w:pPr>
      <w:r w:rsidRPr="00EB4276">
        <w:rPr>
          <w:rFonts w:ascii="Arial" w:hAnsi="Arial" w:cs="Arial"/>
        </w:rPr>
        <w:t>Caperon, L., Arjyal, A., K. C., P., Kuikel, J., Newell, J., Peters, R., Prestwich, A. &amp; King, R. (2019</w:t>
      </w:r>
      <w:r w:rsidRPr="00EB4276">
        <w:rPr>
          <w:rFonts w:ascii="Arial" w:hAnsi="Arial" w:cs="Arial"/>
          <w:i/>
        </w:rPr>
        <w:t xml:space="preserve">). </w:t>
      </w:r>
      <w:r w:rsidRPr="00EB4276">
        <w:rPr>
          <w:rFonts w:ascii="Arial" w:hAnsi="Arial" w:cs="Arial"/>
          <w:i/>
          <w:iCs/>
        </w:rPr>
        <w:t>Developing a socio-ecological model of dietary behaviour for people living with diabetes or high blood glucose levels in urban Nepal: A qualitative investigation</w:t>
      </w:r>
      <w:r w:rsidRPr="00EB4276">
        <w:rPr>
          <w:rFonts w:ascii="Arial" w:hAnsi="Arial" w:cs="Arial"/>
          <w:i/>
        </w:rPr>
        <w:t>.</w:t>
      </w:r>
      <w:r w:rsidRPr="00EB4276">
        <w:rPr>
          <w:rFonts w:ascii="Arial" w:hAnsi="Arial" w:cs="Arial"/>
        </w:rPr>
        <w:t> </w:t>
      </w:r>
      <w:r w:rsidRPr="00EB4276">
        <w:rPr>
          <w:rFonts w:ascii="Arial" w:hAnsi="Arial" w:cs="Arial"/>
          <w:i/>
          <w:iCs/>
        </w:rPr>
        <w:t>PLOS ONE</w:t>
      </w:r>
      <w:r w:rsidRPr="00EB4276">
        <w:rPr>
          <w:rFonts w:ascii="Arial" w:hAnsi="Arial" w:cs="Arial"/>
        </w:rPr>
        <w:t>, 14 (3), p.e0214142.</w:t>
      </w:r>
    </w:p>
    <w:p w14:paraId="083BE3B1" w14:textId="77777777" w:rsidR="00EB4276" w:rsidRPr="00EB4276" w:rsidRDefault="00EB4276" w:rsidP="00EB4276">
      <w:pPr>
        <w:spacing w:line="360" w:lineRule="auto"/>
        <w:jc w:val="both"/>
        <w:rPr>
          <w:rFonts w:ascii="Arial" w:hAnsi="Arial" w:cs="Arial"/>
        </w:rPr>
      </w:pPr>
      <w:r w:rsidRPr="00EB4276">
        <w:rPr>
          <w:rFonts w:ascii="Arial" w:hAnsi="Arial" w:cs="Arial"/>
        </w:rPr>
        <w:t>Carcary, M., 2(020). The research audit trail: Methodological guidance for application in practice. </w:t>
      </w:r>
      <w:r w:rsidRPr="00EB4276">
        <w:rPr>
          <w:rFonts w:ascii="Arial" w:hAnsi="Arial" w:cs="Arial"/>
          <w:i/>
          <w:iCs/>
        </w:rPr>
        <w:t>Electronic Journal of Business Research Methods</w:t>
      </w:r>
      <w:r w:rsidRPr="00EB4276">
        <w:rPr>
          <w:rFonts w:ascii="Arial" w:hAnsi="Arial" w:cs="Arial"/>
        </w:rPr>
        <w:t>, </w:t>
      </w:r>
      <w:r w:rsidRPr="00EB4276">
        <w:rPr>
          <w:rFonts w:ascii="Arial" w:hAnsi="Arial" w:cs="Arial"/>
          <w:i/>
          <w:iCs/>
        </w:rPr>
        <w:t>18</w:t>
      </w:r>
      <w:r w:rsidRPr="00EB4276">
        <w:rPr>
          <w:rFonts w:ascii="Arial" w:hAnsi="Arial" w:cs="Arial"/>
        </w:rPr>
        <w:t>(2), pp.pp166-177.</w:t>
      </w:r>
    </w:p>
    <w:p w14:paraId="7C9AA203"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Carels, R., Young, K., Wott, C., Harper, J., Gumble, A., Oehlof, M. &amp; Clayton, A. (2009). </w:t>
      </w:r>
      <w:r w:rsidRPr="00EB4276">
        <w:rPr>
          <w:rFonts w:ascii="Arial" w:hAnsi="Arial" w:cs="Arial"/>
          <w:iCs/>
        </w:rPr>
        <w:t>Weight Bias and Weight Loss Treatment Outcomes in Treatment-Seeking Adults</w:t>
      </w:r>
      <w:r w:rsidRPr="00EB4276">
        <w:rPr>
          <w:rFonts w:ascii="Arial" w:hAnsi="Arial" w:cs="Arial"/>
          <w:i/>
          <w:iCs/>
        </w:rPr>
        <w:t>. Annals of Behavioral Medicine</w:t>
      </w:r>
      <w:r w:rsidRPr="00EB4276">
        <w:rPr>
          <w:rFonts w:ascii="Arial" w:hAnsi="Arial" w:cs="Arial"/>
        </w:rPr>
        <w:t>, 37 (3), pp.350-355.</w:t>
      </w:r>
    </w:p>
    <w:p w14:paraId="53464D71" w14:textId="77777777" w:rsidR="00EB4276" w:rsidRPr="00EB4276" w:rsidRDefault="00EB4276" w:rsidP="00EB4276">
      <w:pPr>
        <w:spacing w:line="360" w:lineRule="auto"/>
        <w:jc w:val="both"/>
        <w:rPr>
          <w:rFonts w:ascii="Arial" w:hAnsi="Arial" w:cs="Arial"/>
        </w:rPr>
      </w:pPr>
      <w:r w:rsidRPr="00EB4276">
        <w:rPr>
          <w:rFonts w:ascii="Arial" w:hAnsi="Arial" w:cs="Arial"/>
        </w:rPr>
        <w:t>Cargo, M., Harris, J., Pantoja, T., Booth, A., Harden, A., Hannes, K., Thomas, J., Flemming, K., Garside, R. &amp; Noyes, J. (2018). Cochrane Qualitative and Implementation Methods Group guidance series—paper 4: methods for assessing evidence on intervention implementation. </w:t>
      </w:r>
      <w:r w:rsidRPr="00EB4276">
        <w:rPr>
          <w:rFonts w:ascii="Arial" w:hAnsi="Arial" w:cs="Arial"/>
          <w:i/>
          <w:iCs/>
        </w:rPr>
        <w:t>Journal of Clinical Epidemiology</w:t>
      </w:r>
      <w:r w:rsidRPr="00EB4276">
        <w:rPr>
          <w:rFonts w:ascii="Arial" w:hAnsi="Arial" w:cs="Arial"/>
        </w:rPr>
        <w:t>, 97, pp.59-69.</w:t>
      </w:r>
    </w:p>
    <w:p w14:paraId="4B15C7BC" w14:textId="77777777" w:rsidR="00EB4276" w:rsidRPr="00EB4276" w:rsidRDefault="00EB4276" w:rsidP="00EB4276">
      <w:pPr>
        <w:spacing w:line="360" w:lineRule="auto"/>
        <w:jc w:val="both"/>
        <w:rPr>
          <w:rFonts w:ascii="Arial" w:hAnsi="Arial" w:cs="Arial"/>
        </w:rPr>
      </w:pPr>
      <w:r w:rsidRPr="00EB4276">
        <w:rPr>
          <w:rFonts w:ascii="Arial" w:hAnsi="Arial" w:cs="Arial"/>
        </w:rPr>
        <w:lastRenderedPageBreak/>
        <w:t>Cargo, M., Harris, J., Pantoja, T., Booth, A., Harden, A., Hannes, K., Thomas, J., Flemming, K., Garside, R. &amp; Noyes, J. (2018). Cochrane Qualitative and Implementation Methods Group guidance series—paper 4: methods for assessing evidence on intervention implementation. Journal of Clinical Epidemiology, 97, pp.59-69.</w:t>
      </w:r>
    </w:p>
    <w:p w14:paraId="1D9C4F6A" w14:textId="77777777" w:rsidR="00EB4276" w:rsidRPr="00EB4276" w:rsidRDefault="00EB4276" w:rsidP="00EB4276">
      <w:pPr>
        <w:spacing w:line="360" w:lineRule="auto"/>
        <w:jc w:val="both"/>
        <w:rPr>
          <w:rFonts w:ascii="Arial" w:hAnsi="Arial" w:cs="Arial"/>
        </w:rPr>
      </w:pPr>
      <w:r w:rsidRPr="00EB4276">
        <w:rPr>
          <w:rFonts w:ascii="Arial" w:hAnsi="Arial" w:cs="Arial"/>
        </w:rPr>
        <w:t>Carminati, L., (2018). Generalizability in qualitative research: A tale of two traditions. </w:t>
      </w:r>
      <w:r w:rsidRPr="00EB4276">
        <w:rPr>
          <w:rFonts w:ascii="Arial" w:hAnsi="Arial" w:cs="Arial"/>
          <w:i/>
          <w:iCs/>
        </w:rPr>
        <w:t>Qualitative health research</w:t>
      </w:r>
      <w:r w:rsidRPr="00EB4276">
        <w:rPr>
          <w:rFonts w:ascii="Arial" w:hAnsi="Arial" w:cs="Arial"/>
        </w:rPr>
        <w:t>, </w:t>
      </w:r>
      <w:r w:rsidRPr="00EB4276">
        <w:rPr>
          <w:rFonts w:ascii="Arial" w:hAnsi="Arial" w:cs="Arial"/>
          <w:i/>
          <w:iCs/>
        </w:rPr>
        <w:t>28</w:t>
      </w:r>
      <w:r w:rsidRPr="00EB4276">
        <w:rPr>
          <w:rFonts w:ascii="Arial" w:hAnsi="Arial" w:cs="Arial"/>
        </w:rPr>
        <w:t>(13), pp.2094-2101.</w:t>
      </w:r>
    </w:p>
    <w:p w14:paraId="109F605D" w14:textId="77777777" w:rsidR="00EB4276" w:rsidRPr="00EB4276" w:rsidRDefault="00EB4276" w:rsidP="00EB4276">
      <w:pPr>
        <w:spacing w:line="360" w:lineRule="auto"/>
        <w:jc w:val="both"/>
        <w:rPr>
          <w:rFonts w:ascii="Arial" w:hAnsi="Arial" w:cs="Arial"/>
        </w:rPr>
      </w:pPr>
      <w:r w:rsidRPr="00EB4276">
        <w:rPr>
          <w:rFonts w:ascii="Arial" w:hAnsi="Arial" w:cs="Arial"/>
        </w:rPr>
        <w:t>Carroll, S. and Hills, M., (2020). Oxford Textbook of Global Public Health.</w:t>
      </w:r>
    </w:p>
    <w:p w14:paraId="4D4094DE" w14:textId="77777777" w:rsidR="00EB4276" w:rsidRPr="00EB4276" w:rsidRDefault="00EB4276" w:rsidP="00EB4276">
      <w:pPr>
        <w:spacing w:line="360" w:lineRule="auto"/>
        <w:jc w:val="both"/>
        <w:rPr>
          <w:rFonts w:ascii="Arial" w:hAnsi="Arial" w:cs="Arial"/>
        </w:rPr>
      </w:pPr>
      <w:r w:rsidRPr="00EB4276">
        <w:rPr>
          <w:rFonts w:ascii="Arial" w:hAnsi="Arial" w:cs="Arial"/>
        </w:rPr>
        <w:t>Cassar, S., Salmon, J., Timperio, A., Naylor, P.J., Van Nassau, F., Contardo Ayala, A.M. and Koorts, H., (2019). Adoption, implementation and sustainability of school-based physical activity and sedentary behaviour interventions in real-world settings: a systematic review. </w:t>
      </w:r>
      <w:r w:rsidRPr="00EB4276">
        <w:rPr>
          <w:rFonts w:ascii="Arial" w:hAnsi="Arial" w:cs="Arial"/>
          <w:i/>
          <w:iCs/>
        </w:rPr>
        <w:t>International Journal of Behavioral Nutrition and Physical Activity</w:t>
      </w:r>
      <w:r w:rsidRPr="00EB4276">
        <w:rPr>
          <w:rFonts w:ascii="Arial" w:hAnsi="Arial" w:cs="Arial"/>
        </w:rPr>
        <w:t>, </w:t>
      </w:r>
      <w:r w:rsidRPr="00EB4276">
        <w:rPr>
          <w:rFonts w:ascii="Arial" w:hAnsi="Arial" w:cs="Arial"/>
          <w:i/>
          <w:iCs/>
        </w:rPr>
        <w:t>16</w:t>
      </w:r>
      <w:r w:rsidRPr="00EB4276">
        <w:rPr>
          <w:rFonts w:ascii="Arial" w:hAnsi="Arial" w:cs="Arial"/>
        </w:rPr>
        <w:t>(1), pp.1-13.</w:t>
      </w:r>
    </w:p>
    <w:p w14:paraId="419BF49F" w14:textId="77777777" w:rsidR="00EB4276" w:rsidRPr="00EB4276" w:rsidRDefault="00EB4276" w:rsidP="00EB4276">
      <w:pPr>
        <w:spacing w:line="360" w:lineRule="auto"/>
        <w:jc w:val="both"/>
        <w:rPr>
          <w:rFonts w:ascii="Arial" w:hAnsi="Arial" w:cs="Arial"/>
        </w:rPr>
      </w:pPr>
      <w:r w:rsidRPr="00EB4276">
        <w:rPr>
          <w:rFonts w:ascii="Arial" w:hAnsi="Arial" w:cs="Arial"/>
        </w:rPr>
        <w:t>Castro, F., Kellison, J., Boyd, S. &amp; Kopak, A. (2010). A Methodology for Conducting Integrative Mixed Methods Research and Data Analyses. Journal of Mixed Methods Research, 4 (4), pp.342-360.</w:t>
      </w:r>
    </w:p>
    <w:p w14:paraId="170447CA"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Castro, F., Kellison, J., Boyd, S. &amp; Kopak, A. (2010). </w:t>
      </w:r>
      <w:r w:rsidRPr="00EB4276">
        <w:rPr>
          <w:rFonts w:ascii="Arial" w:hAnsi="Arial" w:cs="Arial"/>
          <w:iCs/>
        </w:rPr>
        <w:t>A Methodology for Conducting Integrative Mixed Methods Research and Data Analyses.</w:t>
      </w:r>
      <w:r w:rsidRPr="00EB4276">
        <w:rPr>
          <w:rFonts w:ascii="Arial" w:hAnsi="Arial" w:cs="Arial"/>
          <w:i/>
          <w:iCs/>
        </w:rPr>
        <w:t> Journal of Mixed Methods Research</w:t>
      </w:r>
      <w:r w:rsidRPr="00EB4276">
        <w:rPr>
          <w:rFonts w:ascii="Arial" w:hAnsi="Arial" w:cs="Arial"/>
        </w:rPr>
        <w:t>, 4 (4), pp.342-360.</w:t>
      </w:r>
    </w:p>
    <w:p w14:paraId="1A42C390" w14:textId="77777777" w:rsidR="00EB4276" w:rsidRPr="00EB4276" w:rsidRDefault="00EB4276" w:rsidP="00EB4276">
      <w:pPr>
        <w:spacing w:line="360" w:lineRule="auto"/>
        <w:jc w:val="both"/>
        <w:rPr>
          <w:rFonts w:ascii="Arial" w:hAnsi="Arial" w:cs="Arial"/>
        </w:rPr>
      </w:pPr>
      <w:r w:rsidRPr="00EB4276">
        <w:rPr>
          <w:rFonts w:ascii="Arial" w:hAnsi="Arial" w:cs="Arial"/>
        </w:rPr>
        <w:t>Cayir, E., Felder, T.M., Nkwonta, C.A., Jackson, J.R. and Dawson, R., (2022). Discovering New Connections: Insights From Individual and Collective Reflexivity in a Mixed Methods Study. </w:t>
      </w:r>
      <w:r w:rsidRPr="00EB4276">
        <w:rPr>
          <w:rFonts w:ascii="Arial" w:hAnsi="Arial" w:cs="Arial"/>
          <w:i/>
          <w:iCs/>
        </w:rPr>
        <w:t>International Journal of Qualitative Methods</w:t>
      </w:r>
      <w:r w:rsidRPr="00EB4276">
        <w:rPr>
          <w:rFonts w:ascii="Arial" w:hAnsi="Arial" w:cs="Arial"/>
        </w:rPr>
        <w:t>, </w:t>
      </w:r>
      <w:r w:rsidRPr="00EB4276">
        <w:rPr>
          <w:rFonts w:ascii="Arial" w:hAnsi="Arial" w:cs="Arial"/>
          <w:i/>
          <w:iCs/>
        </w:rPr>
        <w:t>21</w:t>
      </w:r>
      <w:r w:rsidRPr="00EB4276">
        <w:rPr>
          <w:rFonts w:ascii="Arial" w:hAnsi="Arial" w:cs="Arial"/>
        </w:rPr>
        <w:t>, p.16094069221105707.</w:t>
      </w:r>
    </w:p>
    <w:p w14:paraId="0E55211D" w14:textId="77777777" w:rsidR="00EB4276" w:rsidRPr="00EB4276" w:rsidRDefault="00EB4276" w:rsidP="00EB4276">
      <w:pPr>
        <w:spacing w:line="360" w:lineRule="auto"/>
        <w:jc w:val="both"/>
        <w:rPr>
          <w:rFonts w:ascii="Arial" w:hAnsi="Arial" w:cs="Arial"/>
        </w:rPr>
      </w:pPr>
      <w:r w:rsidRPr="00EB4276">
        <w:rPr>
          <w:rFonts w:ascii="Arial" w:hAnsi="Arial" w:cs="Arial"/>
        </w:rPr>
        <w:t>Cerf, M.E., (2021). Healthy lifestyles and noncommunicable diseases: nutrition, the life</w:t>
      </w:r>
      <w:r w:rsidRPr="00EB4276">
        <w:rPr>
          <w:rFonts w:ascii="Cambria Math" w:hAnsi="Cambria Math" w:cs="Cambria Math"/>
        </w:rPr>
        <w:t>‐</w:t>
      </w:r>
      <w:r w:rsidRPr="00EB4276">
        <w:rPr>
          <w:rFonts w:ascii="Arial" w:hAnsi="Arial" w:cs="Arial"/>
        </w:rPr>
        <w:t xml:space="preserve">course, and health promotion. </w:t>
      </w:r>
      <w:r w:rsidRPr="00EB4276">
        <w:rPr>
          <w:rFonts w:ascii="Arial" w:hAnsi="Arial" w:cs="Arial"/>
          <w:i/>
        </w:rPr>
        <w:t>Lifestyle Medicine</w:t>
      </w:r>
      <w:r w:rsidRPr="00EB4276">
        <w:rPr>
          <w:rFonts w:ascii="Arial" w:hAnsi="Arial" w:cs="Arial"/>
        </w:rPr>
        <w:t>, 2(2), p.e31.</w:t>
      </w:r>
    </w:p>
    <w:p w14:paraId="72E4190B"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Chadare, F.J., Affonfere, M., Aidé, E.S., Fassinou, F.K., Salako, K.V., Pereko, K., Deme, B., Failler, P., Kakaï, R.G. and Assogbadjo, A.E., (2022). Current state of nutrition in West Africa and projections to 2030. </w:t>
      </w:r>
      <w:r w:rsidRPr="00EB4276">
        <w:rPr>
          <w:rFonts w:ascii="Arial" w:hAnsi="Arial" w:cs="Arial"/>
          <w:i/>
        </w:rPr>
        <w:t>Global Food Security</w:t>
      </w:r>
      <w:r w:rsidRPr="00EB4276">
        <w:rPr>
          <w:rFonts w:ascii="Arial" w:hAnsi="Arial" w:cs="Arial"/>
        </w:rPr>
        <w:t>, 32, p.100602.</w:t>
      </w:r>
    </w:p>
    <w:p w14:paraId="33A1AE16" w14:textId="77777777" w:rsidR="00EB4276" w:rsidRPr="00EB4276" w:rsidRDefault="00EB4276" w:rsidP="00EB4276">
      <w:pPr>
        <w:spacing w:line="360" w:lineRule="auto"/>
        <w:jc w:val="both"/>
        <w:rPr>
          <w:rFonts w:ascii="Arial" w:hAnsi="Arial" w:cs="Arial"/>
        </w:rPr>
      </w:pPr>
      <w:r w:rsidRPr="00EB4276">
        <w:rPr>
          <w:rFonts w:ascii="Arial" w:hAnsi="Arial" w:cs="Arial"/>
        </w:rPr>
        <w:t>Chamberlain-Salaun, J., Mills, J. &amp; Usher, K. (2013) Linking Symbolic Interactionism and Grounded Theory Methods in a Research Design. SAGE Open, 3 (3), p.215824401350575.</w:t>
      </w:r>
    </w:p>
    <w:p w14:paraId="5CA05BD4"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Chamberlain-Salaun, J., Mills, J. &amp; Usher, K. (2013). </w:t>
      </w:r>
      <w:r w:rsidRPr="00EB4276">
        <w:rPr>
          <w:rFonts w:ascii="Arial" w:hAnsi="Arial" w:cs="Arial"/>
          <w:iCs/>
        </w:rPr>
        <w:t>Linking Symbolic Interactionism and Grounded Theory Methods in a Research Design</w:t>
      </w:r>
      <w:r w:rsidRPr="00EB4276">
        <w:rPr>
          <w:rFonts w:ascii="Arial" w:hAnsi="Arial" w:cs="Arial"/>
          <w:i/>
          <w:iCs/>
        </w:rPr>
        <w:t>. SAGE</w:t>
      </w:r>
      <w:r w:rsidRPr="00EB4276">
        <w:rPr>
          <w:rFonts w:ascii="Arial" w:hAnsi="Arial" w:cs="Arial"/>
          <w:i/>
        </w:rPr>
        <w:t xml:space="preserve"> Open</w:t>
      </w:r>
      <w:r w:rsidRPr="00EB4276">
        <w:rPr>
          <w:rFonts w:ascii="Arial" w:hAnsi="Arial" w:cs="Arial"/>
        </w:rPr>
        <w:t>, 3 (3), p.215824401350575.</w:t>
      </w:r>
    </w:p>
    <w:p w14:paraId="0EEFCC0E" w14:textId="77777777" w:rsidR="00EB4276" w:rsidRPr="00EB4276" w:rsidRDefault="00EB4276" w:rsidP="00EB4276">
      <w:pPr>
        <w:spacing w:line="360" w:lineRule="auto"/>
        <w:jc w:val="both"/>
        <w:rPr>
          <w:rFonts w:ascii="Arial" w:hAnsi="Arial" w:cs="Arial"/>
        </w:rPr>
      </w:pPr>
      <w:r w:rsidRPr="00EB4276">
        <w:rPr>
          <w:rFonts w:ascii="Arial" w:hAnsi="Arial" w:cs="Arial"/>
        </w:rPr>
        <w:t>Chapman, J.M. and Schott, S., (2020). Knowledge coevolution: generating new understanding through bridging and strengthening distinct knowledge systems and empowering local knowledge holders. </w:t>
      </w:r>
      <w:r w:rsidRPr="00EB4276">
        <w:rPr>
          <w:rFonts w:ascii="Arial" w:hAnsi="Arial" w:cs="Arial"/>
          <w:i/>
          <w:iCs/>
        </w:rPr>
        <w:t>Sustainability Science</w:t>
      </w:r>
      <w:r w:rsidRPr="00EB4276">
        <w:rPr>
          <w:rFonts w:ascii="Arial" w:hAnsi="Arial" w:cs="Arial"/>
        </w:rPr>
        <w:t>, </w:t>
      </w:r>
      <w:r w:rsidRPr="00EB4276">
        <w:rPr>
          <w:rFonts w:ascii="Arial" w:hAnsi="Arial" w:cs="Arial"/>
          <w:i/>
          <w:iCs/>
        </w:rPr>
        <w:t>15</w:t>
      </w:r>
      <w:r w:rsidRPr="00EB4276">
        <w:rPr>
          <w:rFonts w:ascii="Arial" w:hAnsi="Arial" w:cs="Arial"/>
        </w:rPr>
        <w:t>(3), pp.931-943.</w:t>
      </w:r>
    </w:p>
    <w:p w14:paraId="2073E81D" w14:textId="77777777" w:rsidR="00EB4276" w:rsidRPr="00EB4276" w:rsidRDefault="00EB4276" w:rsidP="00EB4276">
      <w:pPr>
        <w:spacing w:line="360" w:lineRule="auto"/>
        <w:jc w:val="both"/>
        <w:rPr>
          <w:rFonts w:ascii="Arial" w:hAnsi="Arial" w:cs="Arial"/>
        </w:rPr>
      </w:pPr>
      <w:r w:rsidRPr="00EB4276">
        <w:rPr>
          <w:rFonts w:ascii="Arial" w:hAnsi="Arial" w:cs="Arial"/>
        </w:rPr>
        <w:lastRenderedPageBreak/>
        <w:t>Chapman, P., Lindsey, I., Dodd-Reynolds, C., Oliver, E. and Summerbell, C., (2020). Targeting childhood obesity through primary schools: Reviewing alignment amongst English policies for physical activity and healthy eating. </w:t>
      </w:r>
      <w:r w:rsidRPr="00EB4276">
        <w:rPr>
          <w:rFonts w:ascii="Arial" w:hAnsi="Arial" w:cs="Arial"/>
          <w:i/>
          <w:iCs/>
        </w:rPr>
        <w:t>Child and Adolescent Obesity</w:t>
      </w:r>
      <w:r w:rsidRPr="00EB4276">
        <w:rPr>
          <w:rFonts w:ascii="Arial" w:hAnsi="Arial" w:cs="Arial"/>
        </w:rPr>
        <w:t>, </w:t>
      </w:r>
      <w:r w:rsidRPr="00EB4276">
        <w:rPr>
          <w:rFonts w:ascii="Arial" w:hAnsi="Arial" w:cs="Arial"/>
          <w:i/>
          <w:iCs/>
        </w:rPr>
        <w:t>3</w:t>
      </w:r>
      <w:r w:rsidRPr="00EB4276">
        <w:rPr>
          <w:rFonts w:ascii="Arial" w:hAnsi="Arial" w:cs="Arial"/>
        </w:rPr>
        <w:t>(1), pp.20-41.</w:t>
      </w:r>
    </w:p>
    <w:p w14:paraId="199C6EC3"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Charmaz, K. (2004) </w:t>
      </w:r>
      <w:r w:rsidRPr="00EB4276">
        <w:rPr>
          <w:rFonts w:ascii="Arial" w:hAnsi="Arial" w:cs="Arial"/>
          <w:i/>
          <w:iCs/>
        </w:rPr>
        <w:t>Premises, Principles, and Practices in Qualitative Research: Revisiting the Foundations. Qualitative Health Research</w:t>
      </w:r>
      <w:r w:rsidRPr="00EB4276">
        <w:rPr>
          <w:rFonts w:ascii="Arial" w:hAnsi="Arial" w:cs="Arial"/>
        </w:rPr>
        <w:t>, 14 (7), pp.976-993.</w:t>
      </w:r>
    </w:p>
    <w:p w14:paraId="2151FA98" w14:textId="77777777" w:rsidR="00EB4276" w:rsidRPr="00EB4276" w:rsidRDefault="00EB4276" w:rsidP="00EB4276">
      <w:pPr>
        <w:spacing w:line="360" w:lineRule="auto"/>
        <w:jc w:val="both"/>
        <w:rPr>
          <w:rFonts w:ascii="Arial" w:hAnsi="Arial" w:cs="Arial"/>
        </w:rPr>
      </w:pPr>
      <w:r w:rsidRPr="00EB4276">
        <w:rPr>
          <w:rFonts w:ascii="Arial" w:hAnsi="Arial" w:cs="Arial"/>
        </w:rPr>
        <w:t>Charmaz, K. (2004) Premises, Principles, and Practices in Qualitative Research: Revisiting the Foundations. Qualitative Health Research, 14 (7), pp.976-993.</w:t>
      </w:r>
    </w:p>
    <w:p w14:paraId="61076532"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Charmaz, K. (2006). </w:t>
      </w:r>
      <w:r w:rsidRPr="00EB4276">
        <w:rPr>
          <w:rFonts w:ascii="Arial" w:hAnsi="Arial" w:cs="Arial"/>
          <w:i/>
          <w:iCs/>
        </w:rPr>
        <w:t>Constructing Grounded Theory. A Practical Guide Through Qualitative Analysis. London: Sage</w:t>
      </w:r>
      <w:r w:rsidRPr="00EB4276">
        <w:rPr>
          <w:rFonts w:ascii="Arial" w:hAnsi="Arial" w:cs="Arial"/>
        </w:rPr>
        <w:t>.</w:t>
      </w:r>
    </w:p>
    <w:p w14:paraId="73C2100B" w14:textId="77777777" w:rsidR="00EB4276" w:rsidRPr="00EB4276" w:rsidRDefault="00EB4276" w:rsidP="00EB4276">
      <w:pPr>
        <w:spacing w:line="360" w:lineRule="auto"/>
        <w:jc w:val="both"/>
        <w:rPr>
          <w:rFonts w:ascii="Arial" w:hAnsi="Arial" w:cs="Arial"/>
        </w:rPr>
      </w:pPr>
      <w:r w:rsidRPr="00EB4276">
        <w:rPr>
          <w:rFonts w:ascii="Arial" w:hAnsi="Arial" w:cs="Arial"/>
        </w:rPr>
        <w:t>Charmaz, K. (2007) Constructing grounded theory. Thousand Oaks, Calif., Sage Publications.</w:t>
      </w:r>
    </w:p>
    <w:p w14:paraId="76EE70E0" w14:textId="77777777" w:rsidR="00EB4276" w:rsidRPr="00EB4276" w:rsidRDefault="00EB4276" w:rsidP="00EB4276">
      <w:pPr>
        <w:spacing w:line="360" w:lineRule="auto"/>
        <w:jc w:val="both"/>
        <w:rPr>
          <w:rFonts w:ascii="Arial" w:hAnsi="Arial" w:cs="Arial"/>
          <w:i/>
          <w:iCs/>
        </w:rPr>
      </w:pPr>
      <w:r w:rsidRPr="00EB4276">
        <w:rPr>
          <w:rFonts w:ascii="Arial" w:hAnsi="Arial" w:cs="Arial"/>
        </w:rPr>
        <w:t xml:space="preserve">Charmaz, K. (2007). </w:t>
      </w:r>
      <w:r w:rsidRPr="00EB4276">
        <w:rPr>
          <w:rFonts w:ascii="Arial" w:hAnsi="Arial" w:cs="Arial"/>
          <w:i/>
          <w:iCs/>
        </w:rPr>
        <w:t>Constructing grounded theory. Thousand Oaks, Calif., Sage Publications.</w:t>
      </w:r>
    </w:p>
    <w:p w14:paraId="346D3D62"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Charmaz, K. (2007). </w:t>
      </w:r>
      <w:r w:rsidRPr="00EB4276">
        <w:rPr>
          <w:rFonts w:ascii="Arial" w:hAnsi="Arial" w:cs="Arial"/>
          <w:i/>
          <w:iCs/>
        </w:rPr>
        <w:t>In Smith, J. A. (Ed.), Qualitative Psychology: A Practical Guide To Research Methods. London: Sage.</w:t>
      </w:r>
    </w:p>
    <w:p w14:paraId="5DD8A3C1"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Charmaz, K. (2008). </w:t>
      </w:r>
      <w:r w:rsidRPr="00EB4276">
        <w:rPr>
          <w:rFonts w:ascii="Arial" w:hAnsi="Arial" w:cs="Arial"/>
          <w:i/>
          <w:iCs/>
        </w:rPr>
        <w:t>Constructionism And The Grounded Theory Method. In Gubrium, J. F., &amp; Holstein, J. A. (Eds.), Handbook Of Constructionist Research</w:t>
      </w:r>
      <w:r w:rsidRPr="00EB4276">
        <w:rPr>
          <w:rFonts w:ascii="Arial" w:hAnsi="Arial" w:cs="Arial"/>
        </w:rPr>
        <w:t xml:space="preserve"> (Pp. 397-412). New York: Guilford Press.</w:t>
      </w:r>
    </w:p>
    <w:p w14:paraId="5B0F0412"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Charmaz, K. (2012). </w:t>
      </w:r>
      <w:r w:rsidRPr="00EB4276">
        <w:rPr>
          <w:rFonts w:ascii="Arial" w:hAnsi="Arial" w:cs="Arial"/>
          <w:i/>
          <w:iCs/>
        </w:rPr>
        <w:t xml:space="preserve">Mixing Or Adding Methods? An Exploration And Critique. In Denzin, N. K., &amp; Giardina, M. D., Qualitative Inquiry And The Politics Of Advocacy (Pp. 123-143). </w:t>
      </w:r>
      <w:r w:rsidRPr="00EB4276">
        <w:rPr>
          <w:rFonts w:ascii="Arial" w:hAnsi="Arial" w:cs="Arial"/>
        </w:rPr>
        <w:t>Wallnut Creek, CA: Left Coast Press</w:t>
      </w:r>
      <w:r w:rsidRPr="00EB4276">
        <w:rPr>
          <w:rFonts w:ascii="Arial" w:hAnsi="Arial" w:cs="Arial"/>
          <w:b/>
        </w:rPr>
        <w:t>.</w:t>
      </w:r>
    </w:p>
    <w:p w14:paraId="6A1C0206"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Charmaz, K. (2016). </w:t>
      </w:r>
      <w:r w:rsidRPr="00EB4276">
        <w:rPr>
          <w:rFonts w:ascii="Arial" w:hAnsi="Arial" w:cs="Arial"/>
          <w:i/>
          <w:iCs/>
        </w:rPr>
        <w:t>The Power of Constructivist Grounded Theory for Critical Inquiry. Qualitative Inquiry</w:t>
      </w:r>
      <w:r w:rsidRPr="00EB4276">
        <w:rPr>
          <w:rFonts w:ascii="Arial" w:hAnsi="Arial" w:cs="Arial"/>
        </w:rPr>
        <w:t>, 23 (1), pp.34-45.</w:t>
      </w:r>
    </w:p>
    <w:p w14:paraId="4F869810"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Chockalingam, A., Thakur, J., Krishnan, A., Kapoor, R., &amp; Aggarwal, A. (2016). </w:t>
      </w:r>
      <w:r w:rsidRPr="00EB4276">
        <w:rPr>
          <w:rFonts w:ascii="Arial" w:hAnsi="Arial" w:cs="Arial"/>
          <w:i/>
          <w:iCs/>
        </w:rPr>
        <w:t xml:space="preserve">Birth of a new journal to enable implementation of global noncommunicable diseases prevention and control. International Journal Of Noncommunicable Diseases, </w:t>
      </w:r>
      <w:r w:rsidRPr="00EB4276">
        <w:rPr>
          <w:rFonts w:ascii="Arial" w:hAnsi="Arial" w:cs="Arial"/>
        </w:rPr>
        <w:t>1(1), 1. doi: 10.4103/2468-8827.184852</w:t>
      </w:r>
    </w:p>
    <w:p w14:paraId="79848FA0" w14:textId="77777777" w:rsidR="00EB4276" w:rsidRPr="00EB4276" w:rsidRDefault="00EB4276" w:rsidP="00EB4276">
      <w:pPr>
        <w:spacing w:line="360" w:lineRule="auto"/>
        <w:jc w:val="both"/>
        <w:rPr>
          <w:rFonts w:ascii="Arial" w:hAnsi="Arial" w:cs="Arial"/>
        </w:rPr>
      </w:pPr>
      <w:r w:rsidRPr="00EB4276">
        <w:rPr>
          <w:rFonts w:ascii="Arial" w:hAnsi="Arial" w:cs="Arial"/>
        </w:rPr>
        <w:t>Chopel, A., Soto, D., Joiner, B.J., Benitez, T., Konoff, R., Rios, L. and Castellanos, E., (2019). Multilevel factors influencing young mothers’ breastfeeding: a qualitative CBPR study. </w:t>
      </w:r>
      <w:r w:rsidRPr="00EB4276">
        <w:rPr>
          <w:rFonts w:ascii="Arial" w:hAnsi="Arial" w:cs="Arial"/>
          <w:i/>
          <w:iCs/>
        </w:rPr>
        <w:t>Journal of Human Lactation</w:t>
      </w:r>
      <w:r w:rsidRPr="00EB4276">
        <w:rPr>
          <w:rFonts w:ascii="Arial" w:hAnsi="Arial" w:cs="Arial"/>
        </w:rPr>
        <w:t>, </w:t>
      </w:r>
      <w:r w:rsidRPr="00EB4276">
        <w:rPr>
          <w:rFonts w:ascii="Arial" w:hAnsi="Arial" w:cs="Arial"/>
          <w:i/>
          <w:iCs/>
        </w:rPr>
        <w:t>35</w:t>
      </w:r>
      <w:r w:rsidRPr="00EB4276">
        <w:rPr>
          <w:rFonts w:ascii="Arial" w:hAnsi="Arial" w:cs="Arial"/>
        </w:rPr>
        <w:t>(2), pp.301-317.</w:t>
      </w:r>
    </w:p>
    <w:p w14:paraId="6D86E9F4" w14:textId="77777777" w:rsidR="00EB4276" w:rsidRPr="00EB4276" w:rsidRDefault="00EB4276" w:rsidP="00EB4276">
      <w:pPr>
        <w:spacing w:line="360" w:lineRule="auto"/>
        <w:jc w:val="both"/>
        <w:rPr>
          <w:rFonts w:ascii="Arial" w:hAnsi="Arial" w:cs="Arial"/>
        </w:rPr>
      </w:pPr>
      <w:r w:rsidRPr="00EB4276">
        <w:rPr>
          <w:rFonts w:ascii="Arial" w:hAnsi="Arial" w:cs="Arial"/>
        </w:rPr>
        <w:t>Christian, A. &amp; Dake, F. (2021) Profiling household double and triple burden of malnutrition in sub-Saharan Africa: prevalence and influencing household factors. Public Health Nutrition, pp.1-14.</w:t>
      </w:r>
    </w:p>
    <w:p w14:paraId="6BCA2728" w14:textId="77777777" w:rsidR="00EB4276" w:rsidRPr="00EB4276" w:rsidRDefault="00EB4276" w:rsidP="00EB4276">
      <w:pPr>
        <w:spacing w:line="360" w:lineRule="auto"/>
        <w:jc w:val="both"/>
        <w:rPr>
          <w:rFonts w:ascii="Arial" w:hAnsi="Arial" w:cs="Arial"/>
        </w:rPr>
      </w:pPr>
      <w:r w:rsidRPr="00EB4276">
        <w:rPr>
          <w:rFonts w:ascii="Arial" w:hAnsi="Arial" w:cs="Arial"/>
        </w:rPr>
        <w:lastRenderedPageBreak/>
        <w:t xml:space="preserve">Christian, A. &amp; Dake, F. (2021). </w:t>
      </w:r>
      <w:r w:rsidRPr="00EB4276">
        <w:rPr>
          <w:rFonts w:ascii="Arial" w:hAnsi="Arial" w:cs="Arial"/>
          <w:i/>
          <w:iCs/>
        </w:rPr>
        <w:t>Profiling household double and triple burden of malnutrition in sub-Saharan Africa: prevalence and influencing household factors. Public Health Nutrition</w:t>
      </w:r>
      <w:r w:rsidRPr="00EB4276">
        <w:rPr>
          <w:rFonts w:ascii="Arial" w:hAnsi="Arial" w:cs="Arial"/>
        </w:rPr>
        <w:t>, pp.1-14.</w:t>
      </w:r>
    </w:p>
    <w:p w14:paraId="454D0A90"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Chun Tie, Y., Birks, M. &amp; Francis, K. (2019). </w:t>
      </w:r>
      <w:r w:rsidRPr="00EB4276">
        <w:rPr>
          <w:rFonts w:ascii="Arial" w:hAnsi="Arial" w:cs="Arial"/>
          <w:i/>
          <w:iCs/>
        </w:rPr>
        <w:t>Grounded theory research: A design framework for novice researchers. SAGE Open Medicine</w:t>
      </w:r>
      <w:r w:rsidRPr="00EB4276">
        <w:rPr>
          <w:rFonts w:ascii="Arial" w:hAnsi="Arial" w:cs="Arial"/>
        </w:rPr>
        <w:t>, 7, p.205031211882292.</w:t>
      </w:r>
    </w:p>
    <w:p w14:paraId="379B18D8" w14:textId="77777777" w:rsidR="00EB4276" w:rsidRPr="00EB4276" w:rsidRDefault="00EB4276" w:rsidP="00EB4276">
      <w:pPr>
        <w:spacing w:line="360" w:lineRule="auto"/>
        <w:jc w:val="both"/>
        <w:rPr>
          <w:rFonts w:ascii="Arial" w:hAnsi="Arial" w:cs="Arial"/>
        </w:rPr>
      </w:pPr>
      <w:r w:rsidRPr="00EB4276">
        <w:rPr>
          <w:rFonts w:ascii="Arial" w:hAnsi="Arial" w:cs="Arial"/>
        </w:rPr>
        <w:t>Cislaghi, B. and Heise, L., (2019). Using social norms theory for health promotion in low-income countries. </w:t>
      </w:r>
      <w:r w:rsidRPr="00EB4276">
        <w:rPr>
          <w:rFonts w:ascii="Arial" w:hAnsi="Arial" w:cs="Arial"/>
          <w:i/>
          <w:iCs/>
        </w:rPr>
        <w:t>Health promotion international</w:t>
      </w:r>
      <w:r w:rsidRPr="00EB4276">
        <w:rPr>
          <w:rFonts w:ascii="Arial" w:hAnsi="Arial" w:cs="Arial"/>
        </w:rPr>
        <w:t>, </w:t>
      </w:r>
      <w:r w:rsidRPr="00EB4276">
        <w:rPr>
          <w:rFonts w:ascii="Arial" w:hAnsi="Arial" w:cs="Arial"/>
          <w:i/>
          <w:iCs/>
        </w:rPr>
        <w:t>34</w:t>
      </w:r>
      <w:r w:rsidRPr="00EB4276">
        <w:rPr>
          <w:rFonts w:ascii="Arial" w:hAnsi="Arial" w:cs="Arial"/>
        </w:rPr>
        <w:t>(3), pp.616-623.</w:t>
      </w:r>
    </w:p>
    <w:p w14:paraId="5414EAD6"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Cissell, W. (2004). </w:t>
      </w:r>
      <w:r w:rsidRPr="00EB4276">
        <w:rPr>
          <w:rFonts w:ascii="Arial" w:hAnsi="Arial" w:cs="Arial"/>
          <w:i/>
          <w:iCs/>
        </w:rPr>
        <w:t>Process Evaluation for Public Health Interventions and Research. Health Education Research</w:t>
      </w:r>
      <w:r w:rsidRPr="00EB4276">
        <w:rPr>
          <w:rFonts w:ascii="Arial" w:hAnsi="Arial" w:cs="Arial"/>
        </w:rPr>
        <w:t>, 19(6), 739-739. doi: 10.1093/her/cyg084</w:t>
      </w:r>
    </w:p>
    <w:p w14:paraId="418201D0"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Clarke, A. (2005). </w:t>
      </w:r>
      <w:r w:rsidRPr="00EB4276">
        <w:rPr>
          <w:rFonts w:ascii="Arial" w:hAnsi="Arial" w:cs="Arial"/>
          <w:i/>
          <w:iCs/>
        </w:rPr>
        <w:t>Situational analysis. [Place of publication not identified], Sage</w:t>
      </w:r>
      <w:r w:rsidRPr="00EB4276">
        <w:rPr>
          <w:rFonts w:ascii="Arial" w:hAnsi="Arial" w:cs="Arial"/>
        </w:rPr>
        <w:t>.</w:t>
      </w:r>
    </w:p>
    <w:p w14:paraId="338C5BE2" w14:textId="77777777" w:rsidR="00EB4276" w:rsidRPr="00EB4276" w:rsidRDefault="00EB4276" w:rsidP="00EB4276">
      <w:pPr>
        <w:spacing w:line="360" w:lineRule="auto"/>
        <w:jc w:val="both"/>
        <w:rPr>
          <w:rFonts w:ascii="Arial" w:hAnsi="Arial" w:cs="Arial"/>
        </w:rPr>
      </w:pPr>
      <w:r w:rsidRPr="00EB4276">
        <w:rPr>
          <w:rFonts w:ascii="Arial" w:hAnsi="Arial" w:cs="Arial"/>
        </w:rPr>
        <w:t>Clarke, A. (2016) Situational Analysis. The Blackwell Encyclopedia of Sociology, pp.1-2.</w:t>
      </w:r>
    </w:p>
    <w:p w14:paraId="2AADC658"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Clarke, A. (2016). </w:t>
      </w:r>
      <w:r w:rsidRPr="00EB4276">
        <w:rPr>
          <w:rFonts w:ascii="Arial" w:hAnsi="Arial" w:cs="Arial"/>
          <w:i/>
          <w:iCs/>
        </w:rPr>
        <w:t>Situational Analysis. The Blackwell Encyclopedia of Sociology</w:t>
      </w:r>
      <w:r w:rsidRPr="00EB4276">
        <w:rPr>
          <w:rFonts w:ascii="Arial" w:hAnsi="Arial" w:cs="Arial"/>
        </w:rPr>
        <w:t>, pp.1-2.</w:t>
      </w:r>
    </w:p>
    <w:p w14:paraId="679EDE41" w14:textId="77777777" w:rsidR="00EB4276" w:rsidRPr="00EB4276" w:rsidRDefault="00EB4276" w:rsidP="00EB4276">
      <w:pPr>
        <w:spacing w:line="360" w:lineRule="auto"/>
        <w:jc w:val="both"/>
        <w:rPr>
          <w:rFonts w:ascii="Arial" w:hAnsi="Arial" w:cs="Arial"/>
        </w:rPr>
      </w:pPr>
      <w:r w:rsidRPr="00EB4276">
        <w:rPr>
          <w:rFonts w:ascii="Arial" w:hAnsi="Arial" w:cs="Arial"/>
        </w:rPr>
        <w:t>Clauss-Ehlers, C.S., Chiriboga, D.A., Hunter, S.J., Roysircar, G. and Tummala-Narra, P., (2019). APA Multicultural Guidelines executive summary: Ecological approach to context, identity, and intersectionality. </w:t>
      </w:r>
      <w:r w:rsidRPr="00EB4276">
        <w:rPr>
          <w:rFonts w:ascii="Arial" w:hAnsi="Arial" w:cs="Arial"/>
          <w:i/>
          <w:iCs/>
        </w:rPr>
        <w:t>American Psychologist</w:t>
      </w:r>
      <w:r w:rsidRPr="00EB4276">
        <w:rPr>
          <w:rFonts w:ascii="Arial" w:hAnsi="Arial" w:cs="Arial"/>
        </w:rPr>
        <w:t>, </w:t>
      </w:r>
      <w:r w:rsidRPr="00EB4276">
        <w:rPr>
          <w:rFonts w:ascii="Arial" w:hAnsi="Arial" w:cs="Arial"/>
          <w:i/>
          <w:iCs/>
        </w:rPr>
        <w:t>74</w:t>
      </w:r>
      <w:r w:rsidRPr="00EB4276">
        <w:rPr>
          <w:rFonts w:ascii="Arial" w:hAnsi="Arial" w:cs="Arial"/>
        </w:rPr>
        <w:t>(2), p.232.</w:t>
      </w:r>
    </w:p>
    <w:p w14:paraId="54C15DF8" w14:textId="77777777" w:rsidR="00EB4276" w:rsidRPr="00EB4276" w:rsidRDefault="00EB4276" w:rsidP="00EB4276">
      <w:pPr>
        <w:spacing w:line="360" w:lineRule="auto"/>
        <w:jc w:val="both"/>
        <w:rPr>
          <w:rFonts w:ascii="Arial" w:hAnsi="Arial" w:cs="Arial"/>
        </w:rPr>
      </w:pPr>
      <w:r w:rsidRPr="00EB4276">
        <w:rPr>
          <w:rFonts w:ascii="Arial" w:hAnsi="Arial" w:cs="Arial"/>
        </w:rPr>
        <w:t>Clauss-Ehlers, C.S., Chiriboga, D.A., Hunter, S.J., Roysircar, G. and Tummala-Narra, P., (2019). APA Multicultural Guidelines executive summary: Ecological approach to context, identity, and intersectionality. </w:t>
      </w:r>
      <w:r w:rsidRPr="00EB4276">
        <w:rPr>
          <w:rFonts w:ascii="Arial" w:hAnsi="Arial" w:cs="Arial"/>
          <w:i/>
          <w:iCs/>
        </w:rPr>
        <w:t>American Psychologist</w:t>
      </w:r>
      <w:r w:rsidRPr="00EB4276">
        <w:rPr>
          <w:rFonts w:ascii="Arial" w:hAnsi="Arial" w:cs="Arial"/>
        </w:rPr>
        <w:t>, </w:t>
      </w:r>
      <w:r w:rsidRPr="00EB4276">
        <w:rPr>
          <w:rFonts w:ascii="Arial" w:hAnsi="Arial" w:cs="Arial"/>
          <w:i/>
          <w:iCs/>
        </w:rPr>
        <w:t>74</w:t>
      </w:r>
      <w:r w:rsidRPr="00EB4276">
        <w:rPr>
          <w:rFonts w:ascii="Arial" w:hAnsi="Arial" w:cs="Arial"/>
        </w:rPr>
        <w:t>(2), p.232.</w:t>
      </w:r>
    </w:p>
    <w:p w14:paraId="193EE4B0"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Clavering, E., &amp; McLaughlin, J. (2010). </w:t>
      </w:r>
      <w:r w:rsidRPr="00EB4276">
        <w:rPr>
          <w:rFonts w:ascii="Arial" w:hAnsi="Arial" w:cs="Arial"/>
          <w:i/>
          <w:iCs/>
        </w:rPr>
        <w:t>Children's participation in health research: from objects to agents?. Child: Care, Health And Development,</w:t>
      </w:r>
      <w:r w:rsidRPr="00EB4276">
        <w:rPr>
          <w:rFonts w:ascii="Arial" w:hAnsi="Arial" w:cs="Arial"/>
        </w:rPr>
        <w:t xml:space="preserve"> 36(5), 603-611. doi: 10.1111/j.1365-2214.2010.01094.x</w:t>
      </w:r>
    </w:p>
    <w:p w14:paraId="1CD7F581"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Clavering, E., &amp; McLaughlin, J. (2010). Children's participation in health research: from objects to agents?. </w:t>
      </w:r>
      <w:r w:rsidRPr="00EB4276">
        <w:rPr>
          <w:rFonts w:ascii="Arial" w:hAnsi="Arial" w:cs="Arial"/>
          <w:i/>
          <w:iCs/>
        </w:rPr>
        <w:t>Child: Care, Health And Development</w:t>
      </w:r>
      <w:r w:rsidRPr="00EB4276">
        <w:rPr>
          <w:rFonts w:ascii="Arial" w:hAnsi="Arial" w:cs="Arial"/>
        </w:rPr>
        <w:t>, 36(5), 603-611. doi: 10.1111/j.1365-2214.2010.01094.x</w:t>
      </w:r>
    </w:p>
    <w:p w14:paraId="23F206DE"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Clelland, T., Cushman, P., &amp; Hawkins, J. (2013). Challenges of Parental Involvement Within a Health Promoting School Framework in New Zealand. </w:t>
      </w:r>
      <w:r w:rsidRPr="00EB4276">
        <w:rPr>
          <w:rFonts w:ascii="Arial" w:hAnsi="Arial" w:cs="Arial"/>
          <w:i/>
          <w:iCs/>
        </w:rPr>
        <w:t>Education Research International</w:t>
      </w:r>
      <w:r w:rsidRPr="00EB4276">
        <w:rPr>
          <w:rFonts w:ascii="Arial" w:hAnsi="Arial" w:cs="Arial"/>
        </w:rPr>
        <w:t>, 2013, 1-8. doi: 10.1155/2013/131636</w:t>
      </w:r>
    </w:p>
    <w:p w14:paraId="16FE448C"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Cohen, L. (2011). </w:t>
      </w:r>
      <w:r w:rsidRPr="00EB4276">
        <w:rPr>
          <w:rFonts w:ascii="Arial" w:hAnsi="Arial" w:cs="Arial"/>
          <w:i/>
          <w:iCs/>
        </w:rPr>
        <w:t>Research Methods in Education.</w:t>
      </w:r>
      <w:r w:rsidRPr="00EB4276">
        <w:rPr>
          <w:rFonts w:ascii="Arial" w:hAnsi="Arial" w:cs="Arial"/>
        </w:rPr>
        <w:t xml:space="preserve"> Routledge New York and London </w:t>
      </w:r>
    </w:p>
    <w:p w14:paraId="339876CB"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Corbin, J. &amp; Strauss, A. (2008.) </w:t>
      </w:r>
      <w:r w:rsidRPr="00EB4276">
        <w:rPr>
          <w:rFonts w:ascii="Arial" w:hAnsi="Arial" w:cs="Arial"/>
          <w:i/>
          <w:iCs/>
        </w:rPr>
        <w:t>Basics of Qualitative Research: Techniques &amp; Procedures for Developing Grounded Theory. Thousand Oaks, Sage Publications Inc</w:t>
      </w:r>
      <w:r w:rsidRPr="00EB4276">
        <w:rPr>
          <w:rFonts w:ascii="Arial" w:hAnsi="Arial" w:cs="Arial"/>
        </w:rPr>
        <w:t>.</w:t>
      </w:r>
    </w:p>
    <w:p w14:paraId="7B120B9B" w14:textId="77777777" w:rsidR="00EB4276" w:rsidRPr="00EB4276" w:rsidRDefault="00EB4276" w:rsidP="00EB4276">
      <w:pPr>
        <w:spacing w:line="360" w:lineRule="auto"/>
        <w:jc w:val="both"/>
        <w:rPr>
          <w:rFonts w:ascii="Arial" w:hAnsi="Arial" w:cs="Arial"/>
        </w:rPr>
      </w:pPr>
      <w:r w:rsidRPr="00EB4276">
        <w:rPr>
          <w:rFonts w:ascii="Arial" w:hAnsi="Arial" w:cs="Arial"/>
        </w:rPr>
        <w:lastRenderedPageBreak/>
        <w:t xml:space="preserve">Corbin, J. M., &amp; Strauss, A. (1990) Grounded Theory Research: Procedures, Canons, And Evaluative Criteria. Qualitative Sociology, 13(1), 3-21. </w:t>
      </w:r>
    </w:p>
    <w:p w14:paraId="7E542C8B" w14:textId="77777777" w:rsidR="00EB4276" w:rsidRPr="00EB4276" w:rsidRDefault="00EB4276" w:rsidP="00EB4276">
      <w:pPr>
        <w:spacing w:line="360" w:lineRule="auto"/>
        <w:jc w:val="both"/>
        <w:rPr>
          <w:rFonts w:ascii="Arial" w:hAnsi="Arial" w:cs="Arial"/>
          <w:i/>
          <w:iCs/>
        </w:rPr>
      </w:pPr>
      <w:r w:rsidRPr="00EB4276">
        <w:rPr>
          <w:rFonts w:ascii="Arial" w:hAnsi="Arial" w:cs="Arial"/>
        </w:rPr>
        <w:t xml:space="preserve">Corbin, J., &amp; Strauss, A. (2008). </w:t>
      </w:r>
      <w:r w:rsidRPr="00EB4276">
        <w:rPr>
          <w:rFonts w:ascii="Arial" w:hAnsi="Arial" w:cs="Arial"/>
          <w:i/>
          <w:iCs/>
        </w:rPr>
        <w:t>The Basics Of Qualitative Research (3rd Ed.) Los Angeles, CA: Sage.</w:t>
      </w:r>
    </w:p>
    <w:p w14:paraId="7E3DDEC8"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Corbin, J., &amp; Strauss, A. (2014). </w:t>
      </w:r>
      <w:r w:rsidRPr="00EB4276">
        <w:rPr>
          <w:rFonts w:ascii="Arial" w:hAnsi="Arial" w:cs="Arial"/>
          <w:i/>
          <w:iCs/>
        </w:rPr>
        <w:t>Basics Of Qualitative Research: Techniques And Procedures For Developing Grounded Theory. London: Sage.</w:t>
      </w:r>
    </w:p>
    <w:p w14:paraId="26989C76" w14:textId="77777777" w:rsidR="00EB4276" w:rsidRPr="00EB4276" w:rsidRDefault="00EB4276" w:rsidP="00EB4276">
      <w:pPr>
        <w:spacing w:line="360" w:lineRule="auto"/>
        <w:jc w:val="both"/>
        <w:rPr>
          <w:rFonts w:ascii="Arial" w:hAnsi="Arial" w:cs="Arial"/>
        </w:rPr>
      </w:pPr>
      <w:r w:rsidRPr="00EB4276">
        <w:rPr>
          <w:rFonts w:ascii="Arial" w:hAnsi="Arial" w:cs="Arial"/>
        </w:rPr>
        <w:t>Corbin, J.H., Oyene, U.E., Manoncourt, E., Onya, H., Kwamboka, M., Amuyunzu-Nyamongo, M., Sørensen, K., Mweemba, O., Barry, M.M., Munodawafa, D. and Bayugo, Y.V., (2021). A health promotion approach to emergency management: effective community engagement strategies from five cases. </w:t>
      </w:r>
      <w:r w:rsidRPr="00EB4276">
        <w:rPr>
          <w:rFonts w:ascii="Arial" w:hAnsi="Arial" w:cs="Arial"/>
          <w:i/>
          <w:iCs/>
        </w:rPr>
        <w:t>Health promotion international</w:t>
      </w:r>
      <w:r w:rsidRPr="00EB4276">
        <w:rPr>
          <w:rFonts w:ascii="Arial" w:hAnsi="Arial" w:cs="Arial"/>
        </w:rPr>
        <w:t>, </w:t>
      </w:r>
      <w:r w:rsidRPr="00EB4276">
        <w:rPr>
          <w:rFonts w:ascii="Arial" w:hAnsi="Arial" w:cs="Arial"/>
          <w:i/>
          <w:iCs/>
        </w:rPr>
        <w:t>36</w:t>
      </w:r>
      <w:r w:rsidRPr="00EB4276">
        <w:rPr>
          <w:rFonts w:ascii="Arial" w:hAnsi="Arial" w:cs="Arial"/>
        </w:rPr>
        <w:t>(Supplement_1), pp.i24-i38.</w:t>
      </w:r>
    </w:p>
    <w:p w14:paraId="47B733CF"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Cotula, L., Toulmin, C. &amp; Hesse, C. (2004) </w:t>
      </w:r>
      <w:r w:rsidRPr="00EB4276">
        <w:rPr>
          <w:rFonts w:ascii="Arial" w:hAnsi="Arial" w:cs="Arial"/>
          <w:iCs/>
        </w:rPr>
        <w:t>Land tenure and administration in Africa. London, England</w:t>
      </w:r>
      <w:r w:rsidRPr="00EB4276">
        <w:rPr>
          <w:rFonts w:ascii="Arial" w:hAnsi="Arial" w:cs="Arial"/>
          <w:i/>
          <w:iCs/>
        </w:rPr>
        <w:t>, International Institute for Environment and Development</w:t>
      </w:r>
      <w:r w:rsidRPr="00EB4276">
        <w:rPr>
          <w:rFonts w:ascii="Arial" w:hAnsi="Arial" w:cs="Arial"/>
        </w:rPr>
        <w:t>.</w:t>
      </w:r>
    </w:p>
    <w:p w14:paraId="5A4B56FA"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Coulson, N., Ferguson, M., Henshaw, H. &amp; Heffernan, E. (2016). </w:t>
      </w:r>
      <w:r w:rsidRPr="00EB4276">
        <w:rPr>
          <w:rFonts w:ascii="Arial" w:hAnsi="Arial" w:cs="Arial"/>
          <w:i/>
          <w:iCs/>
        </w:rPr>
        <w:t>Applying theories of health behaviour and change to hearing health research: Time for a new approach. International Journal of Audiology</w:t>
      </w:r>
      <w:r w:rsidRPr="00EB4276">
        <w:rPr>
          <w:rFonts w:ascii="Arial" w:hAnsi="Arial" w:cs="Arial"/>
        </w:rPr>
        <w:t>, 55 (sup3), pp.S99-S104.</w:t>
      </w:r>
    </w:p>
    <w:p w14:paraId="1754994D"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Coulston, A. &amp; Boushey, C. (2008). </w:t>
      </w:r>
      <w:r w:rsidRPr="00EB4276">
        <w:rPr>
          <w:rFonts w:ascii="Arial" w:hAnsi="Arial" w:cs="Arial"/>
          <w:i/>
          <w:iCs/>
        </w:rPr>
        <w:t>Nutrition in the prevention and treatment of disease. 2nd ed</w:t>
      </w:r>
      <w:r w:rsidRPr="00EB4276">
        <w:rPr>
          <w:rFonts w:ascii="Arial" w:hAnsi="Arial" w:cs="Arial"/>
          <w:iCs/>
        </w:rPr>
        <w:t>. ELSEVIER ACADEMIC Press</w:t>
      </w:r>
      <w:r w:rsidRPr="00EB4276">
        <w:rPr>
          <w:rFonts w:ascii="Arial" w:hAnsi="Arial" w:cs="Arial"/>
        </w:rPr>
        <w:t>.</w:t>
      </w:r>
    </w:p>
    <w:p w14:paraId="2389E8B4"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Coupe, N., Cotterill, S. &amp; Peters, S. (2018). </w:t>
      </w:r>
      <w:r w:rsidRPr="00EB4276">
        <w:rPr>
          <w:rFonts w:ascii="Arial" w:hAnsi="Arial" w:cs="Arial"/>
          <w:iCs/>
        </w:rPr>
        <w:t>Tailoring lifestyle interventions to low socio-economic populations: a qualitative study.</w:t>
      </w:r>
      <w:r w:rsidRPr="00EB4276">
        <w:rPr>
          <w:rFonts w:ascii="Arial" w:hAnsi="Arial" w:cs="Arial"/>
          <w:i/>
          <w:iCs/>
        </w:rPr>
        <w:t> BMC Public Health</w:t>
      </w:r>
      <w:r w:rsidRPr="00EB4276">
        <w:rPr>
          <w:rFonts w:ascii="Arial" w:hAnsi="Arial" w:cs="Arial"/>
        </w:rPr>
        <w:t>, 18 (1).</w:t>
      </w:r>
    </w:p>
    <w:p w14:paraId="191A755A" w14:textId="77777777" w:rsidR="002B0FCE" w:rsidRDefault="007C7396" w:rsidP="00EB4276">
      <w:pPr>
        <w:spacing w:line="360" w:lineRule="auto"/>
        <w:jc w:val="both"/>
        <w:rPr>
          <w:rFonts w:ascii="Arial" w:hAnsi="Arial" w:cs="Arial"/>
        </w:rPr>
      </w:pPr>
      <w:r w:rsidRPr="002B0FCE">
        <w:rPr>
          <w:rFonts w:ascii="Arial" w:hAnsi="Arial" w:cs="Arial"/>
          <w:color w:val="222222"/>
          <w:shd w:val="clear" w:color="auto" w:fill="FFFFFF"/>
        </w:rPr>
        <w:t>Creswell, J.W., 2017. </w:t>
      </w:r>
      <w:r w:rsidRPr="002B0FCE">
        <w:rPr>
          <w:rFonts w:ascii="Arial" w:hAnsi="Arial" w:cs="Arial"/>
          <w:i/>
          <w:iCs/>
          <w:color w:val="222222"/>
          <w:shd w:val="clear" w:color="auto" w:fill="FFFFFF"/>
        </w:rPr>
        <w:t>CUSTOM: CEC edition qualitative inquiry and research design 3e</w:t>
      </w:r>
      <w:r w:rsidRPr="002B0FCE">
        <w:rPr>
          <w:rFonts w:ascii="Arial" w:hAnsi="Arial" w:cs="Arial"/>
          <w:color w:val="222222"/>
          <w:shd w:val="clear" w:color="auto" w:fill="FFFFFF"/>
        </w:rPr>
        <w:t>. SAGE Publications</w:t>
      </w:r>
      <w:r>
        <w:rPr>
          <w:rFonts w:ascii="Arial" w:hAnsi="Arial" w:cs="Arial"/>
          <w:color w:val="222222"/>
          <w:sz w:val="20"/>
          <w:szCs w:val="20"/>
          <w:shd w:val="clear" w:color="auto" w:fill="FFFFFF"/>
        </w:rPr>
        <w:t>.</w:t>
      </w:r>
      <w:r w:rsidRPr="00EB4276">
        <w:rPr>
          <w:rFonts w:ascii="Arial" w:hAnsi="Arial" w:cs="Arial"/>
        </w:rPr>
        <w:t xml:space="preserve"> </w:t>
      </w:r>
    </w:p>
    <w:p w14:paraId="2FE789B2" w14:textId="7FEBEE1B" w:rsidR="00EB4276" w:rsidRPr="00EB4276" w:rsidRDefault="00EB4276" w:rsidP="00EB4276">
      <w:pPr>
        <w:spacing w:line="360" w:lineRule="auto"/>
        <w:jc w:val="both"/>
        <w:rPr>
          <w:rFonts w:ascii="Arial" w:hAnsi="Arial" w:cs="Arial"/>
        </w:rPr>
      </w:pPr>
      <w:r w:rsidRPr="00EB4276">
        <w:rPr>
          <w:rFonts w:ascii="Arial" w:hAnsi="Arial" w:cs="Arial"/>
        </w:rPr>
        <w:t>Crosby, R. &amp; Noar, S. (2011) What is a planning model? An introduction to PRECEDE-PROCEED. Journal of Public Health Dentistry, 71, pp.S7-S15.</w:t>
      </w:r>
    </w:p>
    <w:p w14:paraId="609A3C37" w14:textId="77777777" w:rsidR="00EB4276" w:rsidRPr="00EB4276" w:rsidRDefault="00EB4276" w:rsidP="00EB4276">
      <w:pPr>
        <w:spacing w:line="360" w:lineRule="auto"/>
        <w:jc w:val="both"/>
        <w:rPr>
          <w:rFonts w:ascii="Arial" w:hAnsi="Arial" w:cs="Arial"/>
        </w:rPr>
      </w:pPr>
      <w:r w:rsidRPr="00EB4276">
        <w:rPr>
          <w:rFonts w:ascii="Arial" w:hAnsi="Arial" w:cs="Arial"/>
        </w:rPr>
        <w:t>Cummings, C. and S. Kulutuye. (2017). </w:t>
      </w:r>
      <w:r w:rsidRPr="00EB4276">
        <w:rPr>
          <w:rFonts w:ascii="Arial" w:hAnsi="Arial" w:cs="Arial"/>
          <w:i/>
          <w:iCs/>
        </w:rPr>
        <w:t>The Home-Grown School Feeding Programme: A Case Study of Kano State</w:t>
      </w:r>
      <w:r w:rsidRPr="00EB4276">
        <w:rPr>
          <w:rFonts w:ascii="Arial" w:hAnsi="Arial" w:cs="Arial"/>
        </w:rPr>
        <w:t>. Retrieved from&lt; </w:t>
      </w:r>
      <w:hyperlink r:id="rId49" w:tgtFrame="_blank" w:history="1">
        <w:r w:rsidRPr="00EB4276">
          <w:rPr>
            <w:rStyle w:val="Hyperlink"/>
            <w:rFonts w:ascii="Arial" w:hAnsi="Arial" w:cs="Arial"/>
          </w:rPr>
          <w:t>http://www.perlnigeria.net/storage/casestudies/January2018/tApxSiiUBnCTncRxBH0I.pdf</w:t>
        </w:r>
      </w:hyperlink>
      <w:r w:rsidRPr="00EB4276">
        <w:rPr>
          <w:rFonts w:ascii="Arial" w:hAnsi="Arial" w:cs="Arial"/>
        </w:rPr>
        <w:t>&gt; </w:t>
      </w:r>
      <w:hyperlink r:id="rId50" w:tgtFrame="_blank" w:history="1">
        <w:r w:rsidRPr="00EB4276">
          <w:rPr>
            <w:rStyle w:val="Hyperlink"/>
            <w:rFonts w:ascii="Arial" w:hAnsi="Arial" w:cs="Arial"/>
          </w:rPr>
          <w:t>[Accessed 5 August 2022]</w:t>
        </w:r>
      </w:hyperlink>
      <w:r w:rsidRPr="00EB4276">
        <w:rPr>
          <w:rFonts w:ascii="Arial" w:hAnsi="Arial" w:cs="Arial"/>
        </w:rPr>
        <w:t>.</w:t>
      </w:r>
    </w:p>
    <w:p w14:paraId="1804FFEC" w14:textId="42435CED" w:rsidR="00EB4276" w:rsidRPr="00EB4276" w:rsidRDefault="00EB4276" w:rsidP="00EB4276">
      <w:pPr>
        <w:spacing w:line="360" w:lineRule="auto"/>
        <w:jc w:val="both"/>
        <w:rPr>
          <w:rFonts w:ascii="Arial" w:hAnsi="Arial" w:cs="Arial"/>
        </w:rPr>
      </w:pPr>
      <w:r w:rsidRPr="00EB4276">
        <w:rPr>
          <w:rFonts w:ascii="Arial" w:hAnsi="Arial" w:cs="Arial"/>
        </w:rPr>
        <w:t xml:space="preserve">Cumpston, M., Li, T., Page, M., Chandler, J., Welch, V., Higgins, J. &amp; Thomas, J. (2019) Updated guidance for trusted systematic review: a new edition of the Cochrane Handbook for systematic reviews of Interventions. Cochrane Database of </w:t>
      </w:r>
      <w:r w:rsidR="002B0FCE">
        <w:rPr>
          <w:rFonts w:ascii="Arial" w:hAnsi="Arial" w:cs="Arial"/>
        </w:rPr>
        <w:t>systematic reviews</w:t>
      </w:r>
      <w:r w:rsidRPr="00EB4276">
        <w:rPr>
          <w:rFonts w:ascii="Arial" w:hAnsi="Arial" w:cs="Arial"/>
        </w:rPr>
        <w:t>.</w:t>
      </w:r>
    </w:p>
    <w:p w14:paraId="12DAB077" w14:textId="77777777" w:rsidR="00EB4276" w:rsidRPr="00EB4276" w:rsidRDefault="00EB4276" w:rsidP="00EB4276">
      <w:pPr>
        <w:spacing w:line="360" w:lineRule="auto"/>
        <w:jc w:val="both"/>
        <w:rPr>
          <w:rFonts w:ascii="Arial" w:hAnsi="Arial" w:cs="Arial"/>
        </w:rPr>
      </w:pPr>
      <w:r w:rsidRPr="00EB4276">
        <w:rPr>
          <w:rFonts w:ascii="Arial" w:hAnsi="Arial" w:cs="Arial"/>
        </w:rPr>
        <w:lastRenderedPageBreak/>
        <w:t>Cusack, C., Cohen, B., Mignone, J., Chartier, M.J. and Lutfiyya, Z., (2018). Participatory action as a research method with public health nurses. </w:t>
      </w:r>
      <w:r w:rsidRPr="00EB4276">
        <w:rPr>
          <w:rFonts w:ascii="Arial" w:hAnsi="Arial" w:cs="Arial"/>
          <w:i/>
          <w:iCs/>
        </w:rPr>
        <w:t>Journal of advanced nursing</w:t>
      </w:r>
      <w:r w:rsidRPr="00EB4276">
        <w:rPr>
          <w:rFonts w:ascii="Arial" w:hAnsi="Arial" w:cs="Arial"/>
        </w:rPr>
        <w:t>, </w:t>
      </w:r>
      <w:r w:rsidRPr="00EB4276">
        <w:rPr>
          <w:rFonts w:ascii="Arial" w:hAnsi="Arial" w:cs="Arial"/>
          <w:i/>
          <w:iCs/>
        </w:rPr>
        <w:t>74</w:t>
      </w:r>
      <w:r w:rsidRPr="00EB4276">
        <w:rPr>
          <w:rFonts w:ascii="Arial" w:hAnsi="Arial" w:cs="Arial"/>
        </w:rPr>
        <w:t>(7), pp.1544-1553.</w:t>
      </w:r>
    </w:p>
    <w:p w14:paraId="6AB093C1" w14:textId="77777777" w:rsidR="00EB4276" w:rsidRPr="00EB4276" w:rsidRDefault="00EB4276" w:rsidP="00EB4276">
      <w:pPr>
        <w:spacing w:line="360" w:lineRule="auto"/>
        <w:jc w:val="both"/>
        <w:rPr>
          <w:rFonts w:ascii="Arial" w:hAnsi="Arial" w:cs="Arial"/>
        </w:rPr>
      </w:pPr>
      <w:r w:rsidRPr="00EB4276">
        <w:rPr>
          <w:rFonts w:ascii="Arial" w:hAnsi="Arial" w:cs="Arial"/>
        </w:rPr>
        <w:t>Dabelko-Schoeny, H., Fields, N.L., White, K., Sheldon, M., Ravi, K., Robinson, S.R., Murphy, I.E. and Jennings, C., (2020). Using community-based participatory research strategies in age-friendly communities to solve mobility challenges. </w:t>
      </w:r>
      <w:r w:rsidRPr="00EB4276">
        <w:rPr>
          <w:rFonts w:ascii="Arial" w:hAnsi="Arial" w:cs="Arial"/>
          <w:i/>
          <w:iCs/>
        </w:rPr>
        <w:t>Journal of gerontological social work</w:t>
      </w:r>
      <w:r w:rsidRPr="00EB4276">
        <w:rPr>
          <w:rFonts w:ascii="Arial" w:hAnsi="Arial" w:cs="Arial"/>
        </w:rPr>
        <w:t>, </w:t>
      </w:r>
      <w:r w:rsidRPr="00EB4276">
        <w:rPr>
          <w:rFonts w:ascii="Arial" w:hAnsi="Arial" w:cs="Arial"/>
          <w:i/>
          <w:iCs/>
        </w:rPr>
        <w:t>63</w:t>
      </w:r>
      <w:r w:rsidRPr="00EB4276">
        <w:rPr>
          <w:rFonts w:ascii="Arial" w:hAnsi="Arial" w:cs="Arial"/>
        </w:rPr>
        <w:t>(5), pp.447-463.</w:t>
      </w:r>
    </w:p>
    <w:p w14:paraId="13213ABE"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Dangour, A., Watson, L., Cumming, O., Boisson, S., Che, Y., &amp; Velleman, Y. et al. (2013). </w:t>
      </w:r>
      <w:r w:rsidRPr="00EB4276">
        <w:rPr>
          <w:rFonts w:ascii="Arial" w:hAnsi="Arial" w:cs="Arial"/>
          <w:iCs/>
        </w:rPr>
        <w:t>Interventions to improve water quality and supply, sanitation and hygiene practices, and their effects on the nutritional status of children</w:t>
      </w:r>
      <w:r w:rsidRPr="00EB4276">
        <w:rPr>
          <w:rFonts w:ascii="Arial" w:hAnsi="Arial" w:cs="Arial"/>
          <w:i/>
          <w:iCs/>
        </w:rPr>
        <w:t>. Cochrane Database Of Systematic Reviews.</w:t>
      </w:r>
      <w:r w:rsidRPr="00EB4276">
        <w:rPr>
          <w:rFonts w:ascii="Arial" w:hAnsi="Arial" w:cs="Arial"/>
        </w:rPr>
        <w:t xml:space="preserve"> doi: 10.1002/14651858.cd009382.pub2.</w:t>
      </w:r>
    </w:p>
    <w:p w14:paraId="7CD74683" w14:textId="77777777" w:rsidR="00EB4276" w:rsidRPr="00EB4276" w:rsidRDefault="00EB4276" w:rsidP="00EB4276">
      <w:pPr>
        <w:spacing w:line="360" w:lineRule="auto"/>
        <w:jc w:val="both"/>
        <w:rPr>
          <w:rFonts w:ascii="Arial" w:hAnsi="Arial" w:cs="Arial"/>
        </w:rPr>
      </w:pPr>
      <w:r w:rsidRPr="00EB4276">
        <w:rPr>
          <w:rFonts w:ascii="Arial" w:hAnsi="Arial" w:cs="Arial"/>
        </w:rPr>
        <w:t>Dangour, A., Watson, L., Cumming, O., Boisson, S., Che, Y., &amp; Velleman, Y. et al. (2013). Interventions to improve water quality and supply, sanitation and hygiene practices, and their effects on the nutritional status of children. Cochrane Database Of SYSTEMATIC-TYPE REVIEWs. doi: 10.1002/14651858.cd009382.pub2</w:t>
      </w:r>
    </w:p>
    <w:p w14:paraId="69B91855"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Darfour-Oduro, S., Buchner, D., Andrade, J., &amp; Grigsby-Toussaint, D. (2018). </w:t>
      </w:r>
      <w:r w:rsidRPr="00EB4276">
        <w:rPr>
          <w:rFonts w:ascii="Arial" w:hAnsi="Arial" w:cs="Arial"/>
          <w:iCs/>
        </w:rPr>
        <w:t>A comparative study of fruit and vegetable consumption and physical activity among adolescents in 49 Low-and-Middle-Income Countries.</w:t>
      </w:r>
      <w:r w:rsidRPr="00EB4276">
        <w:rPr>
          <w:rFonts w:ascii="Arial" w:hAnsi="Arial" w:cs="Arial"/>
          <w:i/>
          <w:iCs/>
        </w:rPr>
        <w:t xml:space="preserve"> Scientific Reports</w:t>
      </w:r>
      <w:r w:rsidRPr="00EB4276">
        <w:rPr>
          <w:rFonts w:ascii="Arial" w:hAnsi="Arial" w:cs="Arial"/>
        </w:rPr>
        <w:t>, 8(1). doi: 10.1038/s41598-018-19956-0.</w:t>
      </w:r>
    </w:p>
    <w:p w14:paraId="7CE761BF" w14:textId="77777777" w:rsidR="00EB4276" w:rsidRPr="00EB4276" w:rsidRDefault="00EB4276" w:rsidP="00EB4276">
      <w:pPr>
        <w:spacing w:line="360" w:lineRule="auto"/>
        <w:jc w:val="both"/>
        <w:rPr>
          <w:rFonts w:ascii="Arial" w:hAnsi="Arial" w:cs="Arial"/>
        </w:rPr>
      </w:pPr>
      <w:r w:rsidRPr="00EB4276">
        <w:rPr>
          <w:rFonts w:ascii="Arial" w:hAnsi="Arial" w:cs="Arial"/>
        </w:rPr>
        <w:t>Darling-Hammond, L. and Cook-Harvey, C.M., (2018). Educating the Whole Child: Improving School Climate to Support Student Success. </w:t>
      </w:r>
      <w:r w:rsidRPr="00EB4276">
        <w:rPr>
          <w:rFonts w:ascii="Arial" w:hAnsi="Arial" w:cs="Arial"/>
          <w:i/>
          <w:iCs/>
        </w:rPr>
        <w:t>Learning Policy Institute</w:t>
      </w:r>
      <w:r w:rsidRPr="00EB4276">
        <w:rPr>
          <w:rFonts w:ascii="Arial" w:hAnsi="Arial" w:cs="Arial"/>
        </w:rPr>
        <w:t>.</w:t>
      </w:r>
    </w:p>
    <w:p w14:paraId="539DD9AA"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Darling-Hammond, L., Flook, L., Cook-Harvey, C., Barron, B. &amp; Osher, D. (2019). </w:t>
      </w:r>
      <w:r w:rsidRPr="00EB4276">
        <w:rPr>
          <w:rFonts w:ascii="Arial" w:hAnsi="Arial" w:cs="Arial"/>
          <w:iCs/>
        </w:rPr>
        <w:t xml:space="preserve">Implications for educational practice of the science of learning and development. </w:t>
      </w:r>
      <w:r w:rsidRPr="00EB4276">
        <w:rPr>
          <w:rFonts w:ascii="Arial" w:hAnsi="Arial" w:cs="Arial"/>
          <w:i/>
          <w:iCs/>
        </w:rPr>
        <w:t>Applied Developmental Science</w:t>
      </w:r>
      <w:r w:rsidRPr="00EB4276">
        <w:rPr>
          <w:rFonts w:ascii="Arial" w:hAnsi="Arial" w:cs="Arial"/>
        </w:rPr>
        <w:t>, 24 (2), pp.97-140.</w:t>
      </w:r>
    </w:p>
    <w:p w14:paraId="69B44392" w14:textId="77777777" w:rsidR="00EB4276" w:rsidRPr="00EB4276" w:rsidRDefault="00EB4276" w:rsidP="00EB4276">
      <w:pPr>
        <w:spacing w:line="360" w:lineRule="auto"/>
        <w:jc w:val="both"/>
        <w:rPr>
          <w:rFonts w:ascii="Arial" w:hAnsi="Arial" w:cs="Arial"/>
        </w:rPr>
      </w:pPr>
      <w:r w:rsidRPr="00EB4276">
        <w:rPr>
          <w:rFonts w:ascii="Arial" w:hAnsi="Arial" w:cs="Arial"/>
        </w:rPr>
        <w:t>Davies, F. and Garrett, B., (2018). Technology for Sustainable Urban Food Ecosystems in the Developing World: Strengthening the Nexus of Food–Water–Energy–Nutrition. </w:t>
      </w:r>
      <w:r w:rsidRPr="00EB4276">
        <w:rPr>
          <w:rFonts w:ascii="Arial" w:hAnsi="Arial" w:cs="Arial"/>
          <w:i/>
          <w:iCs/>
        </w:rPr>
        <w:t>Frontiers in Sustainable Food Systems</w:t>
      </w:r>
      <w:r w:rsidRPr="00EB4276">
        <w:rPr>
          <w:rFonts w:ascii="Arial" w:hAnsi="Arial" w:cs="Arial"/>
        </w:rPr>
        <w:t>, 2.</w:t>
      </w:r>
    </w:p>
    <w:p w14:paraId="439118B2"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Davis, J., Spaniol, M., &amp; Somerset, S. (2015). </w:t>
      </w:r>
      <w:r w:rsidRPr="00EB4276">
        <w:rPr>
          <w:rFonts w:ascii="Arial" w:hAnsi="Arial" w:cs="Arial"/>
          <w:i/>
          <w:iCs/>
        </w:rPr>
        <w:t>Sustenance and sustainability: maximizing the impact of school gardens on health outcomes. Public Health Nutrition</w:t>
      </w:r>
      <w:r w:rsidRPr="00EB4276">
        <w:rPr>
          <w:rFonts w:ascii="Arial" w:hAnsi="Arial" w:cs="Arial"/>
        </w:rPr>
        <w:t>, 18(13), 2358-2367. doi: 10.1017/s1368980015000221</w:t>
      </w:r>
    </w:p>
    <w:p w14:paraId="306D4AA5"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Davis, R., Campbell, R., Hildon, Z., Hobbs, L. &amp; Michie, S. (2014). </w:t>
      </w:r>
      <w:r w:rsidRPr="00EB4276">
        <w:rPr>
          <w:rFonts w:ascii="Arial" w:hAnsi="Arial" w:cs="Arial"/>
          <w:i/>
          <w:iCs/>
        </w:rPr>
        <w:t>Theories of behaviour and behaviour change across the social and behavioural sciences: a scoping review. Health Psychology Review</w:t>
      </w:r>
      <w:r w:rsidRPr="00EB4276">
        <w:rPr>
          <w:rFonts w:ascii="Arial" w:hAnsi="Arial" w:cs="Arial"/>
        </w:rPr>
        <w:t>, 9 (3), pp.323-344.</w:t>
      </w:r>
    </w:p>
    <w:p w14:paraId="6BD55795" w14:textId="77777777" w:rsidR="00EB4276" w:rsidRPr="00EB4276" w:rsidRDefault="00EB4276" w:rsidP="00EB4276">
      <w:pPr>
        <w:spacing w:line="360" w:lineRule="auto"/>
        <w:jc w:val="both"/>
        <w:rPr>
          <w:rFonts w:ascii="Arial" w:hAnsi="Arial" w:cs="Arial"/>
        </w:rPr>
      </w:pPr>
      <w:r w:rsidRPr="00EB4276">
        <w:rPr>
          <w:rFonts w:ascii="Arial" w:hAnsi="Arial" w:cs="Arial"/>
        </w:rPr>
        <w:lastRenderedPageBreak/>
        <w:t xml:space="preserve">Day, R., Sahota, P. &amp; Christian, M. (2019). </w:t>
      </w:r>
      <w:r w:rsidRPr="00EB4276">
        <w:rPr>
          <w:rFonts w:ascii="Arial" w:hAnsi="Arial" w:cs="Arial"/>
          <w:iCs/>
        </w:rPr>
        <w:t xml:space="preserve">Effective implementation of primary school-based healthy lifestyle programmes: a qualitative study of views of school staff. </w:t>
      </w:r>
      <w:r w:rsidRPr="00EB4276">
        <w:rPr>
          <w:rFonts w:ascii="Arial" w:hAnsi="Arial" w:cs="Arial"/>
          <w:i/>
          <w:iCs/>
        </w:rPr>
        <w:t>BMC Public Health</w:t>
      </w:r>
      <w:r w:rsidRPr="00EB4276">
        <w:rPr>
          <w:rFonts w:ascii="Arial" w:hAnsi="Arial" w:cs="Arial"/>
          <w:i/>
        </w:rPr>
        <w:t>,</w:t>
      </w:r>
      <w:r w:rsidRPr="00EB4276">
        <w:rPr>
          <w:rFonts w:ascii="Arial" w:hAnsi="Arial" w:cs="Arial"/>
        </w:rPr>
        <w:t xml:space="preserve"> 19 (1).</w:t>
      </w:r>
    </w:p>
    <w:p w14:paraId="728DDF72"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De Coen, V., De Bourdeaudhuij, I., Vereecken, C., Verbestel, V., Haerens, L., Huybrechts, I., Van Lippevelde, W. &amp; Maes, L. (2012). </w:t>
      </w:r>
      <w:r w:rsidRPr="00EB4276">
        <w:rPr>
          <w:rFonts w:ascii="Arial" w:hAnsi="Arial" w:cs="Arial"/>
          <w:iCs/>
        </w:rPr>
        <w:t>Effects of a 2-year healthy eating and physical activity intervention for 3–6-year-olds in communities of high and low socio-economic status: the POP (Prevention of Overweight among Pre-school and school children) project. </w:t>
      </w:r>
      <w:r w:rsidRPr="00EB4276">
        <w:rPr>
          <w:rFonts w:ascii="Arial" w:hAnsi="Arial" w:cs="Arial"/>
          <w:i/>
          <w:iCs/>
        </w:rPr>
        <w:t>Public Health Nutrition,</w:t>
      </w:r>
      <w:r w:rsidRPr="00EB4276">
        <w:rPr>
          <w:rFonts w:ascii="Arial" w:hAnsi="Arial" w:cs="Arial"/>
        </w:rPr>
        <w:t xml:space="preserve"> 15 (9), pp.1737-1745.</w:t>
      </w:r>
    </w:p>
    <w:p w14:paraId="47C1FD0B"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De Coen, V., De Bourdeaudhuij, I., Vereecken, C., Verbestel, V., Haerens, L., Huybrechts, I., Van Lippevelde, W. &amp; Maes, L. (2012) Effects of a 2-year healthy eating and physical activity intervention for 3–6-year-olds in communities of high and low socio-economic status: the POP (Prevention of Overweight among Pre-school and school children) project. </w:t>
      </w:r>
      <w:r w:rsidRPr="00EB4276">
        <w:rPr>
          <w:rFonts w:ascii="Arial" w:hAnsi="Arial" w:cs="Arial"/>
          <w:i/>
          <w:iCs/>
        </w:rPr>
        <w:t>Public Health Nutrition</w:t>
      </w:r>
      <w:r w:rsidRPr="00EB4276">
        <w:rPr>
          <w:rFonts w:ascii="Arial" w:hAnsi="Arial" w:cs="Arial"/>
        </w:rPr>
        <w:t>, 15 (9), pp.1737-1745.</w:t>
      </w:r>
    </w:p>
    <w:p w14:paraId="781566BC" w14:textId="77777777" w:rsidR="00EB4276" w:rsidRPr="00EB4276" w:rsidRDefault="00EB4276" w:rsidP="00EB4276">
      <w:pPr>
        <w:spacing w:line="360" w:lineRule="auto"/>
        <w:jc w:val="both"/>
        <w:rPr>
          <w:rFonts w:ascii="Arial" w:hAnsi="Arial" w:cs="Arial"/>
        </w:rPr>
      </w:pPr>
      <w:r w:rsidRPr="00EB4276">
        <w:rPr>
          <w:rFonts w:ascii="Arial" w:hAnsi="Arial" w:cs="Arial"/>
        </w:rPr>
        <w:t>de Onis, M. (2007). Development of a WHO growth reference for school-aged children and adolescents. Bulletin Of The World Health Organization, 85(09), 660-667. doi: 10.2471/blt.07.043497</w:t>
      </w:r>
    </w:p>
    <w:p w14:paraId="68132F08" w14:textId="77777777" w:rsidR="00EB4276" w:rsidRPr="00EB4276" w:rsidRDefault="00EB4276" w:rsidP="00EB4276">
      <w:pPr>
        <w:spacing w:line="360" w:lineRule="auto"/>
        <w:jc w:val="both"/>
        <w:rPr>
          <w:rFonts w:ascii="Arial" w:hAnsi="Arial" w:cs="Arial"/>
        </w:rPr>
      </w:pPr>
      <w:r w:rsidRPr="00EB4276">
        <w:rPr>
          <w:rFonts w:ascii="Arial" w:hAnsi="Arial" w:cs="Arial"/>
        </w:rPr>
        <w:t>DeChants, J.P., Grant, J.M. and Kattari, S.K., (2020). Conducting community-based participatory research with transgender/nonbinary individuals and communities. In </w:t>
      </w:r>
      <w:r w:rsidRPr="00EB4276">
        <w:rPr>
          <w:rFonts w:ascii="Arial" w:hAnsi="Arial" w:cs="Arial"/>
          <w:i/>
          <w:iCs/>
        </w:rPr>
        <w:t>Social Work and Health Care Practice with Transgender and Nonbinary Individuals and Communities</w:t>
      </w:r>
      <w:r w:rsidRPr="00EB4276">
        <w:rPr>
          <w:rFonts w:ascii="Arial" w:hAnsi="Arial" w:cs="Arial"/>
        </w:rPr>
        <w:t> (pp. 316-330). Routledge.</w:t>
      </w:r>
    </w:p>
    <w:p w14:paraId="4300461C" w14:textId="77777777" w:rsidR="00EB4276" w:rsidRPr="00EB4276" w:rsidRDefault="00EB4276" w:rsidP="00EB4276">
      <w:pPr>
        <w:spacing w:line="360" w:lineRule="auto"/>
        <w:jc w:val="both"/>
        <w:rPr>
          <w:rFonts w:ascii="Arial" w:hAnsi="Arial" w:cs="Arial"/>
        </w:rPr>
      </w:pPr>
      <w:r w:rsidRPr="00EB4276">
        <w:rPr>
          <w:rFonts w:ascii="Arial" w:hAnsi="Arial" w:cs="Arial"/>
        </w:rPr>
        <w:t>Delea, M.G., (2019). </w:t>
      </w:r>
      <w:r w:rsidRPr="00EB4276">
        <w:rPr>
          <w:rFonts w:ascii="Arial" w:hAnsi="Arial" w:cs="Arial"/>
          <w:i/>
          <w:iCs/>
        </w:rPr>
        <w:t>Social constructs, behaviour change, and the uptake of community-based WASH interventions: metrics and analytical approaches for measuring collective efficacy</w:t>
      </w:r>
      <w:r w:rsidRPr="00EB4276">
        <w:rPr>
          <w:rFonts w:ascii="Arial" w:hAnsi="Arial" w:cs="Arial"/>
        </w:rPr>
        <w:t> (Doctoral dissertation, London School of Hygiene &amp; Tropical Medicine).</w:t>
      </w:r>
    </w:p>
    <w:p w14:paraId="7C8E71D7" w14:textId="77777777" w:rsidR="00EB4276" w:rsidRPr="00EB4276" w:rsidRDefault="00EB4276" w:rsidP="00EB4276">
      <w:pPr>
        <w:spacing w:line="360" w:lineRule="auto"/>
        <w:jc w:val="both"/>
        <w:rPr>
          <w:rFonts w:ascii="Arial" w:hAnsi="Arial" w:cs="Arial"/>
        </w:rPr>
      </w:pPr>
      <w:r w:rsidRPr="00EB4276">
        <w:rPr>
          <w:rFonts w:ascii="Arial" w:hAnsi="Arial" w:cs="Arial"/>
        </w:rPr>
        <w:t>Dempsey, R.C., McAlaney, J. and Bewick, B.M., (2018). A critical appraisal of the social norms approach as an interventional strategy for health-related behavior and attitude change. </w:t>
      </w:r>
      <w:r w:rsidRPr="00EB4276">
        <w:rPr>
          <w:rFonts w:ascii="Arial" w:hAnsi="Arial" w:cs="Arial"/>
          <w:i/>
          <w:iCs/>
        </w:rPr>
        <w:t>Frontiers in Psychology</w:t>
      </w:r>
      <w:r w:rsidRPr="00EB4276">
        <w:rPr>
          <w:rFonts w:ascii="Arial" w:hAnsi="Arial" w:cs="Arial"/>
        </w:rPr>
        <w:t>, </w:t>
      </w:r>
      <w:r w:rsidRPr="00EB4276">
        <w:rPr>
          <w:rFonts w:ascii="Arial" w:hAnsi="Arial" w:cs="Arial"/>
          <w:i/>
          <w:iCs/>
        </w:rPr>
        <w:t>9</w:t>
      </w:r>
      <w:r w:rsidRPr="00EB4276">
        <w:rPr>
          <w:rFonts w:ascii="Arial" w:hAnsi="Arial" w:cs="Arial"/>
        </w:rPr>
        <w:t xml:space="preserve">, p.2180. </w:t>
      </w:r>
    </w:p>
    <w:p w14:paraId="7FB244DB" w14:textId="77777777" w:rsidR="00EB4276" w:rsidRPr="00EB4276" w:rsidRDefault="00EB4276" w:rsidP="00EB4276">
      <w:pPr>
        <w:spacing w:line="360" w:lineRule="auto"/>
        <w:jc w:val="both"/>
        <w:rPr>
          <w:rFonts w:ascii="Arial" w:hAnsi="Arial" w:cs="Arial"/>
        </w:rPr>
      </w:pPr>
      <w:r w:rsidRPr="00EB4276">
        <w:rPr>
          <w:rFonts w:ascii="Arial" w:hAnsi="Arial" w:cs="Arial"/>
        </w:rPr>
        <w:t>Denzin, N. &amp; Lincoln, Y. (2003) The landscape of qualitative research. Thousand Oaks, Calif., Sage.</w:t>
      </w:r>
    </w:p>
    <w:p w14:paraId="75087A38" w14:textId="77777777" w:rsidR="00EB4276" w:rsidRPr="00EB4276" w:rsidRDefault="00EB4276" w:rsidP="00EB4276">
      <w:pPr>
        <w:spacing w:line="360" w:lineRule="auto"/>
        <w:jc w:val="both"/>
        <w:rPr>
          <w:rFonts w:ascii="Arial" w:hAnsi="Arial" w:cs="Arial"/>
        </w:rPr>
      </w:pPr>
      <w:r w:rsidRPr="00EB4276">
        <w:rPr>
          <w:rFonts w:ascii="Arial" w:hAnsi="Arial" w:cs="Arial"/>
        </w:rPr>
        <w:t>Desai, J.R., 2013. Dietary assessment: developing, validating, and improving a 24-hour Web food report questionnaire. University of Minnesota.</w:t>
      </w:r>
    </w:p>
    <w:p w14:paraId="6145AF80" w14:textId="77777777" w:rsidR="00EB4276" w:rsidRPr="00EB4276" w:rsidRDefault="00EB4276" w:rsidP="00EB4276">
      <w:pPr>
        <w:spacing w:line="360" w:lineRule="auto"/>
        <w:jc w:val="both"/>
        <w:rPr>
          <w:rFonts w:ascii="Arial" w:hAnsi="Arial" w:cs="Arial"/>
        </w:rPr>
      </w:pPr>
      <w:r w:rsidRPr="00EB4276">
        <w:rPr>
          <w:rFonts w:ascii="Arial" w:hAnsi="Arial" w:cs="Arial"/>
        </w:rPr>
        <w:t>DHS program.com. (2019). </w:t>
      </w:r>
      <w:r w:rsidRPr="00EB4276">
        <w:rPr>
          <w:rFonts w:ascii="Arial" w:hAnsi="Arial" w:cs="Arial"/>
          <w:i/>
          <w:iCs/>
        </w:rPr>
        <w:t>Nigeria Demographic and Health Survey 2018 - Final Report</w:t>
      </w:r>
      <w:r w:rsidRPr="00EB4276">
        <w:rPr>
          <w:rFonts w:ascii="Arial" w:hAnsi="Arial" w:cs="Arial"/>
        </w:rPr>
        <w:t>. [online] Available at: &lt;https://dhsprogram.com/publications/publication-fr359-dhs-final-reports.cfm&gt; [Accessed 26 June 2022].</w:t>
      </w:r>
    </w:p>
    <w:p w14:paraId="496AB6C3" w14:textId="77777777" w:rsidR="00EB4276" w:rsidRPr="00EB4276" w:rsidRDefault="00EB4276" w:rsidP="00EB4276">
      <w:pPr>
        <w:spacing w:line="360" w:lineRule="auto"/>
        <w:jc w:val="both"/>
        <w:rPr>
          <w:rFonts w:ascii="Arial" w:hAnsi="Arial" w:cs="Arial"/>
        </w:rPr>
      </w:pPr>
      <w:r w:rsidRPr="00EB4276">
        <w:rPr>
          <w:rFonts w:ascii="Arial" w:hAnsi="Arial" w:cs="Arial"/>
        </w:rPr>
        <w:lastRenderedPageBreak/>
        <w:t xml:space="preserve">Di Cesare, M., Sorić, M., Bovet, P., Miranda, J., Bhutta, Z., Stevens, G., Laxmaiah, A., Kengne, A. and Bentham, J., (2019). The epidemiological burden of obesity in childhood: a worldwide epidemic requiring urgent action. </w:t>
      </w:r>
      <w:r w:rsidRPr="00EB4276">
        <w:rPr>
          <w:rFonts w:ascii="Arial" w:hAnsi="Arial" w:cs="Arial"/>
          <w:i/>
        </w:rPr>
        <w:t>BMC Medicine</w:t>
      </w:r>
      <w:r w:rsidRPr="00EB4276">
        <w:rPr>
          <w:rFonts w:ascii="Arial" w:hAnsi="Arial" w:cs="Arial"/>
        </w:rPr>
        <w:t>, 17(1).</w:t>
      </w:r>
    </w:p>
    <w:p w14:paraId="1DF23AF2"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Dickin, K. L., Litvin, K., McCann, J. K., &amp; Coleman, F. M. (2021). Exploring the influence of social norms on complementary feeding: A scoping review of observational, intervention and effectiveness studies. </w:t>
      </w:r>
      <w:r w:rsidRPr="00EB4276">
        <w:rPr>
          <w:rFonts w:ascii="Arial" w:hAnsi="Arial" w:cs="Arial"/>
          <w:i/>
        </w:rPr>
        <w:t>Current Developments in Nutrition</w:t>
      </w:r>
      <w:r w:rsidRPr="00EB4276">
        <w:rPr>
          <w:rFonts w:ascii="Arial" w:hAnsi="Arial" w:cs="Arial"/>
        </w:rPr>
        <w:t>, 5(2), nzab001. https://doi.org/10.1093/cdn/nzab001/6102546.</w:t>
      </w:r>
    </w:p>
    <w:p w14:paraId="70CC232A" w14:textId="77777777" w:rsidR="00EB4276" w:rsidRPr="00EB4276" w:rsidRDefault="00EB4276" w:rsidP="00EB4276">
      <w:pPr>
        <w:spacing w:line="360" w:lineRule="auto"/>
        <w:jc w:val="both"/>
        <w:rPr>
          <w:rFonts w:ascii="Arial" w:hAnsi="Arial" w:cs="Arial"/>
        </w:rPr>
      </w:pPr>
      <w:r w:rsidRPr="00EB4276">
        <w:rPr>
          <w:rFonts w:ascii="Arial" w:hAnsi="Arial" w:cs="Arial"/>
        </w:rPr>
        <w:t>Dixon-Woods, M. (2004). The problem of appraising qualitative research. Quality and Safety in Health Care, 13(3), pp.223-225.</w:t>
      </w:r>
    </w:p>
    <w:p w14:paraId="626DE683" w14:textId="77777777" w:rsidR="00EB4276" w:rsidRPr="00EB4276" w:rsidRDefault="00EB4276" w:rsidP="00EB4276">
      <w:pPr>
        <w:spacing w:line="360" w:lineRule="auto"/>
        <w:jc w:val="both"/>
        <w:rPr>
          <w:rFonts w:ascii="Arial" w:hAnsi="Arial" w:cs="Arial"/>
        </w:rPr>
      </w:pPr>
      <w:r w:rsidRPr="00EB4276">
        <w:rPr>
          <w:rFonts w:ascii="Arial" w:hAnsi="Arial" w:cs="Arial"/>
        </w:rPr>
        <w:t>Doak, C., Adair, L., Bentley, M., Monteiro, C. &amp; Popkin, B. (2004) The dual burden household and the nutrition transition paradox. International Journal of Obesity, 29 (1), pp.129-136.</w:t>
      </w:r>
    </w:p>
    <w:p w14:paraId="2D310AEE" w14:textId="77777777" w:rsidR="00EB4276" w:rsidRPr="00EB4276" w:rsidRDefault="00EB4276" w:rsidP="00EB4276">
      <w:pPr>
        <w:spacing w:line="360" w:lineRule="auto"/>
        <w:jc w:val="both"/>
        <w:rPr>
          <w:rFonts w:ascii="Arial" w:hAnsi="Arial" w:cs="Arial"/>
        </w:rPr>
      </w:pPr>
      <w:r w:rsidRPr="00EB4276">
        <w:rPr>
          <w:rFonts w:ascii="Arial" w:hAnsi="Arial" w:cs="Arial"/>
        </w:rPr>
        <w:t>Dodman, D., Leck, H., Rusca, M. and Colenbrander, S., (2017). African urbanisation and urbanism: Implications for risk accumulation and reduction. </w:t>
      </w:r>
      <w:r w:rsidRPr="00EB4276">
        <w:rPr>
          <w:rFonts w:ascii="Arial" w:hAnsi="Arial" w:cs="Arial"/>
          <w:i/>
          <w:iCs/>
        </w:rPr>
        <w:t>International journal of disaster risk reduction</w:t>
      </w:r>
      <w:r w:rsidRPr="00EB4276">
        <w:rPr>
          <w:rFonts w:ascii="Arial" w:hAnsi="Arial" w:cs="Arial"/>
        </w:rPr>
        <w:t>, </w:t>
      </w:r>
      <w:r w:rsidRPr="00EB4276">
        <w:rPr>
          <w:rFonts w:ascii="Arial" w:hAnsi="Arial" w:cs="Arial"/>
          <w:i/>
          <w:iCs/>
        </w:rPr>
        <w:t>26</w:t>
      </w:r>
      <w:r w:rsidRPr="00EB4276">
        <w:rPr>
          <w:rFonts w:ascii="Arial" w:hAnsi="Arial" w:cs="Arial"/>
        </w:rPr>
        <w:t>, pp.7-15.</w:t>
      </w:r>
    </w:p>
    <w:p w14:paraId="4D7D100C"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Doku, D., Koivusilta, L., Raisamo, S. &amp; Rimpelä, A. (2011) Socio-economic differences in adolescents’ breakfast eating, fruit and vegetable consumption and physical activity in Ghana. </w:t>
      </w:r>
      <w:r w:rsidRPr="00EB4276">
        <w:rPr>
          <w:rFonts w:ascii="Arial" w:hAnsi="Arial" w:cs="Arial"/>
          <w:i/>
          <w:iCs/>
        </w:rPr>
        <w:t>Public Health Nutrition</w:t>
      </w:r>
      <w:r w:rsidRPr="00EB4276">
        <w:rPr>
          <w:rFonts w:ascii="Arial" w:hAnsi="Arial" w:cs="Arial"/>
        </w:rPr>
        <w:t>, 16 (05), pp.864-872.</w:t>
      </w:r>
    </w:p>
    <w:p w14:paraId="51DD700E"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Donkin A, Goldblatt P, Allen J, et al. Global action on the social determinants of health. </w:t>
      </w:r>
      <w:r w:rsidRPr="00EB4276">
        <w:rPr>
          <w:rFonts w:ascii="Arial" w:hAnsi="Arial" w:cs="Arial"/>
          <w:i/>
          <w:iCs/>
        </w:rPr>
        <w:t xml:space="preserve">BMJ Glob Health </w:t>
      </w:r>
      <w:r w:rsidRPr="00EB4276">
        <w:rPr>
          <w:rFonts w:ascii="Arial" w:hAnsi="Arial" w:cs="Arial"/>
        </w:rPr>
        <w:t>2017;3:e000603. doi:10.1136/ bmjgh-2017-000603</w:t>
      </w:r>
    </w:p>
    <w:p w14:paraId="37209ECE" w14:textId="77777777" w:rsidR="00EB4276" w:rsidRPr="00EB4276" w:rsidRDefault="00EB4276" w:rsidP="00EB4276">
      <w:pPr>
        <w:spacing w:line="360" w:lineRule="auto"/>
        <w:jc w:val="both"/>
        <w:rPr>
          <w:rFonts w:ascii="Arial" w:hAnsi="Arial" w:cs="Arial"/>
        </w:rPr>
      </w:pPr>
      <w:r w:rsidRPr="00EB4276">
        <w:rPr>
          <w:rFonts w:ascii="Arial" w:hAnsi="Arial" w:cs="Arial"/>
        </w:rPr>
        <w:t>Dooris, M., Wills, J. and Newton, J., 2014. Theorizing healthy settings: a critical discussion with reference to Healthy Universities. </w:t>
      </w:r>
      <w:r w:rsidRPr="00EB4276">
        <w:rPr>
          <w:rFonts w:ascii="Arial" w:hAnsi="Arial" w:cs="Arial"/>
          <w:i/>
          <w:iCs/>
        </w:rPr>
        <w:t>Scandinavian Journal of Public Health</w:t>
      </w:r>
      <w:r w:rsidRPr="00EB4276">
        <w:rPr>
          <w:rFonts w:ascii="Arial" w:hAnsi="Arial" w:cs="Arial"/>
        </w:rPr>
        <w:t>, </w:t>
      </w:r>
      <w:r w:rsidRPr="00EB4276">
        <w:rPr>
          <w:rFonts w:ascii="Arial" w:hAnsi="Arial" w:cs="Arial"/>
          <w:i/>
          <w:iCs/>
        </w:rPr>
        <w:t>42</w:t>
      </w:r>
      <w:r w:rsidRPr="00EB4276">
        <w:rPr>
          <w:rFonts w:ascii="Arial" w:hAnsi="Arial" w:cs="Arial"/>
        </w:rPr>
        <w:t>(15_suppl), pp.7-16.</w:t>
      </w:r>
    </w:p>
    <w:p w14:paraId="797916E1"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Dowler, E. (2001). Inequalities in diet and physical activity in Europe. </w:t>
      </w:r>
      <w:r w:rsidRPr="00EB4276">
        <w:rPr>
          <w:rFonts w:ascii="Arial" w:hAnsi="Arial" w:cs="Arial"/>
          <w:i/>
          <w:iCs/>
        </w:rPr>
        <w:t>Public Health Nutrition</w:t>
      </w:r>
      <w:r w:rsidRPr="00EB4276">
        <w:rPr>
          <w:rFonts w:ascii="Arial" w:hAnsi="Arial" w:cs="Arial"/>
        </w:rPr>
        <w:t>, 4 (2b), pp.701-709.</w:t>
      </w:r>
    </w:p>
    <w:p w14:paraId="356FB1F8"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Downes, M., Brennan, M., Williams, H. &amp; Dean, R. (2016). Development of a critical appraisal tool to assess the quality of cross-sectional studies (AXIS). </w:t>
      </w:r>
      <w:r w:rsidRPr="00EB4276">
        <w:rPr>
          <w:rFonts w:ascii="Arial" w:hAnsi="Arial" w:cs="Arial"/>
          <w:i/>
          <w:iCs/>
        </w:rPr>
        <w:t>BMJ Open</w:t>
      </w:r>
      <w:r w:rsidRPr="00EB4276">
        <w:rPr>
          <w:rFonts w:ascii="Arial" w:hAnsi="Arial" w:cs="Arial"/>
        </w:rPr>
        <w:t>, 6 (12), p.e011458.</w:t>
      </w:r>
    </w:p>
    <w:p w14:paraId="190B573B"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Doyle, K., Levtov, R. G., Barker, G., Bastian, G. G., Bingenheimer, J. B., Kazimbaya, S., Nzabonimpa, A., Pulerwitz, J., Sayinzoga, F., Sharma, V., &amp; Shattuck, D. (2018). Gender-transformative Bandebereho couples' intervention to promote male engagement in reproductive and maternal health and violence prevention in Rwanda: Findings from a Randomized Controlled Trial. </w:t>
      </w:r>
      <w:r w:rsidRPr="00EB4276">
        <w:rPr>
          <w:rFonts w:ascii="Arial" w:hAnsi="Arial" w:cs="Arial"/>
          <w:i/>
        </w:rPr>
        <w:t>PLoS ONE</w:t>
      </w:r>
      <w:r w:rsidRPr="00EB4276">
        <w:rPr>
          <w:rFonts w:ascii="Arial" w:hAnsi="Arial" w:cs="Arial"/>
        </w:rPr>
        <w:t>, 13(4), 0192756.</w:t>
      </w:r>
    </w:p>
    <w:p w14:paraId="631E27A2" w14:textId="77777777" w:rsidR="00EB4276" w:rsidRPr="00EB4276" w:rsidRDefault="00EB4276" w:rsidP="00EB4276">
      <w:pPr>
        <w:spacing w:line="360" w:lineRule="auto"/>
        <w:jc w:val="both"/>
        <w:rPr>
          <w:rFonts w:ascii="Arial" w:hAnsi="Arial" w:cs="Arial"/>
        </w:rPr>
      </w:pPr>
      <w:r w:rsidRPr="00EB4276">
        <w:rPr>
          <w:rFonts w:ascii="Arial" w:hAnsi="Arial" w:cs="Arial"/>
        </w:rPr>
        <w:lastRenderedPageBreak/>
        <w:t xml:space="preserve">Draper, C., Davidowitz, K. and Goedecke, J. (2015). </w:t>
      </w:r>
      <w:r w:rsidRPr="00EB4276">
        <w:rPr>
          <w:rFonts w:ascii="Arial" w:hAnsi="Arial" w:cs="Arial"/>
          <w:iCs/>
        </w:rPr>
        <w:t xml:space="preserve">Perceptions relating to body size, weight loss and weight-loss interventions in black South African women: a qualitative study. </w:t>
      </w:r>
      <w:r w:rsidRPr="00EB4276">
        <w:rPr>
          <w:rFonts w:ascii="Arial" w:hAnsi="Arial" w:cs="Arial"/>
          <w:i/>
          <w:iCs/>
        </w:rPr>
        <w:t>Public Health Nutrition,</w:t>
      </w:r>
      <w:r w:rsidRPr="00EB4276">
        <w:rPr>
          <w:rFonts w:ascii="Arial" w:hAnsi="Arial" w:cs="Arial"/>
        </w:rPr>
        <w:t xml:space="preserve"> 19(3), pp.548-556.</w:t>
      </w:r>
    </w:p>
    <w:p w14:paraId="16E34A58" w14:textId="77777777" w:rsidR="00EB4276" w:rsidRPr="00EB4276" w:rsidRDefault="00EB4276" w:rsidP="00EB4276">
      <w:pPr>
        <w:spacing w:line="360" w:lineRule="auto"/>
        <w:jc w:val="both"/>
        <w:rPr>
          <w:rFonts w:ascii="Arial" w:hAnsi="Arial" w:cs="Arial"/>
        </w:rPr>
      </w:pPr>
      <w:r w:rsidRPr="00EB4276">
        <w:rPr>
          <w:rFonts w:ascii="Arial" w:hAnsi="Arial" w:cs="Arial"/>
        </w:rPr>
        <w:t>Draper, C.E., Mabena, G., Motlhatlhedi, M., Thwala, N., Lawrence, W., Weller, S., Klingberg, S., Ware, L.J., Lye, S.J. and Norris, S.A., (2022). Implementation of Healthy Conversation Skills to support behaviour change in the Bukhali trial in Soweto, South Africa: A process evaluation. </w:t>
      </w:r>
      <w:r w:rsidRPr="00EB4276">
        <w:rPr>
          <w:rFonts w:ascii="Arial" w:hAnsi="Arial" w:cs="Arial"/>
          <w:i/>
          <w:iCs/>
        </w:rPr>
        <w:t>SSM-Mental Health</w:t>
      </w:r>
      <w:r w:rsidRPr="00EB4276">
        <w:rPr>
          <w:rFonts w:ascii="Arial" w:hAnsi="Arial" w:cs="Arial"/>
        </w:rPr>
        <w:t>, </w:t>
      </w:r>
      <w:r w:rsidRPr="00EB4276">
        <w:rPr>
          <w:rFonts w:ascii="Arial" w:hAnsi="Arial" w:cs="Arial"/>
          <w:i/>
          <w:iCs/>
        </w:rPr>
        <w:t>2</w:t>
      </w:r>
      <w:r w:rsidRPr="00EB4276">
        <w:rPr>
          <w:rFonts w:ascii="Arial" w:hAnsi="Arial" w:cs="Arial"/>
        </w:rPr>
        <w:t>, p.100132.</w:t>
      </w:r>
    </w:p>
    <w:p w14:paraId="28A7D94D" w14:textId="77777777" w:rsidR="00EB4276" w:rsidRPr="00EB4276" w:rsidRDefault="00EB4276" w:rsidP="00EB4276">
      <w:pPr>
        <w:spacing w:line="360" w:lineRule="auto"/>
        <w:jc w:val="both"/>
        <w:rPr>
          <w:rFonts w:ascii="Arial" w:hAnsi="Arial" w:cs="Arial"/>
        </w:rPr>
      </w:pPr>
      <w:r w:rsidRPr="00EB4276">
        <w:rPr>
          <w:rFonts w:ascii="Arial" w:hAnsi="Arial" w:cs="Arial"/>
        </w:rPr>
        <w:t>Duffy, M. and Chenail, R. (2009). Values in Qualitative and Quantitative Research. Counselling and Values, 53(1), pp.22-38.</w:t>
      </w:r>
    </w:p>
    <w:p w14:paraId="4A4835D0"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Edward, S. and Gopalakrishnan, S., (2022). Adolescent Obesity–Emerging Public Health Problem of 21st Century. </w:t>
      </w:r>
      <w:r w:rsidRPr="00EB4276">
        <w:rPr>
          <w:rFonts w:ascii="Arial" w:hAnsi="Arial" w:cs="Arial"/>
          <w:i/>
        </w:rPr>
        <w:t>National Journal of Community Medicine</w:t>
      </w:r>
      <w:r w:rsidRPr="00EB4276">
        <w:rPr>
          <w:rFonts w:ascii="Arial" w:hAnsi="Arial" w:cs="Arial"/>
        </w:rPr>
        <w:t>, 13(1), pp.43-48.</w:t>
      </w:r>
    </w:p>
    <w:p w14:paraId="4F455A68" w14:textId="77777777" w:rsidR="00EB4276" w:rsidRPr="00EB4276" w:rsidRDefault="00EB4276" w:rsidP="00EB4276">
      <w:pPr>
        <w:spacing w:line="360" w:lineRule="auto"/>
        <w:jc w:val="both"/>
        <w:rPr>
          <w:rFonts w:ascii="Arial" w:hAnsi="Arial" w:cs="Arial"/>
        </w:rPr>
      </w:pPr>
      <w:r w:rsidRPr="00EB4276">
        <w:rPr>
          <w:rFonts w:ascii="Arial" w:hAnsi="Arial" w:cs="Arial"/>
        </w:rPr>
        <w:t>Ejike, C.E., (2022). Improving Living Standards in Nigeria through Human Development. </w:t>
      </w:r>
      <w:r w:rsidRPr="00EB4276">
        <w:rPr>
          <w:rFonts w:ascii="Arial" w:hAnsi="Arial" w:cs="Arial"/>
          <w:i/>
          <w:iCs/>
        </w:rPr>
        <w:t>JOCAP</w:t>
      </w:r>
      <w:r w:rsidRPr="00EB4276">
        <w:rPr>
          <w:rFonts w:ascii="Arial" w:hAnsi="Arial" w:cs="Arial"/>
        </w:rPr>
        <w:t>, (3).</w:t>
      </w:r>
    </w:p>
    <w:p w14:paraId="32AA2C90"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Ekane, D., (2013). </w:t>
      </w:r>
      <w:r w:rsidRPr="00EB4276">
        <w:rPr>
          <w:rFonts w:ascii="Arial" w:hAnsi="Arial" w:cs="Arial"/>
          <w:i/>
        </w:rPr>
        <w:t>Contemporary family patterns in sub Saharan Africa</w:t>
      </w:r>
      <w:r w:rsidRPr="00EB4276">
        <w:rPr>
          <w:rFonts w:ascii="Arial" w:hAnsi="Arial" w:cs="Arial"/>
        </w:rPr>
        <w:t>.</w:t>
      </w:r>
    </w:p>
    <w:p w14:paraId="457C4F8D"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Ekong, Pius &amp; Ducheyne, Els &amp; Carpenter, Tim &amp; Owolodun, Olajide &amp; Oladokun, Agnes &amp; Lombin, Lami &amp; Berkvens, Dirk. (2011). </w:t>
      </w:r>
      <w:r w:rsidRPr="00EB4276">
        <w:rPr>
          <w:rFonts w:ascii="Arial" w:hAnsi="Arial" w:cs="Arial"/>
          <w:iCs/>
        </w:rPr>
        <w:t>Spatio-temporal epidemiology of highly pathogenic avian influenza (H5N1) outbreaks in Nigeria, 2006-2008</w:t>
      </w:r>
      <w:r w:rsidRPr="00EB4276">
        <w:rPr>
          <w:rFonts w:ascii="Arial" w:hAnsi="Arial" w:cs="Arial"/>
          <w:i/>
          <w:iCs/>
        </w:rPr>
        <w:t>. Preventive veterinary medicine</w:t>
      </w:r>
      <w:r w:rsidRPr="00EB4276">
        <w:rPr>
          <w:rFonts w:ascii="Arial" w:hAnsi="Arial" w:cs="Arial"/>
        </w:rPr>
        <w:t>. 103. 170-7. 10.1016/j.prevetmed. 2011.10.001. Available from: &lt;</w:t>
      </w:r>
      <w:hyperlink r:id="rId51" w:history="1">
        <w:r w:rsidRPr="00EB4276">
          <w:rPr>
            <w:rStyle w:val="Hyperlink"/>
            <w:rFonts w:ascii="Arial" w:hAnsi="Arial" w:cs="Arial"/>
          </w:rPr>
          <w:t>https://www.researchgate.net/publication/51795009_Spatio-temporal_epidemiology_of_highly_pathogenic_avian_influenza_H5N1_outbreaks_in_Nigeria_2006-2008</w:t>
        </w:r>
      </w:hyperlink>
      <w:r w:rsidRPr="00EB4276">
        <w:rPr>
          <w:rFonts w:ascii="Arial" w:hAnsi="Arial" w:cs="Arial"/>
        </w:rPr>
        <w:t>/&gt; [Accessed 11 May 2020].</w:t>
      </w:r>
    </w:p>
    <w:p w14:paraId="4D04B9C0"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Ekpenyong, C. &amp; Akpan, E. (2013). </w:t>
      </w:r>
      <w:r w:rsidRPr="00EB4276">
        <w:rPr>
          <w:rFonts w:ascii="Arial" w:hAnsi="Arial" w:cs="Arial"/>
          <w:iCs/>
        </w:rPr>
        <w:t xml:space="preserve">Sub-Saharan Africa: A Review of the Situation in Nigeria. </w:t>
      </w:r>
      <w:r w:rsidRPr="00EB4276">
        <w:rPr>
          <w:rFonts w:ascii="Arial" w:hAnsi="Arial" w:cs="Arial"/>
          <w:i/>
          <w:iCs/>
        </w:rPr>
        <w:t>European Journal of Sustainable Development</w:t>
      </w:r>
      <w:r w:rsidRPr="00EB4276">
        <w:rPr>
          <w:rFonts w:ascii="Arial" w:hAnsi="Arial" w:cs="Arial"/>
        </w:rPr>
        <w:t>, 2 (2), pp.141-164.</w:t>
      </w:r>
    </w:p>
    <w:p w14:paraId="4956D94F" w14:textId="77777777" w:rsidR="00EB4276" w:rsidRPr="00EB4276" w:rsidRDefault="00EB4276" w:rsidP="00EB4276">
      <w:pPr>
        <w:spacing w:line="360" w:lineRule="auto"/>
        <w:jc w:val="both"/>
        <w:rPr>
          <w:rFonts w:ascii="Arial" w:hAnsi="Arial" w:cs="Arial"/>
        </w:rPr>
      </w:pPr>
      <w:r w:rsidRPr="00EB4276">
        <w:rPr>
          <w:rFonts w:ascii="Arial" w:hAnsi="Arial" w:cs="Arial"/>
        </w:rPr>
        <w:t>Ekpenyong, C., Udokang, N., Akpan, E. &amp; Samson, T. (2012) Double Burden, Non-Communicable Diseases And Risk Factors Evaluation In Sub-Saharan Africa: The Nigerian Experience. European Journal of Sustainable Development, 1 (2), p.249.</w:t>
      </w:r>
    </w:p>
    <w:p w14:paraId="23DB8E62"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Ekpenyong, C., Udokang, N., Akpan, E. &amp; Samson, T. (2012). </w:t>
      </w:r>
      <w:r w:rsidRPr="00EB4276">
        <w:rPr>
          <w:rFonts w:ascii="Arial" w:hAnsi="Arial" w:cs="Arial"/>
          <w:iCs/>
        </w:rPr>
        <w:t>Double Burden, Non-Communicable Diseases And Risk Factors Evaluation In Sub-Saharan Africa: The Nigerian Experience.</w:t>
      </w:r>
      <w:r w:rsidRPr="00EB4276">
        <w:rPr>
          <w:rFonts w:ascii="Arial" w:hAnsi="Arial" w:cs="Arial"/>
          <w:i/>
          <w:iCs/>
        </w:rPr>
        <w:t> European Journal of Sustainable Development</w:t>
      </w:r>
      <w:r w:rsidRPr="00EB4276">
        <w:rPr>
          <w:rFonts w:ascii="Arial" w:hAnsi="Arial" w:cs="Arial"/>
        </w:rPr>
        <w:t>, 1 (2), p.249.</w:t>
      </w:r>
    </w:p>
    <w:p w14:paraId="38F2018C" w14:textId="77777777" w:rsidR="00EB4276" w:rsidRPr="00EB4276" w:rsidRDefault="00EB4276" w:rsidP="00EB4276">
      <w:pPr>
        <w:spacing w:line="360" w:lineRule="auto"/>
        <w:jc w:val="both"/>
        <w:rPr>
          <w:rFonts w:ascii="Arial" w:hAnsi="Arial" w:cs="Arial"/>
        </w:rPr>
      </w:pPr>
      <w:r w:rsidRPr="00EB4276">
        <w:rPr>
          <w:rFonts w:ascii="Arial" w:hAnsi="Arial" w:cs="Arial"/>
        </w:rPr>
        <w:t>Emmett, P. &amp; Jones, L. (2015) Diet, growth, and obesity development throughout childhood in the Avon Longitudinal Study of Parents and Children. Nutrition Reviews, 73 (suppl 3), pp.175-206.</w:t>
      </w:r>
    </w:p>
    <w:p w14:paraId="37321753" w14:textId="77777777" w:rsidR="00EB4276" w:rsidRPr="00EB4276" w:rsidRDefault="00EB4276" w:rsidP="00EB4276">
      <w:pPr>
        <w:spacing w:line="360" w:lineRule="auto"/>
        <w:jc w:val="both"/>
        <w:rPr>
          <w:rFonts w:ascii="Arial" w:hAnsi="Arial" w:cs="Arial"/>
        </w:rPr>
      </w:pPr>
      <w:r w:rsidRPr="00EB4276">
        <w:rPr>
          <w:rFonts w:ascii="Arial" w:hAnsi="Arial" w:cs="Arial"/>
        </w:rPr>
        <w:lastRenderedPageBreak/>
        <w:t>Enang, O.E., (2009). The fattening rooms of calabar-a breeding ground for diabesity.</w:t>
      </w:r>
      <w:r w:rsidRPr="00EB4276">
        <w:rPr>
          <w:rFonts w:ascii="Arial" w:hAnsi="Arial" w:cs="Arial"/>
          <w:i/>
          <w:iCs/>
        </w:rPr>
        <w:t> Diabetes Voice,</w:t>
      </w:r>
      <w:r w:rsidRPr="00EB4276">
        <w:rPr>
          <w:rFonts w:ascii="Arial" w:hAnsi="Arial" w:cs="Arial"/>
        </w:rPr>
        <w:t> </w:t>
      </w:r>
      <w:r w:rsidRPr="00EB4276">
        <w:rPr>
          <w:rFonts w:ascii="Arial" w:hAnsi="Arial" w:cs="Arial"/>
          <w:i/>
          <w:iCs/>
        </w:rPr>
        <w:t>54</w:t>
      </w:r>
      <w:r w:rsidRPr="00EB4276">
        <w:rPr>
          <w:rFonts w:ascii="Arial" w:hAnsi="Arial" w:cs="Arial"/>
        </w:rPr>
        <w:t>, pp.40-41.</w:t>
      </w:r>
    </w:p>
    <w:p w14:paraId="17B59F3A"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Ene-Obong, H., Ibeanu, V., Onuoha, N. &amp; Ejekwu, A. (2012). Prevalence of Overweight, Obesity, and Thinness among Urban School-Aged Children and Adolescents in Southern Nigeria. </w:t>
      </w:r>
      <w:r w:rsidRPr="00EB4276">
        <w:rPr>
          <w:rFonts w:ascii="Arial" w:hAnsi="Arial" w:cs="Arial"/>
          <w:i/>
          <w:iCs/>
        </w:rPr>
        <w:t>Food and Nutrition Bulletin</w:t>
      </w:r>
      <w:r w:rsidRPr="00EB4276">
        <w:rPr>
          <w:rFonts w:ascii="Arial" w:hAnsi="Arial" w:cs="Arial"/>
        </w:rPr>
        <w:t>, 33 (4), pp.242-250.</w:t>
      </w:r>
    </w:p>
    <w:p w14:paraId="2DAA1FE8" w14:textId="77777777" w:rsidR="00EB4276" w:rsidRPr="00EB4276" w:rsidRDefault="00EB4276" w:rsidP="00EB4276">
      <w:pPr>
        <w:spacing w:line="360" w:lineRule="auto"/>
        <w:jc w:val="both"/>
        <w:rPr>
          <w:rFonts w:ascii="Arial" w:hAnsi="Arial" w:cs="Arial"/>
        </w:rPr>
      </w:pPr>
      <w:r w:rsidRPr="00EB4276">
        <w:rPr>
          <w:rFonts w:ascii="Arial" w:hAnsi="Arial" w:cs="Arial"/>
        </w:rPr>
        <w:t>Essiet, I.A., Baharom, A., Shahar, H.K. and Uzochukwu, B., (2017). Application of the Socio-Ecological Model to predict physical activity behaviour among Nigerian University students. </w:t>
      </w:r>
      <w:r w:rsidRPr="00EB4276">
        <w:rPr>
          <w:rFonts w:ascii="Arial" w:hAnsi="Arial" w:cs="Arial"/>
          <w:i/>
          <w:iCs/>
        </w:rPr>
        <w:t>The Pan African Medical Journal</w:t>
      </w:r>
      <w:r w:rsidRPr="00EB4276">
        <w:rPr>
          <w:rFonts w:ascii="Arial" w:hAnsi="Arial" w:cs="Arial"/>
        </w:rPr>
        <w:t>, </w:t>
      </w:r>
      <w:r w:rsidRPr="00EB4276">
        <w:rPr>
          <w:rFonts w:ascii="Arial" w:hAnsi="Arial" w:cs="Arial"/>
          <w:i/>
          <w:iCs/>
        </w:rPr>
        <w:t>26</w:t>
      </w:r>
      <w:r w:rsidRPr="00EB4276">
        <w:rPr>
          <w:rFonts w:ascii="Arial" w:hAnsi="Arial" w:cs="Arial"/>
        </w:rPr>
        <w:t>.</w:t>
      </w:r>
    </w:p>
    <w:p w14:paraId="7296C4B8" w14:textId="77777777" w:rsidR="00EB4276" w:rsidRPr="00EB4276" w:rsidRDefault="00EB4276" w:rsidP="00EB4276">
      <w:pPr>
        <w:spacing w:line="360" w:lineRule="auto"/>
        <w:jc w:val="both"/>
        <w:rPr>
          <w:rFonts w:ascii="Arial" w:hAnsi="Arial" w:cs="Arial"/>
        </w:rPr>
      </w:pPr>
      <w:r w:rsidRPr="00EB4276">
        <w:rPr>
          <w:rFonts w:ascii="Arial" w:hAnsi="Arial" w:cs="Arial"/>
        </w:rPr>
        <w:t>European Network of Health Promoting Schools. Conference (‎1st : 1997: Thessaloniki-Halkidiki, Greece)‎, World Health Organization. Regional Office for Europe, Council of Europe, European Commission &amp; Council of Europe. (‎1997)‎. The health promoting school - an investment in education, health and democracy : conference report, Thessaloniki-Halkidiki, Greece, 1-5 May 1997. Copenhagen : WHO Regional Office for Europe.</w:t>
      </w:r>
    </w:p>
    <w:p w14:paraId="1D05C4F3"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Evans CEL, Greenwood DC, Thomas JD &amp; Cade JE (2010). A cross-sectional survey of children's packed lunches in the UK: food- and nutrient-based results. </w:t>
      </w:r>
      <w:r w:rsidRPr="00EB4276">
        <w:rPr>
          <w:rFonts w:ascii="Arial" w:hAnsi="Arial" w:cs="Arial"/>
          <w:i/>
          <w:iCs/>
        </w:rPr>
        <w:t>Journal of epidemiology and community health;</w:t>
      </w:r>
      <w:r w:rsidRPr="00EB4276">
        <w:rPr>
          <w:rFonts w:ascii="Arial" w:hAnsi="Arial" w:cs="Arial"/>
        </w:rPr>
        <w:t xml:space="preserve"> 64(11).</w:t>
      </w:r>
    </w:p>
    <w:p w14:paraId="01616CBB"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Evans, C., Greenwood, D., Thomas, J., Cleghorn, C., Kitchen, M. &amp; Cade, J. (2010). SMART lunch box intervention to improve the food and nutrient content of children's packed lunches: UK wide cluster randomised controlled trial. </w:t>
      </w:r>
      <w:r w:rsidRPr="00EB4276">
        <w:rPr>
          <w:rFonts w:ascii="Arial" w:hAnsi="Arial" w:cs="Arial"/>
          <w:i/>
          <w:iCs/>
        </w:rPr>
        <w:t>Journal of Epidemiology &amp; Community Health</w:t>
      </w:r>
      <w:r w:rsidRPr="00EB4276">
        <w:rPr>
          <w:rFonts w:ascii="Arial" w:hAnsi="Arial" w:cs="Arial"/>
        </w:rPr>
        <w:t>, 64(11), pp.970-976.</w:t>
      </w:r>
    </w:p>
    <w:p w14:paraId="1194FC3B" w14:textId="77777777" w:rsidR="00EB4276" w:rsidRPr="00EB4276" w:rsidRDefault="00EB4276" w:rsidP="00EB4276">
      <w:pPr>
        <w:spacing w:line="360" w:lineRule="auto"/>
        <w:jc w:val="both"/>
        <w:rPr>
          <w:rFonts w:ascii="Arial" w:hAnsi="Arial" w:cs="Arial"/>
          <w:i/>
        </w:rPr>
      </w:pPr>
      <w:r w:rsidRPr="00EB4276">
        <w:rPr>
          <w:rFonts w:ascii="Arial" w:hAnsi="Arial" w:cs="Arial"/>
        </w:rPr>
        <w:t>Eyster, H.N., Satterfield, T. and Chan, K.M., (2022). Why People Do What They Do: An Interdisciplinary Synthesis of Human Action Theories. </w:t>
      </w:r>
      <w:r w:rsidRPr="00EB4276">
        <w:rPr>
          <w:rFonts w:ascii="Arial" w:hAnsi="Arial" w:cs="Arial"/>
          <w:i/>
          <w:iCs/>
        </w:rPr>
        <w:t>Annual Review of Environment and Resources</w:t>
      </w:r>
      <w:r w:rsidRPr="00EB4276">
        <w:rPr>
          <w:rFonts w:ascii="Arial" w:hAnsi="Arial" w:cs="Arial"/>
        </w:rPr>
        <w:t>, </w:t>
      </w:r>
      <w:r w:rsidRPr="00EB4276">
        <w:rPr>
          <w:rFonts w:ascii="Arial" w:hAnsi="Arial" w:cs="Arial"/>
          <w:i/>
          <w:iCs/>
        </w:rPr>
        <w:t>47</w:t>
      </w:r>
      <w:r w:rsidRPr="00EB4276">
        <w:rPr>
          <w:rFonts w:ascii="Arial" w:hAnsi="Arial" w:cs="Arial"/>
        </w:rPr>
        <w:t>.</w:t>
      </w:r>
    </w:p>
    <w:p w14:paraId="1B9D230D"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Ezeanya, O.C., Ajah, B.O., Ibenwa, C.N., Onuorah, C.P. and Eze, U.A., (2022). A critical analysis of the impact of religion on the Nigerian struggle for nationhood. </w:t>
      </w:r>
      <w:r w:rsidRPr="00EB4276">
        <w:rPr>
          <w:rFonts w:ascii="Arial" w:hAnsi="Arial" w:cs="Arial"/>
          <w:i/>
          <w:iCs/>
        </w:rPr>
        <w:t>HTS Theological Studies</w:t>
      </w:r>
      <w:r w:rsidRPr="00EB4276">
        <w:rPr>
          <w:rFonts w:ascii="Arial" w:hAnsi="Arial" w:cs="Arial"/>
        </w:rPr>
        <w:t>, 78(4), pp.1-9.</w:t>
      </w:r>
    </w:p>
    <w:p w14:paraId="765670DD"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Falade, O., Otemuyiwa, I., Oluwasola, O., Oladipo, W. &amp; Adewusi, S. (2012) School Feeding Programme in Nigeria: The Nutritional Status of Pupils in a Public Primary School in Ile-Ife, Osun State, Nigeria. </w:t>
      </w:r>
      <w:r w:rsidRPr="00EB4276">
        <w:rPr>
          <w:rFonts w:ascii="Arial" w:hAnsi="Arial" w:cs="Arial"/>
          <w:i/>
          <w:iCs/>
        </w:rPr>
        <w:t>Food and Nutrition Sciences</w:t>
      </w:r>
      <w:r w:rsidRPr="00EB4276">
        <w:rPr>
          <w:rFonts w:ascii="Arial" w:hAnsi="Arial" w:cs="Arial"/>
        </w:rPr>
        <w:t>, 03 (05), pp.596-605.</w:t>
      </w:r>
    </w:p>
    <w:p w14:paraId="6D34CD40"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Fanzo, J. (2011) </w:t>
      </w:r>
      <w:r w:rsidRPr="00EB4276">
        <w:rPr>
          <w:rFonts w:ascii="Arial" w:hAnsi="Arial" w:cs="Arial"/>
          <w:i/>
        </w:rPr>
        <w:t>IFPRI’s 2020 conference on leveraging agriculture for improving nutrition and health: keeping the momentum and translating ideas into action.</w:t>
      </w:r>
      <w:r w:rsidRPr="00EB4276">
        <w:rPr>
          <w:rFonts w:ascii="Arial" w:hAnsi="Arial" w:cs="Arial"/>
        </w:rPr>
        <w:t> </w:t>
      </w:r>
      <w:r w:rsidRPr="00EB4276">
        <w:rPr>
          <w:rFonts w:ascii="Arial" w:hAnsi="Arial" w:cs="Arial"/>
          <w:i/>
          <w:iCs/>
        </w:rPr>
        <w:t>Food Security</w:t>
      </w:r>
      <w:r w:rsidRPr="00EB4276">
        <w:rPr>
          <w:rFonts w:ascii="Arial" w:hAnsi="Arial" w:cs="Arial"/>
        </w:rPr>
        <w:t>, 3 (2), pp.263-265.</w:t>
      </w:r>
    </w:p>
    <w:p w14:paraId="1DB2F555" w14:textId="77777777" w:rsidR="00EB4276" w:rsidRPr="00EB4276" w:rsidRDefault="00EB4276" w:rsidP="00EB4276">
      <w:pPr>
        <w:spacing w:line="360" w:lineRule="auto"/>
        <w:jc w:val="both"/>
        <w:rPr>
          <w:rFonts w:ascii="Arial" w:hAnsi="Arial" w:cs="Arial"/>
        </w:rPr>
      </w:pPr>
      <w:r w:rsidRPr="00EB4276">
        <w:rPr>
          <w:rFonts w:ascii="Arial" w:hAnsi="Arial" w:cs="Arial"/>
        </w:rPr>
        <w:lastRenderedPageBreak/>
        <w:t>Federal Government of Nigeria. (2019).</w:t>
      </w:r>
      <w:r w:rsidRPr="00EB4276">
        <w:rPr>
          <w:rFonts w:ascii="Arial" w:hAnsi="Arial" w:cs="Arial"/>
          <w:b/>
          <w:bCs/>
        </w:rPr>
        <w:t xml:space="preserve"> </w:t>
      </w:r>
      <w:r w:rsidRPr="00EB4276">
        <w:rPr>
          <w:rFonts w:ascii="Arial" w:hAnsi="Arial" w:cs="Arial"/>
          <w:i/>
          <w:iCs/>
        </w:rPr>
        <w:t>National Health Promotion Policy</w:t>
      </w:r>
      <w:r w:rsidRPr="00EB4276">
        <w:rPr>
          <w:rFonts w:ascii="Arial" w:hAnsi="Arial" w:cs="Arial"/>
        </w:rPr>
        <w:t> (</w:t>
      </w:r>
      <w:r w:rsidRPr="00EB4276">
        <w:rPr>
          <w:rFonts w:ascii="Arial" w:hAnsi="Arial" w:cs="Arial"/>
          <w:i/>
          <w:iCs/>
        </w:rPr>
        <w:t>2019</w:t>
      </w:r>
      <w:r w:rsidRPr="00EB4276">
        <w:rPr>
          <w:rFonts w:ascii="Arial" w:hAnsi="Arial" w:cs="Arial"/>
        </w:rPr>
        <w:t xml:space="preserve">). Abuja. [Accessed 3 August 2022] Available from: &lt; </w:t>
      </w:r>
      <w:hyperlink r:id="rId52" w:history="1">
        <w:r w:rsidRPr="00EB4276">
          <w:rPr>
            <w:rStyle w:val="Hyperlink"/>
            <w:rFonts w:ascii="Arial" w:hAnsi="Arial" w:cs="Arial"/>
          </w:rPr>
          <w:t>https://www.health.gov.ng/doc/NHPP_2019.pdf</w:t>
        </w:r>
      </w:hyperlink>
      <w:r w:rsidRPr="00EB4276">
        <w:rPr>
          <w:rFonts w:ascii="Arial" w:hAnsi="Arial" w:cs="Arial"/>
        </w:rPr>
        <w:t>&gt;.</w:t>
      </w:r>
    </w:p>
    <w:p w14:paraId="757A72B3" w14:textId="77777777" w:rsidR="00EB4276" w:rsidRPr="00EB4276" w:rsidRDefault="00EB4276" w:rsidP="00EB4276">
      <w:pPr>
        <w:spacing w:line="360" w:lineRule="auto"/>
        <w:jc w:val="both"/>
        <w:rPr>
          <w:rFonts w:ascii="Arial" w:hAnsi="Arial" w:cs="Arial"/>
        </w:rPr>
      </w:pPr>
      <w:r w:rsidRPr="00EB4276">
        <w:rPr>
          <w:rFonts w:ascii="Arial" w:hAnsi="Arial" w:cs="Arial"/>
        </w:rPr>
        <w:t>Federal Government of Nigeria. (2017). </w:t>
      </w:r>
      <w:r w:rsidRPr="00EB4276">
        <w:rPr>
          <w:rFonts w:ascii="Arial" w:hAnsi="Arial" w:cs="Arial"/>
          <w:i/>
          <w:iCs/>
        </w:rPr>
        <w:t>National Home Grown School Feeding Programme: The Journey So Far</w:t>
      </w:r>
      <w:r w:rsidRPr="00EB4276">
        <w:rPr>
          <w:rFonts w:ascii="Arial" w:hAnsi="Arial" w:cs="Arial"/>
        </w:rPr>
        <w:t>. Abuja: Federal Government of Nigeria. </w:t>
      </w:r>
      <w:hyperlink r:id="rId53" w:tgtFrame="_blank" w:history="1">
        <w:r w:rsidRPr="00EB4276">
          <w:rPr>
            <w:rStyle w:val="Hyperlink"/>
            <w:rFonts w:ascii="Arial" w:hAnsi="Arial" w:cs="Arial"/>
          </w:rPr>
          <w:t>[Accessed 3 August 2022]</w:t>
        </w:r>
      </w:hyperlink>
      <w:r w:rsidRPr="00EB4276">
        <w:rPr>
          <w:rFonts w:ascii="Arial" w:hAnsi="Arial" w:cs="Arial"/>
        </w:rPr>
        <w:t>.</w:t>
      </w:r>
    </w:p>
    <w:p w14:paraId="758F3F66" w14:textId="77777777" w:rsidR="00EB4276" w:rsidRPr="00EB4276" w:rsidRDefault="00EB4276" w:rsidP="00EB4276">
      <w:pPr>
        <w:spacing w:line="360" w:lineRule="auto"/>
        <w:jc w:val="both"/>
        <w:rPr>
          <w:rFonts w:ascii="Arial" w:hAnsi="Arial" w:cs="Arial"/>
        </w:rPr>
      </w:pPr>
      <w:r w:rsidRPr="00EB4276">
        <w:rPr>
          <w:rFonts w:ascii="Arial" w:hAnsi="Arial" w:cs="Arial"/>
        </w:rPr>
        <w:t>Federal Ministry of Education, Nigeria. (2006). The national school health policy. Federal Ministry of Education, Abuja, Nigeria 2006, pp 10-13.</w:t>
      </w:r>
    </w:p>
    <w:p w14:paraId="13802E5C" w14:textId="77777777" w:rsidR="00EB4276" w:rsidRPr="00EB4276" w:rsidRDefault="00EB4276" w:rsidP="00EB4276">
      <w:pPr>
        <w:spacing w:line="360" w:lineRule="auto"/>
        <w:jc w:val="both"/>
        <w:rPr>
          <w:rFonts w:ascii="Arial" w:hAnsi="Arial" w:cs="Arial"/>
        </w:rPr>
      </w:pPr>
      <w:r w:rsidRPr="00EB4276">
        <w:rPr>
          <w:rFonts w:ascii="Arial" w:hAnsi="Arial" w:cs="Arial"/>
        </w:rPr>
        <w:t>Fernandez, M.E., Ruiter, R.A., Markham, C.M. and Kok, G., (2019). Intervention mapping: theory-and evidence-based health promotion program planning: perspective and examples. </w:t>
      </w:r>
      <w:r w:rsidRPr="00EB4276">
        <w:rPr>
          <w:rFonts w:ascii="Arial" w:hAnsi="Arial" w:cs="Arial"/>
          <w:i/>
          <w:iCs/>
        </w:rPr>
        <w:t>Frontiers in Public Health</w:t>
      </w:r>
      <w:r w:rsidRPr="00EB4276">
        <w:rPr>
          <w:rFonts w:ascii="Arial" w:hAnsi="Arial" w:cs="Arial"/>
        </w:rPr>
        <w:t>, </w:t>
      </w:r>
      <w:r w:rsidRPr="00EB4276">
        <w:rPr>
          <w:rFonts w:ascii="Arial" w:hAnsi="Arial" w:cs="Arial"/>
          <w:i/>
          <w:iCs/>
        </w:rPr>
        <w:t>7</w:t>
      </w:r>
      <w:r w:rsidRPr="00EB4276">
        <w:rPr>
          <w:rFonts w:ascii="Arial" w:hAnsi="Arial" w:cs="Arial"/>
        </w:rPr>
        <w:t>, p.209.</w:t>
      </w:r>
    </w:p>
    <w:p w14:paraId="377F2E1A" w14:textId="77777777" w:rsidR="00EB4276" w:rsidRPr="00EB4276" w:rsidRDefault="00EB4276" w:rsidP="00EB4276">
      <w:pPr>
        <w:spacing w:line="360" w:lineRule="auto"/>
        <w:jc w:val="both"/>
        <w:rPr>
          <w:rFonts w:ascii="Arial" w:hAnsi="Arial" w:cs="Arial"/>
        </w:rPr>
      </w:pPr>
      <w:r w:rsidRPr="00EB4276">
        <w:rPr>
          <w:rFonts w:ascii="Arial" w:hAnsi="Arial" w:cs="Arial"/>
        </w:rPr>
        <w:t>Fetherman, D.L., McGrane, T.G. and Cebrick-Grossman, J., (2021) Health Promotion for Small Workplaces: A Community-Based Participatory Research Partnership. </w:t>
      </w:r>
      <w:r w:rsidRPr="00EB4276">
        <w:rPr>
          <w:rFonts w:ascii="Arial" w:hAnsi="Arial" w:cs="Arial"/>
          <w:i/>
          <w:iCs/>
        </w:rPr>
        <w:t>Workplace Health &amp; Safety</w:t>
      </w:r>
      <w:r w:rsidRPr="00EB4276">
        <w:rPr>
          <w:rFonts w:ascii="Arial" w:hAnsi="Arial" w:cs="Arial"/>
        </w:rPr>
        <w:t>, </w:t>
      </w:r>
      <w:r w:rsidRPr="00EB4276">
        <w:rPr>
          <w:rFonts w:ascii="Arial" w:hAnsi="Arial" w:cs="Arial"/>
          <w:i/>
          <w:iCs/>
        </w:rPr>
        <w:t>69</w:t>
      </w:r>
      <w:r w:rsidRPr="00EB4276">
        <w:rPr>
          <w:rFonts w:ascii="Arial" w:hAnsi="Arial" w:cs="Arial"/>
        </w:rPr>
        <w:t>(1), pp.7-14.</w:t>
      </w:r>
    </w:p>
    <w:p w14:paraId="25187B81" w14:textId="77777777" w:rsidR="00EB4276" w:rsidRPr="00EB4276" w:rsidRDefault="00EB4276" w:rsidP="00EB4276">
      <w:pPr>
        <w:spacing w:line="360" w:lineRule="auto"/>
        <w:jc w:val="both"/>
        <w:rPr>
          <w:rFonts w:ascii="Arial" w:hAnsi="Arial" w:cs="Arial"/>
        </w:rPr>
      </w:pPr>
      <w:r w:rsidRPr="00EB4276">
        <w:rPr>
          <w:rFonts w:ascii="Arial" w:hAnsi="Arial" w:cs="Arial"/>
        </w:rPr>
        <w:t>Fieldhouse, P., (2013). </w:t>
      </w:r>
      <w:r w:rsidRPr="00EB4276">
        <w:rPr>
          <w:rFonts w:ascii="Arial" w:hAnsi="Arial" w:cs="Arial"/>
          <w:i/>
          <w:iCs/>
        </w:rPr>
        <w:t>Food and nutrition: customs and culture</w:t>
      </w:r>
      <w:r w:rsidRPr="00EB4276">
        <w:rPr>
          <w:rFonts w:ascii="Arial" w:hAnsi="Arial" w:cs="Arial"/>
        </w:rPr>
        <w:t>. Springer.</w:t>
      </w:r>
    </w:p>
    <w:p w14:paraId="3746D875" w14:textId="77777777" w:rsidR="00EB4276" w:rsidRPr="00EB4276" w:rsidRDefault="00EB4276" w:rsidP="00EB4276">
      <w:pPr>
        <w:spacing w:line="360" w:lineRule="auto"/>
        <w:jc w:val="both"/>
        <w:rPr>
          <w:rFonts w:ascii="Arial" w:hAnsi="Arial" w:cs="Arial"/>
        </w:rPr>
      </w:pPr>
      <w:r w:rsidRPr="00EB4276">
        <w:rPr>
          <w:rFonts w:ascii="Arial" w:hAnsi="Arial" w:cs="Arial"/>
        </w:rPr>
        <w:t>Fletcher, G.F., Landolfo, C., Niebauer, J., Ozemek, C., Arena, R. and Lavie, C.J., (2018). Promoting physical activity and exercise: JACC health promotion series. </w:t>
      </w:r>
      <w:r w:rsidRPr="00EB4276">
        <w:rPr>
          <w:rFonts w:ascii="Arial" w:hAnsi="Arial" w:cs="Arial"/>
          <w:i/>
          <w:iCs/>
        </w:rPr>
        <w:t>Journal of the American College of Cardiology</w:t>
      </w:r>
      <w:r w:rsidRPr="00EB4276">
        <w:rPr>
          <w:rFonts w:ascii="Arial" w:hAnsi="Arial" w:cs="Arial"/>
        </w:rPr>
        <w:t>, </w:t>
      </w:r>
      <w:r w:rsidRPr="00EB4276">
        <w:rPr>
          <w:rFonts w:ascii="Arial" w:hAnsi="Arial" w:cs="Arial"/>
          <w:i/>
          <w:iCs/>
        </w:rPr>
        <w:t>72</w:t>
      </w:r>
      <w:r w:rsidRPr="00EB4276">
        <w:rPr>
          <w:rFonts w:ascii="Arial" w:hAnsi="Arial" w:cs="Arial"/>
        </w:rPr>
        <w:t>(14), pp.1622-1639.</w:t>
      </w:r>
    </w:p>
    <w:p w14:paraId="33EADD1E" w14:textId="77777777" w:rsidR="00EB4276" w:rsidRPr="00EB4276" w:rsidRDefault="00EB4276" w:rsidP="00EB4276">
      <w:pPr>
        <w:spacing w:line="360" w:lineRule="auto"/>
        <w:jc w:val="both"/>
        <w:rPr>
          <w:rFonts w:ascii="Arial" w:hAnsi="Arial" w:cs="Arial"/>
        </w:rPr>
      </w:pPr>
      <w:r w:rsidRPr="00EB4276">
        <w:rPr>
          <w:rFonts w:ascii="Arial" w:hAnsi="Arial" w:cs="Arial"/>
        </w:rPr>
        <w:t>Foley, G. &amp; Timonen, V. (2014). Using Grounded Theory Method to Capture and Analyze Health Care Experiences. Health Services Research, 50 (4), pp.1195-1210.</w:t>
      </w:r>
    </w:p>
    <w:p w14:paraId="54318EDB" w14:textId="77777777" w:rsidR="00EB4276" w:rsidRPr="00EB4276" w:rsidRDefault="00EB4276" w:rsidP="00EB4276">
      <w:pPr>
        <w:spacing w:line="360" w:lineRule="auto"/>
        <w:jc w:val="both"/>
        <w:rPr>
          <w:rFonts w:ascii="Arial" w:hAnsi="Arial" w:cs="Arial"/>
        </w:rPr>
      </w:pPr>
      <w:r w:rsidRPr="00EB4276">
        <w:rPr>
          <w:rFonts w:ascii="Arial" w:hAnsi="Arial" w:cs="Arial"/>
        </w:rPr>
        <w:t>Fongar, A., Gödecke, T. and Qaim, M., (2019). Various forms of double burden of malnutrition problems exist in rural Kenya. </w:t>
      </w:r>
      <w:r w:rsidRPr="00EB4276">
        <w:rPr>
          <w:rFonts w:ascii="Arial" w:hAnsi="Arial" w:cs="Arial"/>
          <w:i/>
          <w:iCs/>
        </w:rPr>
        <w:t>BMC public health</w:t>
      </w:r>
      <w:r w:rsidRPr="00EB4276">
        <w:rPr>
          <w:rFonts w:ascii="Arial" w:hAnsi="Arial" w:cs="Arial"/>
        </w:rPr>
        <w:t>, </w:t>
      </w:r>
      <w:r w:rsidRPr="00EB4276">
        <w:rPr>
          <w:rFonts w:ascii="Arial" w:hAnsi="Arial" w:cs="Arial"/>
          <w:i/>
          <w:iCs/>
        </w:rPr>
        <w:t>19</w:t>
      </w:r>
      <w:r w:rsidRPr="00EB4276">
        <w:rPr>
          <w:rFonts w:ascii="Arial" w:hAnsi="Arial" w:cs="Arial"/>
        </w:rPr>
        <w:t>(1), pp.1-9.</w:t>
      </w:r>
    </w:p>
    <w:p w14:paraId="0C4241ED" w14:textId="77777777" w:rsidR="00EB4276" w:rsidRPr="00EB4276" w:rsidRDefault="00EB4276" w:rsidP="00EB4276">
      <w:pPr>
        <w:spacing w:line="360" w:lineRule="auto"/>
        <w:jc w:val="both"/>
        <w:rPr>
          <w:rFonts w:ascii="Arial" w:hAnsi="Arial" w:cs="Arial"/>
        </w:rPr>
      </w:pPr>
      <w:r w:rsidRPr="00EB4276">
        <w:rPr>
          <w:rFonts w:ascii="Arial" w:hAnsi="Arial" w:cs="Arial"/>
        </w:rPr>
        <w:t>Food Tank (2020). Locally Grown, Widespread Benefits [Internet]. Available from: &lt;https://foodtank.com/news/2017/10/national-farm-school-initiatives/&gt; [Accessed 20 March 2020].</w:t>
      </w:r>
    </w:p>
    <w:p w14:paraId="64E7D6D2" w14:textId="77777777" w:rsidR="00EB4276" w:rsidRPr="00EB4276" w:rsidRDefault="00EB4276" w:rsidP="00EB4276">
      <w:pPr>
        <w:spacing w:line="360" w:lineRule="auto"/>
        <w:jc w:val="both"/>
        <w:rPr>
          <w:rFonts w:ascii="Arial" w:hAnsi="Arial" w:cs="Arial"/>
        </w:rPr>
      </w:pPr>
      <w:r w:rsidRPr="00EB4276">
        <w:rPr>
          <w:rFonts w:ascii="Arial" w:hAnsi="Arial" w:cs="Arial"/>
        </w:rPr>
        <w:t>Ford, N., Patel, S. &amp; Narayan, K. (2017). Obesity in Low- and Middle-Income Countries: Burden, Drivers, and Emerging Challenges. Annual Review of Public Health, 38 (1), pp.145-164.</w:t>
      </w:r>
    </w:p>
    <w:p w14:paraId="2D291932" w14:textId="77777777" w:rsidR="00EB4276" w:rsidRPr="00EB4276" w:rsidRDefault="00EB4276" w:rsidP="00EB4276">
      <w:pPr>
        <w:spacing w:line="360" w:lineRule="auto"/>
        <w:jc w:val="both"/>
        <w:rPr>
          <w:rFonts w:ascii="Arial" w:hAnsi="Arial" w:cs="Arial"/>
        </w:rPr>
      </w:pPr>
      <w:r w:rsidRPr="00EB4276">
        <w:rPr>
          <w:rFonts w:ascii="Arial" w:hAnsi="Arial" w:cs="Arial"/>
        </w:rPr>
        <w:t>Fox, A., Feng, W. and Asal, V., (2019). What is driving global obesity trends? Globalization or “modernization”?. </w:t>
      </w:r>
      <w:r w:rsidRPr="00EB4276">
        <w:rPr>
          <w:rFonts w:ascii="Arial" w:hAnsi="Arial" w:cs="Arial"/>
          <w:i/>
          <w:iCs/>
        </w:rPr>
        <w:t>Globalization and Health</w:t>
      </w:r>
      <w:r w:rsidRPr="00EB4276">
        <w:rPr>
          <w:rFonts w:ascii="Arial" w:hAnsi="Arial" w:cs="Arial"/>
        </w:rPr>
        <w:t>, 15(1).</w:t>
      </w:r>
    </w:p>
    <w:p w14:paraId="1CB86404" w14:textId="77777777" w:rsidR="00EB4276" w:rsidRPr="00EB4276" w:rsidRDefault="00EB4276" w:rsidP="00EB4276">
      <w:pPr>
        <w:spacing w:line="360" w:lineRule="auto"/>
        <w:jc w:val="both"/>
        <w:rPr>
          <w:rFonts w:ascii="Arial" w:hAnsi="Arial" w:cs="Arial"/>
        </w:rPr>
      </w:pPr>
      <w:r w:rsidRPr="00EB4276">
        <w:rPr>
          <w:rFonts w:ascii="Arial" w:hAnsi="Arial" w:cs="Arial"/>
        </w:rPr>
        <w:t>Freeman, M. (2014). The Hermeneutical Aesthetics of Thick Description. Qualitative Inquiry, 20(6), 827-833. doi: 10.1177/1077800414530267</w:t>
      </w:r>
    </w:p>
    <w:p w14:paraId="68E1A08D" w14:textId="77777777" w:rsidR="00EB4276" w:rsidRPr="00EB4276" w:rsidRDefault="00EB4276" w:rsidP="00EB4276">
      <w:pPr>
        <w:spacing w:line="360" w:lineRule="auto"/>
        <w:jc w:val="both"/>
        <w:rPr>
          <w:rFonts w:ascii="Arial" w:hAnsi="Arial" w:cs="Arial"/>
        </w:rPr>
      </w:pPr>
      <w:r w:rsidRPr="00EB4276">
        <w:rPr>
          <w:rFonts w:ascii="Arial" w:hAnsi="Arial" w:cs="Arial"/>
        </w:rPr>
        <w:lastRenderedPageBreak/>
        <w:t>French, S. &amp; Stables, G. (2003) Environmental interventions to promote vegetable and fruit consumption among youth in school settings. Preventive Medicine, 37 (6), pp.593-610.</w:t>
      </w:r>
    </w:p>
    <w:p w14:paraId="32D93CC8" w14:textId="77777777" w:rsidR="00EB4276" w:rsidRPr="00EB4276" w:rsidRDefault="00EB4276" w:rsidP="00EB4276">
      <w:pPr>
        <w:spacing w:line="360" w:lineRule="auto"/>
        <w:jc w:val="both"/>
        <w:rPr>
          <w:rFonts w:ascii="Arial" w:hAnsi="Arial" w:cs="Arial"/>
        </w:rPr>
      </w:pPr>
      <w:r w:rsidRPr="00EB4276">
        <w:rPr>
          <w:rFonts w:ascii="Arial" w:hAnsi="Arial" w:cs="Arial"/>
        </w:rPr>
        <w:t>Gadsden, V.L., (2021). Literacy and poverty: Intergenerational issues within African American families. In </w:t>
      </w:r>
      <w:r w:rsidRPr="00EB4276">
        <w:rPr>
          <w:rFonts w:ascii="Arial" w:hAnsi="Arial" w:cs="Arial"/>
          <w:i/>
          <w:iCs/>
        </w:rPr>
        <w:t>Children of poverty</w:t>
      </w:r>
      <w:r w:rsidRPr="00EB4276">
        <w:rPr>
          <w:rFonts w:ascii="Arial" w:hAnsi="Arial" w:cs="Arial"/>
        </w:rPr>
        <w:t> (pp. 85-124). Routledge.</w:t>
      </w:r>
    </w:p>
    <w:p w14:paraId="52FD8C49" w14:textId="77777777" w:rsidR="00EB4276" w:rsidRPr="00EB4276" w:rsidRDefault="00EB4276" w:rsidP="00EB4276">
      <w:pPr>
        <w:spacing w:line="360" w:lineRule="auto"/>
        <w:jc w:val="both"/>
        <w:rPr>
          <w:rFonts w:ascii="Arial" w:hAnsi="Arial" w:cs="Arial"/>
        </w:rPr>
      </w:pPr>
      <w:r w:rsidRPr="00EB4276">
        <w:rPr>
          <w:rFonts w:ascii="Arial" w:hAnsi="Arial" w:cs="Arial"/>
        </w:rPr>
        <w:t>Galasso, E. and Wagstaff, A., (2019). The aggregate income losses from childhood stunting and the returns to a nutrition intervention aimed at reducing stunting. </w:t>
      </w:r>
      <w:r w:rsidRPr="00EB4276">
        <w:rPr>
          <w:rFonts w:ascii="Arial" w:hAnsi="Arial" w:cs="Arial"/>
          <w:i/>
          <w:iCs/>
        </w:rPr>
        <w:t>Economics &amp; Human Biology</w:t>
      </w:r>
      <w:r w:rsidRPr="00EB4276">
        <w:rPr>
          <w:rFonts w:ascii="Arial" w:hAnsi="Arial" w:cs="Arial"/>
        </w:rPr>
        <w:t>, </w:t>
      </w:r>
      <w:r w:rsidRPr="00EB4276">
        <w:rPr>
          <w:rFonts w:ascii="Arial" w:hAnsi="Arial" w:cs="Arial"/>
          <w:i/>
          <w:iCs/>
        </w:rPr>
        <w:t>34</w:t>
      </w:r>
      <w:r w:rsidRPr="00EB4276">
        <w:rPr>
          <w:rFonts w:ascii="Arial" w:hAnsi="Arial" w:cs="Arial"/>
        </w:rPr>
        <w:t>, pp.225-238.</w:t>
      </w:r>
    </w:p>
    <w:p w14:paraId="63FBBF3C"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Gale, N., Heath, G., Cameron, E., Rashid, S. &amp; Redwood, S. (2013). </w:t>
      </w:r>
      <w:r w:rsidRPr="00EB4276">
        <w:rPr>
          <w:rFonts w:ascii="Arial" w:hAnsi="Arial" w:cs="Arial"/>
          <w:i/>
        </w:rPr>
        <w:t>Using the framework method for the analysis of qualitative data in multi-disciplinary health research.</w:t>
      </w:r>
      <w:r w:rsidRPr="00EB4276">
        <w:rPr>
          <w:rFonts w:ascii="Arial" w:hAnsi="Arial" w:cs="Arial"/>
        </w:rPr>
        <w:t xml:space="preserve"> BMC Medical Research Methodology, 13 (1).</w:t>
      </w:r>
    </w:p>
    <w:p w14:paraId="4BE43E28" w14:textId="77777777" w:rsidR="00EB4276" w:rsidRPr="00EB4276" w:rsidRDefault="00EB4276" w:rsidP="00EB4276">
      <w:pPr>
        <w:spacing w:line="360" w:lineRule="auto"/>
        <w:jc w:val="both"/>
        <w:rPr>
          <w:rFonts w:ascii="Arial" w:hAnsi="Arial" w:cs="Arial"/>
        </w:rPr>
      </w:pPr>
      <w:r w:rsidRPr="00EB4276">
        <w:rPr>
          <w:rFonts w:ascii="Arial" w:hAnsi="Arial" w:cs="Arial"/>
        </w:rPr>
        <w:t>Gebremedhin, S., (2015). (Prevalence and differentials of overweight and obesity in preschool children in Sub-Saharan Africa. </w:t>
      </w:r>
      <w:r w:rsidRPr="00EB4276">
        <w:rPr>
          <w:rFonts w:ascii="Arial" w:hAnsi="Arial" w:cs="Arial"/>
          <w:i/>
          <w:iCs/>
        </w:rPr>
        <w:t>BMJ open</w:t>
      </w:r>
      <w:r w:rsidRPr="00EB4276">
        <w:rPr>
          <w:rFonts w:ascii="Arial" w:hAnsi="Arial" w:cs="Arial"/>
        </w:rPr>
        <w:t>, </w:t>
      </w:r>
      <w:r w:rsidRPr="00EB4276">
        <w:rPr>
          <w:rFonts w:ascii="Arial" w:hAnsi="Arial" w:cs="Arial"/>
          <w:i/>
          <w:iCs/>
        </w:rPr>
        <w:t>5</w:t>
      </w:r>
      <w:r w:rsidRPr="00EB4276">
        <w:rPr>
          <w:rFonts w:ascii="Arial" w:hAnsi="Arial" w:cs="Arial"/>
        </w:rPr>
        <w:t>(12), p.e009005.</w:t>
      </w:r>
    </w:p>
    <w:p w14:paraId="0E316AD0" w14:textId="77777777" w:rsidR="00EB4276" w:rsidRPr="00EB4276" w:rsidRDefault="00EB4276" w:rsidP="00EB4276">
      <w:pPr>
        <w:spacing w:line="360" w:lineRule="auto"/>
        <w:jc w:val="both"/>
        <w:rPr>
          <w:rFonts w:ascii="Arial" w:hAnsi="Arial" w:cs="Arial"/>
        </w:rPr>
      </w:pPr>
      <w:r w:rsidRPr="00EB4276">
        <w:rPr>
          <w:rFonts w:ascii="Arial" w:hAnsi="Arial" w:cs="Arial"/>
        </w:rPr>
        <w:t>Gennetian, L.A., Marti, M., Kennedy, J.L., Kim, J.H. and Duch, H., (2019). Supporting parent engagement in a school readiness program: Experimental evidence applying insights from behavioral economics. </w:t>
      </w:r>
      <w:r w:rsidRPr="00EB4276">
        <w:rPr>
          <w:rFonts w:ascii="Arial" w:hAnsi="Arial" w:cs="Arial"/>
          <w:i/>
          <w:iCs/>
        </w:rPr>
        <w:t>Journal of Applied Developmental Psychology</w:t>
      </w:r>
      <w:r w:rsidRPr="00EB4276">
        <w:rPr>
          <w:rFonts w:ascii="Arial" w:hAnsi="Arial" w:cs="Arial"/>
        </w:rPr>
        <w:t>, </w:t>
      </w:r>
      <w:r w:rsidRPr="00EB4276">
        <w:rPr>
          <w:rFonts w:ascii="Arial" w:hAnsi="Arial" w:cs="Arial"/>
          <w:i/>
          <w:iCs/>
        </w:rPr>
        <w:t>62</w:t>
      </w:r>
      <w:r w:rsidRPr="00EB4276">
        <w:rPr>
          <w:rFonts w:ascii="Arial" w:hAnsi="Arial" w:cs="Arial"/>
        </w:rPr>
        <w:t>, pp.1-10.</w:t>
      </w:r>
    </w:p>
    <w:p w14:paraId="18DB5EB8" w14:textId="77777777" w:rsidR="00EB4276" w:rsidRPr="00EB4276" w:rsidRDefault="00EB4276" w:rsidP="00EB4276">
      <w:pPr>
        <w:spacing w:line="360" w:lineRule="auto"/>
        <w:jc w:val="both"/>
        <w:rPr>
          <w:rFonts w:ascii="Arial" w:hAnsi="Arial" w:cs="Arial"/>
        </w:rPr>
      </w:pPr>
      <w:r w:rsidRPr="00EB4276">
        <w:rPr>
          <w:rFonts w:ascii="Arial" w:hAnsi="Arial" w:cs="Arial"/>
        </w:rPr>
        <w:t>Ghaye, T. and Lillyman, S., (2014). </w:t>
      </w:r>
      <w:r w:rsidRPr="00EB4276">
        <w:rPr>
          <w:rFonts w:ascii="Arial" w:hAnsi="Arial" w:cs="Arial"/>
          <w:i/>
          <w:iCs/>
        </w:rPr>
        <w:t>Reflection: Principles and practices for healthcare professionals 2nd edition</w:t>
      </w:r>
      <w:r w:rsidRPr="00EB4276">
        <w:rPr>
          <w:rFonts w:ascii="Arial" w:hAnsi="Arial" w:cs="Arial"/>
        </w:rPr>
        <w:t> (Vol. 1). Andrews UK limited.</w:t>
      </w:r>
    </w:p>
    <w:p w14:paraId="32CD7251"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Giesbert, L., &amp; Schotte, S. (2016). </w:t>
      </w:r>
      <w:r w:rsidRPr="00EB4276">
        <w:rPr>
          <w:rFonts w:ascii="Arial" w:hAnsi="Arial" w:cs="Arial"/>
          <w:i/>
        </w:rPr>
        <w:t>Africa’s New Middle Class: Fact and Fiction of Its Transformative Power.</w:t>
      </w:r>
      <w:r w:rsidRPr="00EB4276">
        <w:rPr>
          <w:rFonts w:ascii="Arial" w:hAnsi="Arial" w:cs="Arial"/>
        </w:rPr>
        <w:t xml:space="preserve"> Retrieved 20 September 2021, from </w:t>
      </w:r>
      <w:hyperlink r:id="rId54" w:history="1">
        <w:r w:rsidRPr="00EB4276">
          <w:rPr>
            <w:rStyle w:val="Hyperlink"/>
            <w:rFonts w:ascii="Arial" w:hAnsi="Arial" w:cs="Arial"/>
          </w:rPr>
          <w:t>https://www.giga-hamburg.de/en/publications/11566225-africa-middle-class-fact-fiction-transformative-power/</w:t>
        </w:r>
      </w:hyperlink>
    </w:p>
    <w:p w14:paraId="0EA74D1E" w14:textId="77777777" w:rsidR="00EB4276" w:rsidRPr="00EB4276" w:rsidRDefault="00EB4276" w:rsidP="00EB4276">
      <w:pPr>
        <w:spacing w:line="360" w:lineRule="auto"/>
        <w:jc w:val="both"/>
        <w:rPr>
          <w:rFonts w:ascii="Arial" w:hAnsi="Arial" w:cs="Arial"/>
        </w:rPr>
      </w:pPr>
      <w:r w:rsidRPr="00EB4276">
        <w:rPr>
          <w:rFonts w:ascii="Arial" w:hAnsi="Arial" w:cs="Arial"/>
        </w:rPr>
        <w:t>Ginsburg, K.R., 2007. The importance of play in promoting healthy child development and maintaining strong parent-child bonds. Pediatrics, 119(1), pp.182-191.</w:t>
      </w:r>
    </w:p>
    <w:p w14:paraId="43463A83"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Given, L. (2016). </w:t>
      </w:r>
      <w:r w:rsidRPr="00EB4276">
        <w:rPr>
          <w:rFonts w:ascii="Arial" w:hAnsi="Arial" w:cs="Arial"/>
          <w:i/>
        </w:rPr>
        <w:t>100 questions (and answers) about qualitative research</w:t>
      </w:r>
      <w:r w:rsidRPr="00EB4276">
        <w:rPr>
          <w:rFonts w:ascii="Arial" w:hAnsi="Arial" w:cs="Arial"/>
        </w:rPr>
        <w:t>. Los Angeles, California: SAGE.</w:t>
      </w:r>
    </w:p>
    <w:p w14:paraId="783F796B" w14:textId="77777777" w:rsidR="00EB4276" w:rsidRPr="00EB4276" w:rsidRDefault="00EB4276" w:rsidP="00EB4276">
      <w:pPr>
        <w:spacing w:line="360" w:lineRule="auto"/>
        <w:jc w:val="both"/>
        <w:rPr>
          <w:rFonts w:ascii="Arial" w:hAnsi="Arial" w:cs="Arial"/>
        </w:rPr>
      </w:pPr>
      <w:r w:rsidRPr="00EB4276">
        <w:rPr>
          <w:rFonts w:ascii="Arial" w:hAnsi="Arial" w:cs="Arial"/>
        </w:rPr>
        <w:t>Gizaw, Z., &amp; Worku, A. (2019). Effects of single and combined water, sanitation and hygiene (WASH) interventions on nutritional status of children: a SYSTEMATIC-TYPE REVIEW and meta-analysis. Italian Journal Of Pediatrics, 45(1). doi: 10.1186/s13052-019-0666-2</w:t>
      </w:r>
    </w:p>
    <w:p w14:paraId="3622092A" w14:textId="77777777" w:rsidR="00EB4276" w:rsidRPr="00EB4276" w:rsidRDefault="00EB4276" w:rsidP="00EB4276">
      <w:pPr>
        <w:spacing w:line="360" w:lineRule="auto"/>
        <w:jc w:val="both"/>
        <w:rPr>
          <w:rFonts w:ascii="Arial" w:hAnsi="Arial" w:cs="Arial"/>
        </w:rPr>
      </w:pPr>
      <w:r w:rsidRPr="00EB4276">
        <w:rPr>
          <w:rFonts w:ascii="Arial" w:hAnsi="Arial" w:cs="Arial"/>
        </w:rPr>
        <w:t>Glanz, K., Rimer, B.K. and Viswanath, K. eds., 2008. </w:t>
      </w:r>
      <w:r w:rsidRPr="00EB4276">
        <w:rPr>
          <w:rFonts w:ascii="Arial" w:hAnsi="Arial" w:cs="Arial"/>
          <w:i/>
          <w:iCs/>
        </w:rPr>
        <w:t>Health behavior and health education: theory, research, and practice</w:t>
      </w:r>
      <w:r w:rsidRPr="00EB4276">
        <w:rPr>
          <w:rFonts w:ascii="Arial" w:hAnsi="Arial" w:cs="Arial"/>
        </w:rPr>
        <w:t>. John Wiley &amp; Sons.</w:t>
      </w:r>
    </w:p>
    <w:p w14:paraId="52C65D82" w14:textId="77777777" w:rsidR="00EB4276" w:rsidRPr="00EB4276" w:rsidRDefault="00EB4276" w:rsidP="00EB4276">
      <w:pPr>
        <w:spacing w:line="360" w:lineRule="auto"/>
        <w:jc w:val="both"/>
        <w:rPr>
          <w:rFonts w:ascii="Arial" w:hAnsi="Arial" w:cs="Arial"/>
        </w:rPr>
      </w:pPr>
      <w:r w:rsidRPr="00EB4276">
        <w:rPr>
          <w:rFonts w:ascii="Arial" w:hAnsi="Arial" w:cs="Arial"/>
        </w:rPr>
        <w:t>Glaser, B. (1978) Theoretical sensitivity. Mill Valley, Calif., The Sociology Press</w:t>
      </w:r>
    </w:p>
    <w:p w14:paraId="1EFE287C" w14:textId="77777777" w:rsidR="00EB4276" w:rsidRPr="00EB4276" w:rsidRDefault="00EB4276" w:rsidP="00EB4276">
      <w:pPr>
        <w:spacing w:line="360" w:lineRule="auto"/>
        <w:jc w:val="both"/>
        <w:rPr>
          <w:rFonts w:ascii="Arial" w:hAnsi="Arial" w:cs="Arial"/>
        </w:rPr>
      </w:pPr>
      <w:r w:rsidRPr="00EB4276">
        <w:rPr>
          <w:rFonts w:ascii="Arial" w:hAnsi="Arial" w:cs="Arial"/>
        </w:rPr>
        <w:lastRenderedPageBreak/>
        <w:t>Global Hunger Index. (2021). </w:t>
      </w:r>
      <w:r w:rsidRPr="00EB4276">
        <w:rPr>
          <w:rFonts w:ascii="Arial" w:hAnsi="Arial" w:cs="Arial"/>
          <w:i/>
          <w:iCs/>
        </w:rPr>
        <w:t>Nigeria</w:t>
      </w:r>
      <w:r w:rsidRPr="00EB4276">
        <w:rPr>
          <w:rFonts w:ascii="Arial" w:hAnsi="Arial" w:cs="Arial"/>
        </w:rPr>
        <w:t>. Retrieved from &lt;</w:t>
      </w:r>
      <w:hyperlink r:id="rId55" w:history="1">
        <w:r w:rsidRPr="00EB4276">
          <w:rPr>
            <w:rStyle w:val="Hyperlink"/>
            <w:rFonts w:ascii="Arial" w:hAnsi="Arial" w:cs="Arial"/>
          </w:rPr>
          <w:t>https://www.globalhungerindex.org/nigeria.html</w:t>
        </w:r>
      </w:hyperlink>
      <w:r w:rsidRPr="00EB4276">
        <w:rPr>
          <w:rFonts w:ascii="Arial" w:hAnsi="Arial" w:cs="Arial"/>
        </w:rPr>
        <w:t>&gt; [</w:t>
      </w:r>
      <w:hyperlink r:id="rId56" w:tgtFrame="_blank" w:history="1">
        <w:r w:rsidRPr="00EB4276">
          <w:rPr>
            <w:rStyle w:val="Hyperlink"/>
            <w:rFonts w:ascii="Arial" w:hAnsi="Arial" w:cs="Arial"/>
          </w:rPr>
          <w:t>Accessed 5 June 2022]</w:t>
        </w:r>
      </w:hyperlink>
      <w:r w:rsidRPr="00EB4276">
        <w:rPr>
          <w:rFonts w:ascii="Arial" w:hAnsi="Arial" w:cs="Arial"/>
        </w:rPr>
        <w:t>.</w:t>
      </w:r>
    </w:p>
    <w:p w14:paraId="1763D1E0"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Global Nutrition Report (2021): </w:t>
      </w:r>
      <w:r w:rsidRPr="00EB4276">
        <w:rPr>
          <w:rFonts w:ascii="Arial" w:hAnsi="Arial" w:cs="Arial"/>
          <w:i/>
          <w:iCs/>
        </w:rPr>
        <w:t>The state of global nutrition</w:t>
      </w:r>
      <w:r w:rsidRPr="00EB4276">
        <w:rPr>
          <w:rFonts w:ascii="Arial" w:hAnsi="Arial" w:cs="Arial"/>
        </w:rPr>
        <w:t>. Bristol, UK:</w:t>
      </w:r>
    </w:p>
    <w:p w14:paraId="6B773405" w14:textId="77777777" w:rsidR="00EB4276" w:rsidRPr="00EB4276" w:rsidRDefault="00EB4276" w:rsidP="00EB4276">
      <w:pPr>
        <w:spacing w:line="360" w:lineRule="auto"/>
        <w:jc w:val="both"/>
        <w:rPr>
          <w:rFonts w:ascii="Arial" w:hAnsi="Arial" w:cs="Arial"/>
        </w:rPr>
      </w:pPr>
      <w:r w:rsidRPr="00EB4276">
        <w:rPr>
          <w:rFonts w:ascii="Arial" w:hAnsi="Arial" w:cs="Arial"/>
        </w:rPr>
        <w:t>Gold, A.L., Bennett, K., Jansen, R.J., Mobley, A.R., Procter, S.B., Smathers, C., Contreras, D., Peters, P., Keim, A. and Oscarson, R., (2020). Ripple effects of the communities preventing childhood obesity project. </w:t>
      </w:r>
      <w:r w:rsidRPr="00EB4276">
        <w:rPr>
          <w:rFonts w:ascii="Arial" w:hAnsi="Arial" w:cs="Arial"/>
          <w:i/>
          <w:iCs/>
        </w:rPr>
        <w:t>Health promotion practice</w:t>
      </w:r>
      <w:r w:rsidRPr="00EB4276">
        <w:rPr>
          <w:rFonts w:ascii="Arial" w:hAnsi="Arial" w:cs="Arial"/>
        </w:rPr>
        <w:t>, </w:t>
      </w:r>
      <w:r w:rsidRPr="00EB4276">
        <w:rPr>
          <w:rFonts w:ascii="Arial" w:hAnsi="Arial" w:cs="Arial"/>
          <w:i/>
          <w:iCs/>
        </w:rPr>
        <w:t>21</w:t>
      </w:r>
      <w:r w:rsidRPr="00EB4276">
        <w:rPr>
          <w:rFonts w:ascii="Arial" w:hAnsi="Arial" w:cs="Arial"/>
        </w:rPr>
        <w:t>(2), pp.308-318.</w:t>
      </w:r>
    </w:p>
    <w:p w14:paraId="5713A61E"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Golden, S. &amp; Earp, J. (2012). </w:t>
      </w:r>
      <w:r w:rsidRPr="00EB4276">
        <w:rPr>
          <w:rFonts w:ascii="Arial" w:hAnsi="Arial" w:cs="Arial"/>
          <w:iCs/>
        </w:rPr>
        <w:t>Social Ecological Approaches to Individuals and Their Contexts. </w:t>
      </w:r>
      <w:r w:rsidRPr="00EB4276">
        <w:rPr>
          <w:rFonts w:ascii="Arial" w:hAnsi="Arial" w:cs="Arial"/>
          <w:i/>
          <w:iCs/>
        </w:rPr>
        <w:t>Health Education &amp; Behavior</w:t>
      </w:r>
      <w:r w:rsidRPr="00EB4276">
        <w:rPr>
          <w:rFonts w:ascii="Arial" w:hAnsi="Arial" w:cs="Arial"/>
        </w:rPr>
        <w:t>, 39 (3), pp.364-372.</w:t>
      </w:r>
    </w:p>
    <w:p w14:paraId="27D8A1F2"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González, K., Fuentes, J. &amp; Márquez, J. (2017). Physical Inactivity, Sedentary Behavior and Chronic Diseases. Korean </w:t>
      </w:r>
      <w:r w:rsidRPr="00EB4276">
        <w:rPr>
          <w:rFonts w:ascii="Arial" w:hAnsi="Arial" w:cs="Arial"/>
          <w:i/>
          <w:iCs/>
        </w:rPr>
        <w:t>Journal of Family Medicine</w:t>
      </w:r>
      <w:r w:rsidRPr="00EB4276">
        <w:rPr>
          <w:rFonts w:ascii="Arial" w:hAnsi="Arial" w:cs="Arial"/>
        </w:rPr>
        <w:t>, 38 (3), p.111.</w:t>
      </w:r>
    </w:p>
    <w:p w14:paraId="3CC97A9C"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Gopinath B, Hardy LL, Baur LA, Burlutsky G, Mitchell P. (2012). Physical activity and sedentary behaviors and health-related quality of life in adolescents. </w:t>
      </w:r>
      <w:r w:rsidRPr="00EB4276">
        <w:rPr>
          <w:rFonts w:ascii="Arial" w:hAnsi="Arial" w:cs="Arial"/>
          <w:i/>
          <w:iCs/>
        </w:rPr>
        <w:t>Pediatrics.</w:t>
      </w:r>
      <w:r w:rsidRPr="00EB4276">
        <w:rPr>
          <w:rFonts w:ascii="Arial" w:hAnsi="Arial" w:cs="Arial"/>
        </w:rPr>
        <w:t xml:space="preserve"> 1,  doi: 10.1542/peds.2011-3637. Epub 2012 Jun 11. PMID: 22689863.</w:t>
      </w:r>
    </w:p>
    <w:p w14:paraId="18718745"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Gouda, H., Charlson, F., Sorsdahl, K., Ahmadzada, S., Ferrari, A., Erskine, H., Leung, J., Santamauro, D., Lund, C., Aminde, L., Mayosi, B., Kengne, A., Harris, M., Achoki, T., Wiysonge, C., Stein, D. &amp; Whiteford, H. (2019). </w:t>
      </w:r>
      <w:r w:rsidRPr="00EB4276">
        <w:rPr>
          <w:rFonts w:ascii="Arial" w:hAnsi="Arial" w:cs="Arial"/>
          <w:iCs/>
        </w:rPr>
        <w:t>Burden of non-communicable diseases in sub-Saharan Africa, 1990–2017 (2017): results from the Global Burden of Disease Study 2017.</w:t>
      </w:r>
      <w:r w:rsidRPr="00EB4276">
        <w:rPr>
          <w:rFonts w:ascii="Arial" w:hAnsi="Arial" w:cs="Arial"/>
        </w:rPr>
        <w:t> </w:t>
      </w:r>
      <w:r w:rsidRPr="00EB4276">
        <w:rPr>
          <w:rFonts w:ascii="Arial" w:hAnsi="Arial" w:cs="Arial"/>
          <w:i/>
          <w:iCs/>
        </w:rPr>
        <w:t>The Lancet Global Health</w:t>
      </w:r>
      <w:r w:rsidRPr="00EB4276">
        <w:rPr>
          <w:rFonts w:ascii="Arial" w:hAnsi="Arial" w:cs="Arial"/>
        </w:rPr>
        <w:t>, 7 (10), pp.e1375-e1387.</w:t>
      </w:r>
    </w:p>
    <w:p w14:paraId="565F1850" w14:textId="77777777" w:rsidR="00EB4276" w:rsidRPr="00EB4276" w:rsidRDefault="00EB4276" w:rsidP="00EB4276">
      <w:pPr>
        <w:spacing w:line="360" w:lineRule="auto"/>
        <w:jc w:val="both"/>
        <w:rPr>
          <w:rFonts w:ascii="Arial" w:hAnsi="Arial" w:cs="Arial"/>
        </w:rPr>
      </w:pPr>
      <w:r w:rsidRPr="00EB4276">
        <w:rPr>
          <w:rFonts w:ascii="Arial" w:hAnsi="Arial" w:cs="Arial"/>
        </w:rPr>
        <w:t>Govindaraju, V., (2021). A Review of Social Cognitive Theory from the Perspective of Interpersonal Communication. </w:t>
      </w:r>
      <w:r w:rsidRPr="00EB4276">
        <w:rPr>
          <w:rFonts w:ascii="Arial" w:hAnsi="Arial" w:cs="Arial"/>
          <w:i/>
          <w:iCs/>
        </w:rPr>
        <w:t>Multicultural Education</w:t>
      </w:r>
      <w:r w:rsidRPr="00EB4276">
        <w:rPr>
          <w:rFonts w:ascii="Arial" w:hAnsi="Arial" w:cs="Arial"/>
        </w:rPr>
        <w:t>, </w:t>
      </w:r>
      <w:r w:rsidRPr="00EB4276">
        <w:rPr>
          <w:rFonts w:ascii="Arial" w:hAnsi="Arial" w:cs="Arial"/>
          <w:i/>
          <w:iCs/>
        </w:rPr>
        <w:t>7</w:t>
      </w:r>
      <w:r w:rsidRPr="00EB4276">
        <w:rPr>
          <w:rFonts w:ascii="Arial" w:hAnsi="Arial" w:cs="Arial"/>
        </w:rPr>
        <w:t>(12), pp.1-5.</w:t>
      </w:r>
    </w:p>
    <w:p w14:paraId="1934A263" w14:textId="77777777" w:rsidR="00EB4276" w:rsidRPr="00EB4276" w:rsidRDefault="00EB4276" w:rsidP="00EB4276">
      <w:pPr>
        <w:spacing w:line="360" w:lineRule="auto"/>
        <w:jc w:val="both"/>
        <w:rPr>
          <w:rFonts w:ascii="Arial" w:hAnsi="Arial" w:cs="Arial"/>
        </w:rPr>
      </w:pPr>
      <w:r w:rsidRPr="00EB4276">
        <w:rPr>
          <w:rFonts w:ascii="Arial" w:hAnsi="Arial" w:cs="Arial"/>
        </w:rPr>
        <w:t>Green, E.C., Murphy, E.M. and Gryboski, K., (2020). The health belief model. </w:t>
      </w:r>
      <w:r w:rsidRPr="00EB4276">
        <w:rPr>
          <w:rFonts w:ascii="Arial" w:hAnsi="Arial" w:cs="Arial"/>
          <w:i/>
          <w:iCs/>
        </w:rPr>
        <w:t>The Wiley encyclopedia of health psychology</w:t>
      </w:r>
      <w:r w:rsidRPr="00EB4276">
        <w:rPr>
          <w:rFonts w:ascii="Arial" w:hAnsi="Arial" w:cs="Arial"/>
        </w:rPr>
        <w:t>, pp.211-214.</w:t>
      </w:r>
    </w:p>
    <w:p w14:paraId="134663F8" w14:textId="77777777" w:rsidR="00EB4276" w:rsidRPr="00EB4276" w:rsidRDefault="00EB4276" w:rsidP="00EB4276">
      <w:pPr>
        <w:spacing w:line="360" w:lineRule="auto"/>
        <w:jc w:val="both"/>
        <w:rPr>
          <w:rFonts w:ascii="Arial" w:hAnsi="Arial" w:cs="Arial"/>
        </w:rPr>
      </w:pPr>
      <w:r w:rsidRPr="00EB4276">
        <w:rPr>
          <w:rFonts w:ascii="Arial" w:hAnsi="Arial" w:cs="Arial"/>
        </w:rPr>
        <w:t>Griffin, E., Ledbetter, A. &amp; Sparks, G. (2015) A first look at communication theory. New York, Mc Graw-Hill.</w:t>
      </w:r>
    </w:p>
    <w:p w14:paraId="0E75D6D2" w14:textId="77777777" w:rsidR="00EB4276" w:rsidRPr="00EB4276" w:rsidRDefault="00EB4276" w:rsidP="00EB4276">
      <w:pPr>
        <w:spacing w:line="360" w:lineRule="auto"/>
        <w:jc w:val="both"/>
        <w:rPr>
          <w:rFonts w:ascii="Arial" w:hAnsi="Arial" w:cs="Arial"/>
        </w:rPr>
      </w:pPr>
      <w:r w:rsidRPr="00EB4276">
        <w:rPr>
          <w:rFonts w:ascii="Arial" w:hAnsi="Arial" w:cs="Arial"/>
        </w:rPr>
        <w:t>Gugiu, P. and Ristei Gugiu, M. (2010). A Critical Appraisal of Standard Guidelines for Grading Levels of Evidence. Evaluation &amp; the Health Professions, 33(3), pp.233-255.</w:t>
      </w:r>
    </w:p>
    <w:p w14:paraId="59BEF2D4" w14:textId="77777777" w:rsidR="00EB4276" w:rsidRPr="00EB4276" w:rsidRDefault="00EB4276" w:rsidP="00EB4276">
      <w:pPr>
        <w:spacing w:line="360" w:lineRule="auto"/>
        <w:jc w:val="both"/>
        <w:rPr>
          <w:rFonts w:ascii="Arial" w:hAnsi="Arial" w:cs="Arial"/>
        </w:rPr>
      </w:pPr>
      <w:r w:rsidRPr="00EB4276">
        <w:rPr>
          <w:rFonts w:ascii="Arial" w:hAnsi="Arial" w:cs="Arial"/>
        </w:rPr>
        <w:t>Gupta, N., Goel, K., Shah, P. and Misra, A., (2012). Childhood obesity in developing countries: epidemiology, determinants, and prevention. </w:t>
      </w:r>
      <w:r w:rsidRPr="00EB4276">
        <w:rPr>
          <w:rFonts w:ascii="Arial" w:hAnsi="Arial" w:cs="Arial"/>
          <w:i/>
          <w:iCs/>
        </w:rPr>
        <w:t>Endocrine reviews</w:t>
      </w:r>
      <w:r w:rsidRPr="00EB4276">
        <w:rPr>
          <w:rFonts w:ascii="Arial" w:hAnsi="Arial" w:cs="Arial"/>
        </w:rPr>
        <w:t>, </w:t>
      </w:r>
      <w:r w:rsidRPr="00EB4276">
        <w:rPr>
          <w:rFonts w:ascii="Arial" w:hAnsi="Arial" w:cs="Arial"/>
          <w:i/>
          <w:iCs/>
        </w:rPr>
        <w:t>33</w:t>
      </w:r>
      <w:r w:rsidRPr="00EB4276">
        <w:rPr>
          <w:rFonts w:ascii="Arial" w:hAnsi="Arial" w:cs="Arial"/>
        </w:rPr>
        <w:t>(1), pp.48-70.</w:t>
      </w:r>
    </w:p>
    <w:p w14:paraId="0D76A63B"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Ha, A., Ng, J., Lonsdale, C., Lubans, D., &amp; Ng, F. (2019). Promoting physical activity in children through family-based intervention: protocol of the “Active 1 + FUN” randomized controlled trial. </w:t>
      </w:r>
      <w:r w:rsidRPr="00EB4276">
        <w:rPr>
          <w:rFonts w:ascii="Arial" w:hAnsi="Arial" w:cs="Arial"/>
          <w:i/>
        </w:rPr>
        <w:t>BMC Public Health</w:t>
      </w:r>
      <w:r w:rsidRPr="00EB4276">
        <w:rPr>
          <w:rFonts w:ascii="Arial" w:hAnsi="Arial" w:cs="Arial"/>
        </w:rPr>
        <w:t>, 19(1). doi: 10.1186/s12889-019-6537-3</w:t>
      </w:r>
    </w:p>
    <w:p w14:paraId="1BD3D88A" w14:textId="77777777" w:rsidR="00EB4276" w:rsidRPr="00EB4276" w:rsidRDefault="00EB4276" w:rsidP="00EB4276">
      <w:pPr>
        <w:spacing w:line="360" w:lineRule="auto"/>
        <w:jc w:val="both"/>
        <w:rPr>
          <w:rFonts w:ascii="Arial" w:hAnsi="Arial" w:cs="Arial"/>
        </w:rPr>
      </w:pPr>
      <w:r w:rsidRPr="00EB4276">
        <w:rPr>
          <w:rFonts w:ascii="Arial" w:hAnsi="Arial" w:cs="Arial"/>
        </w:rPr>
        <w:lastRenderedPageBreak/>
        <w:t>Hagger, M.S. and Chatzisarantis, N.L., (2014). An integrated behavior change model for physical activity. </w:t>
      </w:r>
      <w:r w:rsidRPr="00EB4276">
        <w:rPr>
          <w:rFonts w:ascii="Arial" w:hAnsi="Arial" w:cs="Arial"/>
          <w:i/>
          <w:iCs/>
        </w:rPr>
        <w:t>Exercise and sport sciences reviews</w:t>
      </w:r>
      <w:r w:rsidRPr="00EB4276">
        <w:rPr>
          <w:rFonts w:ascii="Arial" w:hAnsi="Arial" w:cs="Arial"/>
        </w:rPr>
        <w:t>, </w:t>
      </w:r>
      <w:r w:rsidRPr="00EB4276">
        <w:rPr>
          <w:rFonts w:ascii="Arial" w:hAnsi="Arial" w:cs="Arial"/>
          <w:i/>
          <w:iCs/>
        </w:rPr>
        <w:t>42</w:t>
      </w:r>
      <w:r w:rsidRPr="00EB4276">
        <w:rPr>
          <w:rFonts w:ascii="Arial" w:hAnsi="Arial" w:cs="Arial"/>
        </w:rPr>
        <w:t>(2), pp.62-69.</w:t>
      </w:r>
    </w:p>
    <w:p w14:paraId="2926D4F7" w14:textId="77777777" w:rsidR="00EB4276" w:rsidRPr="00EB4276" w:rsidRDefault="00EB4276" w:rsidP="00EB4276">
      <w:pPr>
        <w:spacing w:line="360" w:lineRule="auto"/>
        <w:jc w:val="both"/>
        <w:rPr>
          <w:rFonts w:ascii="Arial" w:hAnsi="Arial" w:cs="Arial"/>
        </w:rPr>
      </w:pPr>
      <w:r w:rsidRPr="00EB4276">
        <w:rPr>
          <w:rFonts w:ascii="Arial" w:hAnsi="Arial" w:cs="Arial"/>
        </w:rPr>
        <w:t>Hagger, M.S. and Weed, M., (2019). DEBATE: Do interventions based on behavioral theory work in the real world?. </w:t>
      </w:r>
      <w:r w:rsidRPr="00EB4276">
        <w:rPr>
          <w:rFonts w:ascii="Arial" w:hAnsi="Arial" w:cs="Arial"/>
          <w:i/>
          <w:iCs/>
        </w:rPr>
        <w:t>International Journal of Behavioral Nutrition and Physical Activity</w:t>
      </w:r>
      <w:r w:rsidRPr="00EB4276">
        <w:rPr>
          <w:rFonts w:ascii="Arial" w:hAnsi="Arial" w:cs="Arial"/>
        </w:rPr>
        <w:t>, </w:t>
      </w:r>
      <w:r w:rsidRPr="00EB4276">
        <w:rPr>
          <w:rFonts w:ascii="Arial" w:hAnsi="Arial" w:cs="Arial"/>
          <w:i/>
          <w:iCs/>
        </w:rPr>
        <w:t>16</w:t>
      </w:r>
      <w:r w:rsidRPr="00EB4276">
        <w:rPr>
          <w:rFonts w:ascii="Arial" w:hAnsi="Arial" w:cs="Arial"/>
        </w:rPr>
        <w:t>(1), pp.1-10.</w:t>
      </w:r>
    </w:p>
    <w:p w14:paraId="51C4CF5C" w14:textId="77777777" w:rsidR="00EB4276" w:rsidRPr="00EB4276" w:rsidRDefault="00EB4276" w:rsidP="00EB4276">
      <w:pPr>
        <w:spacing w:line="360" w:lineRule="auto"/>
        <w:jc w:val="both"/>
        <w:rPr>
          <w:rFonts w:ascii="Arial" w:hAnsi="Arial" w:cs="Arial"/>
        </w:rPr>
      </w:pPr>
      <w:r w:rsidRPr="00EB4276">
        <w:rPr>
          <w:rFonts w:ascii="Arial" w:hAnsi="Arial" w:cs="Arial"/>
        </w:rPr>
        <w:t>Hallal, P., Andersen, L., Bull, F., Guthold, R., Haskell, W., &amp; Ekelund, U. (2012). Global physical activity levels: surveillance progress, pitfalls, and prospects. The Lancet, 380(9838), 247-257. doi: 10.1016/s0140-6736(12)60646-1</w:t>
      </w:r>
    </w:p>
    <w:p w14:paraId="0653EF24" w14:textId="77777777" w:rsidR="00EB4276" w:rsidRPr="00EB4276" w:rsidRDefault="00EB4276" w:rsidP="00EB4276">
      <w:pPr>
        <w:spacing w:line="360" w:lineRule="auto"/>
        <w:jc w:val="both"/>
        <w:rPr>
          <w:rFonts w:ascii="Arial" w:hAnsi="Arial" w:cs="Arial"/>
        </w:rPr>
      </w:pPr>
      <w:r w:rsidRPr="00EB4276">
        <w:rPr>
          <w:rFonts w:ascii="Arial" w:hAnsi="Arial" w:cs="Arial"/>
        </w:rPr>
        <w:t>Hallingberg, B., Turley, R., Segrott, J., Wight, D., Craig, P., &amp; Moore, L. et al. (2018). Exploratory studies to decide whether and how to proceed with full-scale evaluations of public health interventions: a systematic review of guidance</w:t>
      </w:r>
      <w:r w:rsidRPr="00EB4276">
        <w:rPr>
          <w:rFonts w:ascii="Arial" w:hAnsi="Arial" w:cs="Arial"/>
          <w:i/>
          <w:iCs/>
        </w:rPr>
        <w:t>. Pilot And Feasibility Studies</w:t>
      </w:r>
      <w:r w:rsidRPr="00EB4276">
        <w:rPr>
          <w:rFonts w:ascii="Arial" w:hAnsi="Arial" w:cs="Arial"/>
        </w:rPr>
        <w:t>, 4(1). doi: 10.1186/s40814-018-0290-8</w:t>
      </w:r>
    </w:p>
    <w:p w14:paraId="5D09EF13" w14:textId="77777777" w:rsidR="00EB4276" w:rsidRPr="00EB4276" w:rsidRDefault="00EB4276" w:rsidP="00EB4276">
      <w:pPr>
        <w:spacing w:line="360" w:lineRule="auto"/>
        <w:jc w:val="both"/>
        <w:rPr>
          <w:rFonts w:ascii="Arial" w:hAnsi="Arial" w:cs="Arial"/>
        </w:rPr>
      </w:pPr>
      <w:r w:rsidRPr="00EB4276">
        <w:rPr>
          <w:rFonts w:ascii="Arial" w:hAnsi="Arial" w:cs="Arial"/>
        </w:rPr>
        <w:t>Hargreaves, D., Mates, E., Menon, P., Alderman, H., Devakumar, D., Fawzi, W., Greenfield, G., Hammoudeh, W., He, S., Lahiri, A. and Liu, Z., (2021). Strategies and interventions for healthy adolescent growth, nutrition, and development. </w:t>
      </w:r>
      <w:r w:rsidRPr="00EB4276">
        <w:rPr>
          <w:rFonts w:ascii="Arial" w:hAnsi="Arial" w:cs="Arial"/>
          <w:i/>
          <w:iCs/>
        </w:rPr>
        <w:t>The Lancet</w:t>
      </w:r>
      <w:r w:rsidRPr="00EB4276">
        <w:rPr>
          <w:rFonts w:ascii="Arial" w:hAnsi="Arial" w:cs="Arial"/>
        </w:rPr>
        <w:t>.</w:t>
      </w:r>
    </w:p>
    <w:p w14:paraId="6125922E" w14:textId="77777777" w:rsidR="00EB4276" w:rsidRPr="00EB4276" w:rsidRDefault="00EB4276" w:rsidP="00EB4276">
      <w:pPr>
        <w:spacing w:line="360" w:lineRule="auto"/>
        <w:jc w:val="both"/>
        <w:rPr>
          <w:rFonts w:ascii="Arial" w:hAnsi="Arial" w:cs="Arial"/>
        </w:rPr>
      </w:pPr>
      <w:r w:rsidRPr="00EB4276">
        <w:rPr>
          <w:rFonts w:ascii="Arial" w:hAnsi="Arial" w:cs="Arial"/>
        </w:rPr>
        <w:t>Harrison, K., Bost, K., McBride, B., Donovan, S., Grigsby-Toussaint, D., Kim, J., Liechty, J., Wiley, A., Teran-Garcia, M. and Jacobsohn, G. (2011). Toward a Developmental Conceptualization of Contributors to Overweight and Obesity in Childhood: The Six-Cs Model. Child Development Perspectives, 5(1), pp.50-58.</w:t>
      </w:r>
    </w:p>
    <w:p w14:paraId="7965C639" w14:textId="77777777" w:rsidR="00EB4276" w:rsidRPr="00EB4276" w:rsidRDefault="00EB4276" w:rsidP="00EB4276">
      <w:pPr>
        <w:spacing w:line="360" w:lineRule="auto"/>
        <w:jc w:val="both"/>
        <w:rPr>
          <w:rFonts w:ascii="Arial" w:hAnsi="Arial" w:cs="Arial"/>
        </w:rPr>
      </w:pPr>
      <w:r w:rsidRPr="00EB4276">
        <w:rPr>
          <w:rFonts w:ascii="Arial" w:hAnsi="Arial" w:cs="Arial"/>
        </w:rPr>
        <w:t>Hawkes, C., Haddad, L. &amp; Udomkesmalee, E. (2015). The Global Nutrition Report 2015: what we need to do to advance progress in addressing malnutrition in all its forms. </w:t>
      </w:r>
      <w:r w:rsidRPr="00EB4276">
        <w:rPr>
          <w:rFonts w:ascii="Arial" w:hAnsi="Arial" w:cs="Arial"/>
          <w:i/>
        </w:rPr>
        <w:t>Public Health Nutrition</w:t>
      </w:r>
      <w:r w:rsidRPr="00EB4276">
        <w:rPr>
          <w:rFonts w:ascii="Arial" w:hAnsi="Arial" w:cs="Arial"/>
        </w:rPr>
        <w:t>, 18 (17), pp.3067-3069.</w:t>
      </w:r>
    </w:p>
    <w:p w14:paraId="50727EE7" w14:textId="77777777" w:rsidR="00EB4276" w:rsidRPr="00EB4276" w:rsidRDefault="00EB4276" w:rsidP="00EB4276">
      <w:pPr>
        <w:spacing w:line="360" w:lineRule="auto"/>
        <w:jc w:val="both"/>
        <w:rPr>
          <w:rFonts w:ascii="Arial" w:hAnsi="Arial" w:cs="Arial"/>
        </w:rPr>
      </w:pPr>
      <w:r w:rsidRPr="00EB4276">
        <w:rPr>
          <w:rFonts w:ascii="Arial" w:hAnsi="Arial" w:cs="Arial"/>
        </w:rPr>
        <w:t>Hays, D.G. and McKibben, W.B., (2021). Promoting rigorous research: Generalizability and qualitative research. </w:t>
      </w:r>
      <w:r w:rsidRPr="00EB4276">
        <w:rPr>
          <w:rFonts w:ascii="Arial" w:hAnsi="Arial" w:cs="Arial"/>
          <w:i/>
          <w:iCs/>
        </w:rPr>
        <w:t>Journal of Counseling &amp; Development</w:t>
      </w:r>
      <w:r w:rsidRPr="00EB4276">
        <w:rPr>
          <w:rFonts w:ascii="Arial" w:hAnsi="Arial" w:cs="Arial"/>
        </w:rPr>
        <w:t>, </w:t>
      </w:r>
      <w:r w:rsidRPr="00EB4276">
        <w:rPr>
          <w:rFonts w:ascii="Arial" w:hAnsi="Arial" w:cs="Arial"/>
          <w:i/>
          <w:iCs/>
        </w:rPr>
        <w:t>99</w:t>
      </w:r>
      <w:r w:rsidRPr="00EB4276">
        <w:rPr>
          <w:rFonts w:ascii="Arial" w:hAnsi="Arial" w:cs="Arial"/>
        </w:rPr>
        <w:t>(2), pp.178-188.</w:t>
      </w:r>
    </w:p>
    <w:p w14:paraId="537B4A0B" w14:textId="77777777" w:rsidR="00EB4276" w:rsidRPr="00EB4276" w:rsidRDefault="00EB4276" w:rsidP="00EB4276">
      <w:pPr>
        <w:spacing w:line="360" w:lineRule="auto"/>
        <w:jc w:val="both"/>
        <w:rPr>
          <w:rFonts w:ascii="Arial" w:hAnsi="Arial" w:cs="Arial"/>
        </w:rPr>
      </w:pPr>
      <w:r w:rsidRPr="00EB4276">
        <w:rPr>
          <w:rFonts w:ascii="Arial" w:hAnsi="Arial" w:cs="Arial"/>
        </w:rPr>
        <w:t>Head, B. (2010) Reconsidering evidence-based policy: Key issues and challenges. Policy and Society, 29 (2), pp.77-94.</w:t>
      </w:r>
    </w:p>
    <w:p w14:paraId="3BD477F1"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Heidkamp, R.A., Piwoz, E., Gillespie, S., Keats, E.C., D'Alimonte, M.R., Menon, P., Das, J.K., Flory, A., Clift, J.W., Ruel, M.T. and Vosti, S., (2021). Mobilising evidence, data, and resources to achieve global maternal and child undernutrition targets and the Sustainable Development Goals: an agenda for action. </w:t>
      </w:r>
      <w:r w:rsidRPr="00EB4276">
        <w:rPr>
          <w:rFonts w:ascii="Arial" w:hAnsi="Arial" w:cs="Arial"/>
          <w:i/>
        </w:rPr>
        <w:t>The Lancet</w:t>
      </w:r>
      <w:r w:rsidRPr="00EB4276">
        <w:rPr>
          <w:rFonts w:ascii="Arial" w:hAnsi="Arial" w:cs="Arial"/>
        </w:rPr>
        <w:t>, 397(10282), pp.1400-1418.</w:t>
      </w:r>
    </w:p>
    <w:p w14:paraId="610A1A43" w14:textId="77777777" w:rsidR="00EB4276" w:rsidRPr="00EB4276" w:rsidRDefault="00EB4276" w:rsidP="00EB4276">
      <w:pPr>
        <w:spacing w:line="360" w:lineRule="auto"/>
        <w:jc w:val="both"/>
        <w:rPr>
          <w:rFonts w:ascii="Arial" w:hAnsi="Arial" w:cs="Arial"/>
        </w:rPr>
      </w:pPr>
      <w:r w:rsidRPr="00EB4276">
        <w:rPr>
          <w:rFonts w:ascii="Arial" w:hAnsi="Arial" w:cs="Arial"/>
        </w:rPr>
        <w:lastRenderedPageBreak/>
        <w:t xml:space="preserve">Helmerhorst, H., Brage, S., Warren, J., Besson, H. &amp; Ekelund, U. (2012) a systematic review of reliability and objective criterion-related validity of physical activity questionnaires. </w:t>
      </w:r>
      <w:r w:rsidRPr="00EB4276">
        <w:rPr>
          <w:rFonts w:ascii="Arial" w:hAnsi="Arial" w:cs="Arial"/>
          <w:i/>
          <w:iCs/>
        </w:rPr>
        <w:t>International Journal of Behavioral Nutrition and Physical Activity</w:t>
      </w:r>
      <w:r w:rsidRPr="00EB4276">
        <w:rPr>
          <w:rFonts w:ascii="Arial" w:hAnsi="Arial" w:cs="Arial"/>
        </w:rPr>
        <w:t>, 9 (1).</w:t>
      </w:r>
    </w:p>
    <w:p w14:paraId="5B9E61A4" w14:textId="77777777" w:rsidR="00EB4276" w:rsidRPr="00EB4276" w:rsidRDefault="00EB4276" w:rsidP="00EB4276">
      <w:pPr>
        <w:spacing w:line="360" w:lineRule="auto"/>
        <w:jc w:val="both"/>
        <w:rPr>
          <w:rFonts w:ascii="Arial" w:hAnsi="Arial" w:cs="Arial"/>
        </w:rPr>
      </w:pPr>
      <w:r w:rsidRPr="00EB4276">
        <w:rPr>
          <w:rFonts w:ascii="Arial" w:hAnsi="Arial" w:cs="Arial"/>
        </w:rPr>
        <w:t>Henderson, D.X., DeCuir-Gunby, J. and Gill, V., (2016)</w:t>
      </w:r>
      <w:r w:rsidRPr="00EB4276">
        <w:rPr>
          <w:rFonts w:ascii="Arial" w:hAnsi="Arial" w:cs="Arial"/>
          <w:i/>
        </w:rPr>
        <w:t>. “It really takes a village”: A socio-ecological model of resilience for prevention among economically disadvantaged ethnic minority youth.</w:t>
      </w:r>
      <w:r w:rsidRPr="00EB4276">
        <w:rPr>
          <w:rFonts w:ascii="Arial" w:hAnsi="Arial" w:cs="Arial"/>
        </w:rPr>
        <w:t> </w:t>
      </w:r>
      <w:r w:rsidRPr="00EB4276">
        <w:rPr>
          <w:rFonts w:ascii="Arial" w:hAnsi="Arial" w:cs="Arial"/>
          <w:i/>
          <w:iCs/>
        </w:rPr>
        <w:t>The journal of primary prevention</w:t>
      </w:r>
      <w:r w:rsidRPr="00EB4276">
        <w:rPr>
          <w:rFonts w:ascii="Arial" w:hAnsi="Arial" w:cs="Arial"/>
        </w:rPr>
        <w:t>, </w:t>
      </w:r>
      <w:r w:rsidRPr="00EB4276">
        <w:rPr>
          <w:rFonts w:ascii="Arial" w:hAnsi="Arial" w:cs="Arial"/>
          <w:i/>
          <w:iCs/>
        </w:rPr>
        <w:t>37</w:t>
      </w:r>
      <w:r w:rsidRPr="00EB4276">
        <w:rPr>
          <w:rFonts w:ascii="Arial" w:hAnsi="Arial" w:cs="Arial"/>
        </w:rPr>
        <w:t>(5), pp.469-485.</w:t>
      </w:r>
    </w:p>
    <w:p w14:paraId="6614C098" w14:textId="77777777" w:rsidR="00EB4276" w:rsidRPr="00EB4276" w:rsidRDefault="00EB4276" w:rsidP="00EB4276">
      <w:pPr>
        <w:spacing w:line="360" w:lineRule="auto"/>
        <w:jc w:val="both"/>
        <w:rPr>
          <w:rFonts w:ascii="Arial" w:hAnsi="Arial" w:cs="Arial"/>
        </w:rPr>
      </w:pPr>
      <w:r w:rsidRPr="00EB4276">
        <w:rPr>
          <w:rFonts w:ascii="Arial" w:hAnsi="Arial" w:cs="Arial"/>
        </w:rPr>
        <w:t>Hendren, K., Newcomer, K., Pandey, S.K., Smith, M. and Sumner, N., (2022). How qualitative research methods can be leveraged to strengthen mixed methods research in public policy and public administration. </w:t>
      </w:r>
      <w:r w:rsidRPr="00EB4276">
        <w:rPr>
          <w:rFonts w:ascii="Arial" w:hAnsi="Arial" w:cs="Arial"/>
          <w:i/>
          <w:iCs/>
        </w:rPr>
        <w:t>Public Administration Review</w:t>
      </w:r>
      <w:r w:rsidRPr="00EB4276">
        <w:rPr>
          <w:rFonts w:ascii="Arial" w:hAnsi="Arial" w:cs="Arial"/>
        </w:rPr>
        <w:t>.</w:t>
      </w:r>
    </w:p>
    <w:p w14:paraId="452D7643"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Hennink, M., Kaiser, B. &amp; Marconi, V. (2016). </w:t>
      </w:r>
      <w:r w:rsidRPr="00EB4276">
        <w:rPr>
          <w:rFonts w:ascii="Arial" w:hAnsi="Arial" w:cs="Arial"/>
          <w:i/>
        </w:rPr>
        <w:t>Code Saturation Versus Meaning Saturation.</w:t>
      </w:r>
      <w:r w:rsidRPr="00EB4276">
        <w:rPr>
          <w:rFonts w:ascii="Arial" w:hAnsi="Arial" w:cs="Arial"/>
        </w:rPr>
        <w:t xml:space="preserve"> Qualitative Health Research, 27 (4), pp.591-608.</w:t>
      </w:r>
    </w:p>
    <w:p w14:paraId="7C1EC985" w14:textId="77777777" w:rsidR="00EB4276" w:rsidRPr="00EB4276" w:rsidRDefault="00EB4276" w:rsidP="00EB4276">
      <w:pPr>
        <w:spacing w:line="360" w:lineRule="auto"/>
        <w:jc w:val="both"/>
        <w:rPr>
          <w:rFonts w:ascii="Arial" w:hAnsi="Arial" w:cs="Arial"/>
        </w:rPr>
      </w:pPr>
      <w:r w:rsidRPr="00EB4276">
        <w:rPr>
          <w:rFonts w:ascii="Arial" w:hAnsi="Arial" w:cs="Arial"/>
        </w:rPr>
        <w:t>Hesketh, K., Lakshman, R. &amp; van Sluijs, E. (2017) Barriers and facilitators to young children's physical activity and sedentary behaviour: a systematic review and synthesis of qualitative literature. Obesity Reviews, 18 (9), pp.987-1017.</w:t>
      </w:r>
    </w:p>
    <w:p w14:paraId="4425E3B5" w14:textId="77777777" w:rsidR="00EB4276" w:rsidRPr="00EB4276" w:rsidRDefault="00EB4276" w:rsidP="00EB4276">
      <w:pPr>
        <w:spacing w:line="360" w:lineRule="auto"/>
        <w:jc w:val="both"/>
        <w:rPr>
          <w:rFonts w:ascii="Arial" w:hAnsi="Arial" w:cs="Arial"/>
        </w:rPr>
      </w:pPr>
      <w:r w:rsidRPr="00EB4276">
        <w:rPr>
          <w:rFonts w:ascii="Arial" w:hAnsi="Arial" w:cs="Arial"/>
        </w:rPr>
        <w:t>Hesketh, K., Lakshman, R. &amp; van Sluijs, E. (2017). Barriers and facilitators to young children's physical activity and sedentary behaviour: a systematic review and synthesis of qualitative literature. </w:t>
      </w:r>
      <w:r w:rsidRPr="00EB4276">
        <w:rPr>
          <w:rFonts w:ascii="Arial" w:hAnsi="Arial" w:cs="Arial"/>
          <w:i/>
        </w:rPr>
        <w:t>Obesity Reviews</w:t>
      </w:r>
      <w:r w:rsidRPr="00EB4276">
        <w:rPr>
          <w:rFonts w:ascii="Arial" w:hAnsi="Arial" w:cs="Arial"/>
        </w:rPr>
        <w:t>, 18 (9), pp.987-1017.</w:t>
      </w:r>
    </w:p>
    <w:p w14:paraId="7C9D8246" w14:textId="77777777" w:rsidR="00EB4276" w:rsidRPr="00EB4276" w:rsidRDefault="00EB4276" w:rsidP="00EB4276">
      <w:pPr>
        <w:spacing w:line="360" w:lineRule="auto"/>
        <w:jc w:val="both"/>
        <w:rPr>
          <w:rFonts w:ascii="Arial" w:hAnsi="Arial" w:cs="Arial"/>
        </w:rPr>
      </w:pPr>
      <w:r w:rsidRPr="00EB4276">
        <w:rPr>
          <w:rFonts w:ascii="Arial" w:hAnsi="Arial" w:cs="Arial"/>
        </w:rPr>
        <w:t>Higgins JPT, Green S (editors). Cochrane Handbook for systematic review of Interventions Version 5.1.0 [updated March 2011]. The Cochrane Collaboration, 2011. Available from http://handbook.cochrane.org.</w:t>
      </w:r>
    </w:p>
    <w:p w14:paraId="419BAA5F" w14:textId="77777777" w:rsidR="00EB4276" w:rsidRPr="00EB4276" w:rsidRDefault="00EB4276" w:rsidP="00EB4276">
      <w:pPr>
        <w:spacing w:line="360" w:lineRule="auto"/>
        <w:jc w:val="both"/>
        <w:rPr>
          <w:rFonts w:ascii="Arial" w:hAnsi="Arial" w:cs="Arial"/>
        </w:rPr>
      </w:pPr>
      <w:r w:rsidRPr="00EB4276">
        <w:rPr>
          <w:rFonts w:ascii="Arial" w:hAnsi="Arial" w:cs="Arial"/>
        </w:rPr>
        <w:t>Hiller, J., (2016). Epistemological foundations of objectivist and interpretivist research.</w:t>
      </w:r>
    </w:p>
    <w:p w14:paraId="0BE3CA91" w14:textId="77777777" w:rsidR="00EB4276" w:rsidRPr="00EB4276" w:rsidRDefault="00EB4276" w:rsidP="00EB4276">
      <w:pPr>
        <w:spacing w:line="360" w:lineRule="auto"/>
        <w:jc w:val="both"/>
        <w:rPr>
          <w:rFonts w:ascii="Arial" w:hAnsi="Arial" w:cs="Arial"/>
        </w:rPr>
      </w:pPr>
      <w:r w:rsidRPr="00EB4276">
        <w:rPr>
          <w:rFonts w:ascii="Arial" w:hAnsi="Arial" w:cs="Arial"/>
        </w:rPr>
        <w:t>Hingle, M., O'Connor, T., Dave, J. &amp; Baranowski, T. (2010) Parental involvement in interventions to improve child dietary intake: a systematic review. Preventive Medicine, 51 (2), pp.103-111.</w:t>
      </w:r>
    </w:p>
    <w:p w14:paraId="3CDEDE2A"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Hoddinott, P. (2015). </w:t>
      </w:r>
      <w:r w:rsidRPr="00EB4276">
        <w:rPr>
          <w:rFonts w:ascii="Arial" w:hAnsi="Arial" w:cs="Arial"/>
          <w:i/>
        </w:rPr>
        <w:t>A new era for intervention development studies</w:t>
      </w:r>
      <w:r w:rsidRPr="00EB4276">
        <w:rPr>
          <w:rFonts w:ascii="Arial" w:hAnsi="Arial" w:cs="Arial"/>
        </w:rPr>
        <w:t>. Pilot And Feasibility Studies, 1(1). doi: 10.1186/s40814-015-0032-0</w:t>
      </w:r>
    </w:p>
    <w:p w14:paraId="4CFDC1A8" w14:textId="77777777" w:rsidR="00EB4276" w:rsidRPr="00EB4276" w:rsidRDefault="00EB4276" w:rsidP="00EB4276">
      <w:pPr>
        <w:spacing w:line="360" w:lineRule="auto"/>
        <w:jc w:val="both"/>
        <w:rPr>
          <w:rFonts w:ascii="Arial" w:hAnsi="Arial" w:cs="Arial"/>
        </w:rPr>
      </w:pPr>
      <w:r w:rsidRPr="00EB4276">
        <w:rPr>
          <w:rFonts w:ascii="Arial" w:hAnsi="Arial" w:cs="Arial"/>
        </w:rPr>
        <w:t>Hoerr, S., Hughes, S., Fisher, J., Nicklas, T., Liu, Y. and Shewchuk, R. (2009). Associations among parental feeding styles and children's food intake in families with limited incomes. International Journal of Behavioral Nutrition and Physical Activity, 6(1), p.55.</w:t>
      </w:r>
    </w:p>
    <w:p w14:paraId="3DFB200D"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Hoke, M.K. and Boen, C.E., (2021). The health impacts of eviction: Evidence from the national longitudinal study of adolescent to adult health. </w:t>
      </w:r>
      <w:r w:rsidRPr="00EB4276">
        <w:rPr>
          <w:rFonts w:ascii="Arial" w:hAnsi="Arial" w:cs="Arial"/>
          <w:i/>
        </w:rPr>
        <w:t>Social Science &amp; Medicine</w:t>
      </w:r>
      <w:r w:rsidRPr="00EB4276">
        <w:rPr>
          <w:rFonts w:ascii="Arial" w:hAnsi="Arial" w:cs="Arial"/>
        </w:rPr>
        <w:t>, 273, p.113742.</w:t>
      </w:r>
    </w:p>
    <w:p w14:paraId="66095A47" w14:textId="77777777" w:rsidR="00EB4276" w:rsidRPr="00EB4276" w:rsidRDefault="00EB4276" w:rsidP="00EB4276">
      <w:pPr>
        <w:spacing w:line="360" w:lineRule="auto"/>
        <w:jc w:val="both"/>
        <w:rPr>
          <w:rFonts w:ascii="Arial" w:hAnsi="Arial" w:cs="Arial"/>
        </w:rPr>
      </w:pPr>
      <w:r w:rsidRPr="00EB4276">
        <w:rPr>
          <w:rFonts w:ascii="Arial" w:hAnsi="Arial" w:cs="Arial"/>
        </w:rPr>
        <w:lastRenderedPageBreak/>
        <w:t>Hoppu, U., Lehtisalo, J., Tapanainen, H. and Pietinen, P. (2010). Dietary habits and nutrient intake of Finnish adolescents. Public Health Nutrition, 13(6A), pp.965-972.</w:t>
      </w:r>
    </w:p>
    <w:p w14:paraId="0FD9418B"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Horton, P. &amp; Brown, G. (2018) </w:t>
      </w:r>
      <w:r w:rsidRPr="00EB4276">
        <w:rPr>
          <w:rFonts w:ascii="Arial" w:hAnsi="Arial" w:cs="Arial"/>
          <w:i/>
        </w:rPr>
        <w:t>Integrating evidence, politics and society: a methodology for the science–policy interface.</w:t>
      </w:r>
      <w:r w:rsidRPr="00EB4276">
        <w:rPr>
          <w:rFonts w:ascii="Arial" w:hAnsi="Arial" w:cs="Arial"/>
        </w:rPr>
        <w:t> Palgrave Communications, 4 (1).</w:t>
      </w:r>
    </w:p>
    <w:p w14:paraId="1CB42C9E" w14:textId="77777777" w:rsidR="00EB4276" w:rsidRPr="00EB4276" w:rsidRDefault="00EB4276" w:rsidP="00EB4276">
      <w:pPr>
        <w:spacing w:line="360" w:lineRule="auto"/>
        <w:jc w:val="both"/>
        <w:rPr>
          <w:rFonts w:ascii="Arial" w:hAnsi="Arial" w:cs="Arial"/>
          <w:i/>
        </w:rPr>
      </w:pPr>
      <w:r w:rsidRPr="00EB4276">
        <w:rPr>
          <w:rFonts w:ascii="Arial" w:hAnsi="Arial" w:cs="Arial"/>
        </w:rPr>
        <w:t xml:space="preserve">Hotez, P.J., Asojo, O.A. and Adesina, A.M., (2012). </w:t>
      </w:r>
      <w:r w:rsidRPr="00EB4276">
        <w:rPr>
          <w:rFonts w:ascii="Arial" w:hAnsi="Arial" w:cs="Arial"/>
          <w:i/>
        </w:rPr>
        <w:t>Nigeria:“Ground Zero" for the High Prevalence Neglected Tropical Diseases.</w:t>
      </w:r>
    </w:p>
    <w:p w14:paraId="472068F0" w14:textId="77777777" w:rsidR="00EB4276" w:rsidRPr="00EB4276" w:rsidRDefault="00EB4276" w:rsidP="00EB4276">
      <w:pPr>
        <w:spacing w:line="360" w:lineRule="auto"/>
        <w:jc w:val="both"/>
        <w:rPr>
          <w:rFonts w:ascii="Arial" w:hAnsi="Arial" w:cs="Arial"/>
        </w:rPr>
      </w:pPr>
      <w:r w:rsidRPr="00EB4276">
        <w:rPr>
          <w:rFonts w:ascii="Arial" w:hAnsi="Arial" w:cs="Arial"/>
        </w:rPr>
        <w:t>Hubley, J. and Copeman, J., (2018). </w:t>
      </w:r>
      <w:r w:rsidRPr="00EB4276">
        <w:rPr>
          <w:rFonts w:ascii="Arial" w:hAnsi="Arial" w:cs="Arial"/>
          <w:i/>
          <w:iCs/>
        </w:rPr>
        <w:t>Practical health promotion</w:t>
      </w:r>
      <w:r w:rsidRPr="00EB4276">
        <w:rPr>
          <w:rFonts w:ascii="Arial" w:hAnsi="Arial" w:cs="Arial"/>
        </w:rPr>
        <w:t>. John Wiley &amp; Sons.</w:t>
      </w:r>
    </w:p>
    <w:p w14:paraId="41669A3A" w14:textId="77777777" w:rsidR="00EB4276" w:rsidRPr="00EB4276" w:rsidRDefault="00EB4276" w:rsidP="00EB4276">
      <w:pPr>
        <w:spacing w:line="360" w:lineRule="auto"/>
        <w:jc w:val="both"/>
        <w:rPr>
          <w:rFonts w:ascii="Arial" w:hAnsi="Arial" w:cs="Arial"/>
        </w:rPr>
      </w:pPr>
      <w:r w:rsidRPr="00EB4276">
        <w:rPr>
          <w:rFonts w:ascii="Arial" w:hAnsi="Arial" w:cs="Arial"/>
        </w:rPr>
        <w:t>Huff, R. (2008) Health Promotion in the Context of Culture. SAGE Publications.</w:t>
      </w:r>
    </w:p>
    <w:p w14:paraId="18377126" w14:textId="77777777" w:rsidR="00EB4276" w:rsidRPr="00EB4276" w:rsidRDefault="00EB4276" w:rsidP="00EB4276">
      <w:pPr>
        <w:spacing w:line="360" w:lineRule="auto"/>
        <w:jc w:val="both"/>
        <w:rPr>
          <w:rFonts w:ascii="Arial" w:hAnsi="Arial" w:cs="Arial"/>
        </w:rPr>
      </w:pPr>
      <w:r w:rsidRPr="00EB4276">
        <w:rPr>
          <w:rFonts w:ascii="Arial" w:hAnsi="Arial" w:cs="Arial"/>
        </w:rPr>
        <w:t>Human Development Report (2020). | UNDP HDR. 2022. </w:t>
      </w:r>
      <w:r w:rsidRPr="00EB4276">
        <w:rPr>
          <w:rFonts w:ascii="Arial" w:hAnsi="Arial" w:cs="Arial"/>
          <w:i/>
          <w:iCs/>
        </w:rPr>
        <w:t>Human Development Report 2020 | UNDP HDR</w:t>
      </w:r>
      <w:r w:rsidRPr="00EB4276">
        <w:rPr>
          <w:rFonts w:ascii="Arial" w:hAnsi="Arial" w:cs="Arial"/>
        </w:rPr>
        <w:t>. [online] Available at: &lt;https://report.hdr.undp.org/&gt; [Accessed 21 June 2022].</w:t>
      </w:r>
    </w:p>
    <w:p w14:paraId="21FC7C9F" w14:textId="77777777" w:rsidR="00EB4276" w:rsidRPr="00EB4276" w:rsidRDefault="00EB4276" w:rsidP="00EB4276">
      <w:pPr>
        <w:spacing w:line="360" w:lineRule="auto"/>
        <w:jc w:val="both"/>
        <w:rPr>
          <w:rFonts w:ascii="Arial" w:hAnsi="Arial" w:cs="Arial"/>
        </w:rPr>
      </w:pPr>
      <w:r w:rsidRPr="00EB4276">
        <w:rPr>
          <w:rFonts w:ascii="Arial" w:hAnsi="Arial" w:cs="Arial"/>
        </w:rPr>
        <w:t>Hunter, D., Monville-Oro, E., Burgos, B., Rogel, C.N., Calub, B., Gonsalves, J. and Lauridsen, N., (2020). </w:t>
      </w:r>
      <w:r w:rsidRPr="00EB4276">
        <w:rPr>
          <w:rFonts w:ascii="Arial" w:hAnsi="Arial" w:cs="Arial"/>
          <w:i/>
          <w:iCs/>
        </w:rPr>
        <w:t>Agrobiodiversity, School Gardens and Healthy Diets</w:t>
      </w:r>
      <w:r w:rsidRPr="00EB4276">
        <w:rPr>
          <w:rFonts w:ascii="Arial" w:hAnsi="Arial" w:cs="Arial"/>
        </w:rPr>
        <w:t>. Routledge, Oxon, UK.</w:t>
      </w:r>
    </w:p>
    <w:p w14:paraId="6E45B3FB" w14:textId="77777777" w:rsidR="00EB4276" w:rsidRPr="00EB4276" w:rsidRDefault="00EB4276" w:rsidP="00EB4276">
      <w:pPr>
        <w:spacing w:line="360" w:lineRule="auto"/>
        <w:jc w:val="both"/>
        <w:rPr>
          <w:rFonts w:ascii="Arial" w:hAnsi="Arial" w:cs="Arial"/>
        </w:rPr>
      </w:pPr>
      <w:r w:rsidRPr="00EB4276">
        <w:rPr>
          <w:rFonts w:ascii="Arial" w:hAnsi="Arial" w:cs="Arial"/>
        </w:rPr>
        <w:t>Ickes, S., Mahoney, E., Roberts, A., &amp; Dolan, C. (2016). Parental Involvement in a School-Based Child Physical Activity and Nutrition Program in Southeastern United States. Health Promotion Practice, 17(2), 285-296. doi: 10.1177/1524839915616363</w:t>
      </w:r>
    </w:p>
    <w:p w14:paraId="03168452"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Idehen, C. O. (2007). Insights into Benin Traditional methods of Disease Prevention. </w:t>
      </w:r>
      <w:r w:rsidRPr="00EB4276">
        <w:rPr>
          <w:rFonts w:ascii="Arial" w:hAnsi="Arial" w:cs="Arial"/>
          <w:i/>
        </w:rPr>
        <w:t>Journal of PanAfrican Studies</w:t>
      </w:r>
      <w:r w:rsidRPr="00EB4276">
        <w:rPr>
          <w:rFonts w:ascii="Arial" w:hAnsi="Arial" w:cs="Arial"/>
        </w:rPr>
        <w:t>, vol. 1, No. 8, June 2007:118.</w:t>
      </w:r>
    </w:p>
    <w:p w14:paraId="11DEF311" w14:textId="77777777" w:rsidR="00EB4276" w:rsidRPr="00EB4276" w:rsidRDefault="00EB4276" w:rsidP="00EB4276">
      <w:pPr>
        <w:spacing w:line="360" w:lineRule="auto"/>
        <w:jc w:val="both"/>
        <w:rPr>
          <w:rFonts w:ascii="Arial" w:hAnsi="Arial" w:cs="Arial"/>
        </w:rPr>
      </w:pPr>
      <w:r w:rsidRPr="00EB4276">
        <w:rPr>
          <w:rFonts w:ascii="Arial" w:hAnsi="Arial" w:cs="Arial"/>
        </w:rPr>
        <w:t>Igboji, J.O., Umoke, M., Obande-Ogbuinya, N.E., Agu, M.N. and Mbamalu, O.J., (2022). Perception of Head Teachers and Education Secretaries on Home Grown School Feeding Program in Nigeria. </w:t>
      </w:r>
      <w:r w:rsidRPr="00EB4276">
        <w:rPr>
          <w:rFonts w:ascii="Arial" w:hAnsi="Arial" w:cs="Arial"/>
          <w:i/>
          <w:iCs/>
        </w:rPr>
        <w:t>SAGE Open</w:t>
      </w:r>
      <w:r w:rsidRPr="00EB4276">
        <w:rPr>
          <w:rFonts w:ascii="Arial" w:hAnsi="Arial" w:cs="Arial"/>
        </w:rPr>
        <w:t>, </w:t>
      </w:r>
      <w:r w:rsidRPr="00EB4276">
        <w:rPr>
          <w:rFonts w:ascii="Arial" w:hAnsi="Arial" w:cs="Arial"/>
          <w:i/>
          <w:iCs/>
        </w:rPr>
        <w:t>12</w:t>
      </w:r>
      <w:r w:rsidRPr="00EB4276">
        <w:rPr>
          <w:rFonts w:ascii="Arial" w:hAnsi="Arial" w:cs="Arial"/>
        </w:rPr>
        <w:t>(2), p.21582440221095029.</w:t>
      </w:r>
    </w:p>
    <w:p w14:paraId="311F8C46" w14:textId="77777777" w:rsidR="00EB4276" w:rsidRPr="00EB4276" w:rsidRDefault="00EB4276" w:rsidP="00EB4276">
      <w:pPr>
        <w:spacing w:line="360" w:lineRule="auto"/>
        <w:jc w:val="both"/>
        <w:rPr>
          <w:rFonts w:ascii="Arial" w:hAnsi="Arial" w:cs="Arial"/>
        </w:rPr>
      </w:pPr>
      <w:r w:rsidRPr="00EB4276">
        <w:rPr>
          <w:rFonts w:ascii="Arial" w:hAnsi="Arial" w:cs="Arial"/>
        </w:rPr>
        <w:t>Iguacel, I., Gasch-Gallen, A., Ayala-Marin, A.M., Miguel-Etayo, D. and Moreno, L.A., (2021). Social vulnerabilities as risk factor of childhood obesity development and their role in prevention programs. </w:t>
      </w:r>
      <w:r w:rsidRPr="00EB4276">
        <w:rPr>
          <w:rFonts w:ascii="Arial" w:hAnsi="Arial" w:cs="Arial"/>
          <w:i/>
          <w:iCs/>
        </w:rPr>
        <w:t>International journal of obesity</w:t>
      </w:r>
      <w:r w:rsidRPr="00EB4276">
        <w:rPr>
          <w:rFonts w:ascii="Arial" w:hAnsi="Arial" w:cs="Arial"/>
        </w:rPr>
        <w:t>, </w:t>
      </w:r>
      <w:r w:rsidRPr="00EB4276">
        <w:rPr>
          <w:rFonts w:ascii="Arial" w:hAnsi="Arial" w:cs="Arial"/>
          <w:i/>
          <w:iCs/>
        </w:rPr>
        <w:t>45</w:t>
      </w:r>
      <w:r w:rsidRPr="00EB4276">
        <w:rPr>
          <w:rFonts w:ascii="Arial" w:hAnsi="Arial" w:cs="Arial"/>
        </w:rPr>
        <w:t>(1), pp.1-11.</w:t>
      </w:r>
    </w:p>
    <w:p w14:paraId="225533A5" w14:textId="77777777" w:rsidR="00EB4276" w:rsidRPr="00EB4276" w:rsidRDefault="00EB4276" w:rsidP="00EB4276">
      <w:pPr>
        <w:spacing w:line="360" w:lineRule="auto"/>
        <w:jc w:val="both"/>
        <w:rPr>
          <w:rFonts w:ascii="Arial" w:hAnsi="Arial" w:cs="Arial"/>
        </w:rPr>
      </w:pPr>
      <w:r w:rsidRPr="00EB4276">
        <w:rPr>
          <w:rFonts w:ascii="Arial" w:hAnsi="Arial" w:cs="Arial"/>
        </w:rPr>
        <w:t>Immordino-Yang, M.H., Darling-Hammond, L. and Krone, C., (2018). The Brain Basis for Integrated Social, Emotional, and Academic Development: How Emotions and Social Relationships Drive Learning. </w:t>
      </w:r>
      <w:r w:rsidRPr="00EB4276">
        <w:rPr>
          <w:rFonts w:ascii="Arial" w:hAnsi="Arial" w:cs="Arial"/>
          <w:i/>
          <w:iCs/>
        </w:rPr>
        <w:t>Aspen Institute</w:t>
      </w:r>
      <w:r w:rsidRPr="00EB4276">
        <w:rPr>
          <w:rFonts w:ascii="Arial" w:hAnsi="Arial" w:cs="Arial"/>
        </w:rPr>
        <w:t>.</w:t>
      </w:r>
    </w:p>
    <w:p w14:paraId="39AB0F18"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INASP (2020). </w:t>
      </w:r>
      <w:r w:rsidRPr="00EB4276">
        <w:rPr>
          <w:rFonts w:ascii="Arial" w:hAnsi="Arial" w:cs="Arial"/>
          <w:i/>
          <w:iCs/>
        </w:rPr>
        <w:t>School-based Health Promotion Project in Jigawa and Kano States, Northern Nigeria-August</w:t>
      </w:r>
      <w:r w:rsidRPr="00EB4276">
        <w:rPr>
          <w:rFonts w:ascii="Arial" w:hAnsi="Arial" w:cs="Arial"/>
        </w:rPr>
        <w:t xml:space="preserve"> 2020 [Online]. Available from: </w:t>
      </w:r>
      <w:hyperlink r:id="rId57" w:history="1">
        <w:r w:rsidRPr="00EB4276">
          <w:rPr>
            <w:rStyle w:val="Hyperlink"/>
            <w:rFonts w:ascii="Arial" w:hAnsi="Arial" w:cs="Arial"/>
          </w:rPr>
          <w:t>https://www.inasp.info/sites/default/files/202009/202009%20SHP%20Workshops%20Report.pdf</w:t>
        </w:r>
      </w:hyperlink>
      <w:r w:rsidRPr="00EB4276">
        <w:rPr>
          <w:rFonts w:ascii="Arial" w:hAnsi="Arial" w:cs="Arial"/>
        </w:rPr>
        <w:t>&gt; [Accessed 04 August 2022].</w:t>
      </w:r>
    </w:p>
    <w:p w14:paraId="726ED080" w14:textId="77777777" w:rsidR="00EB4276" w:rsidRPr="00EB4276" w:rsidRDefault="00EB4276" w:rsidP="00EB4276">
      <w:pPr>
        <w:spacing w:line="360" w:lineRule="auto"/>
        <w:jc w:val="both"/>
        <w:rPr>
          <w:rFonts w:ascii="Arial" w:hAnsi="Arial" w:cs="Arial"/>
        </w:rPr>
      </w:pPr>
      <w:r w:rsidRPr="00EB4276">
        <w:rPr>
          <w:rFonts w:ascii="Arial" w:hAnsi="Arial" w:cs="Arial"/>
        </w:rPr>
        <w:lastRenderedPageBreak/>
        <w:t xml:space="preserve">Inclán-López, P., Bartolomé-Gutiérrez, R., Martínez-Castillo, D., Rabanales-Sotos, J., Guisado-Requena, I.M. and Martínez-Andrés, M., (2021). Parental Perception of Weight and Feeding Practices in SchoolChildren: A Cross-Sectional Study. </w:t>
      </w:r>
      <w:r w:rsidRPr="00EB4276">
        <w:rPr>
          <w:rFonts w:ascii="Arial" w:hAnsi="Arial" w:cs="Arial"/>
          <w:i/>
        </w:rPr>
        <w:t>International Journal of Environmental Research and Public Health</w:t>
      </w:r>
      <w:r w:rsidRPr="00EB4276">
        <w:rPr>
          <w:rFonts w:ascii="Arial" w:hAnsi="Arial" w:cs="Arial"/>
        </w:rPr>
        <w:t>, 18(8), p.4014.</w:t>
      </w:r>
    </w:p>
    <w:p w14:paraId="2041B4F7"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Institute for Statistics (UIS), U. (2017) </w:t>
      </w:r>
      <w:r w:rsidRPr="00EB4276">
        <w:rPr>
          <w:rFonts w:ascii="Arial" w:hAnsi="Arial" w:cs="Arial"/>
          <w:i/>
        </w:rPr>
        <w:t xml:space="preserve">Literacy Rates Continue to Rise from One Generation to the Next. </w:t>
      </w:r>
      <w:r w:rsidRPr="00EB4276">
        <w:rPr>
          <w:rFonts w:ascii="Arial" w:hAnsi="Arial" w:cs="Arial"/>
        </w:rPr>
        <w:t>UNESCO Institute for Statistics (UIS). Available from: &lt;http://uis.unesco.org/sites/default/files/documents/fs45-literacy-rates-continue-rise-generation-to-next-en-2017_0.pdf&gt; [Accessed 29 September 2018].</w:t>
      </w:r>
    </w:p>
    <w:p w14:paraId="13C821F4"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International Institute of Tropical Agriculture, (2017). </w:t>
      </w:r>
      <w:r w:rsidRPr="00EB4276">
        <w:rPr>
          <w:rFonts w:ascii="Arial" w:hAnsi="Arial" w:cs="Arial"/>
          <w:i/>
          <w:iCs/>
        </w:rPr>
        <w:t xml:space="preserve">IITA Annual Report </w:t>
      </w:r>
      <w:r w:rsidRPr="00EB4276">
        <w:rPr>
          <w:rFonts w:ascii="Arial" w:hAnsi="Arial" w:cs="Arial"/>
        </w:rPr>
        <w:t xml:space="preserve">[Online]. Available from </w:t>
      </w:r>
      <w:hyperlink r:id="rId58" w:history="1">
        <w:r w:rsidRPr="00EB4276">
          <w:rPr>
            <w:rStyle w:val="Hyperlink"/>
            <w:rFonts w:ascii="Arial" w:hAnsi="Arial" w:cs="Arial"/>
          </w:rPr>
          <w:t>https://www.iita.org/wp-content/uploads/2019/01/2017-IITA-annual-report.pdf</w:t>
        </w:r>
      </w:hyperlink>
      <w:r w:rsidRPr="00EB4276">
        <w:rPr>
          <w:rFonts w:ascii="Arial" w:hAnsi="Arial" w:cs="Arial"/>
        </w:rPr>
        <w:t xml:space="preserve"> [Accessed 5 August 2022]. </w:t>
      </w:r>
    </w:p>
    <w:p w14:paraId="7FCB4648" w14:textId="77777777" w:rsidR="00EB4276" w:rsidRPr="00EB4276" w:rsidRDefault="00EB4276" w:rsidP="00EB4276">
      <w:pPr>
        <w:spacing w:line="360" w:lineRule="auto"/>
        <w:jc w:val="both"/>
        <w:rPr>
          <w:rFonts w:ascii="Arial" w:hAnsi="Arial" w:cs="Arial"/>
        </w:rPr>
      </w:pPr>
      <w:r w:rsidRPr="00EB4276">
        <w:rPr>
          <w:rFonts w:ascii="Arial" w:hAnsi="Arial" w:cs="Arial"/>
        </w:rPr>
        <w:t>Ishiyama, I., Akama, K. and Yamagata, Z., (2021). Developing an Instrument to Assess Children's Capacity for Assent in Research Settings: Considering the Capacity of Five-year-olds in Japan.</w:t>
      </w:r>
    </w:p>
    <w:p w14:paraId="345444A6" w14:textId="77777777" w:rsidR="00EB4276" w:rsidRPr="00EB4276" w:rsidRDefault="00EB4276" w:rsidP="00EB4276">
      <w:pPr>
        <w:spacing w:line="360" w:lineRule="auto"/>
        <w:jc w:val="both"/>
        <w:rPr>
          <w:rFonts w:ascii="Arial" w:hAnsi="Arial" w:cs="Arial"/>
        </w:rPr>
      </w:pPr>
      <w:r w:rsidRPr="00EB4276">
        <w:rPr>
          <w:rFonts w:ascii="Arial" w:hAnsi="Arial" w:cs="Arial"/>
        </w:rPr>
        <w:t>Isiko, M., (2022). The Effect of School Feeding on the Academic Performance of Pupils in Primary Schools in Namutumba Sub-County, Namutumba District. </w:t>
      </w:r>
      <w:r w:rsidRPr="00EB4276">
        <w:rPr>
          <w:rFonts w:ascii="Arial" w:hAnsi="Arial" w:cs="Arial"/>
          <w:i/>
          <w:iCs/>
        </w:rPr>
        <w:t>Direct Research Journal of Management and Strategic Studies</w:t>
      </w:r>
      <w:r w:rsidRPr="00EB4276">
        <w:rPr>
          <w:rFonts w:ascii="Arial" w:hAnsi="Arial" w:cs="Arial"/>
        </w:rPr>
        <w:t>, </w:t>
      </w:r>
      <w:r w:rsidRPr="00EB4276">
        <w:rPr>
          <w:rFonts w:ascii="Arial" w:hAnsi="Arial" w:cs="Arial"/>
          <w:i/>
          <w:iCs/>
        </w:rPr>
        <w:t>3</w:t>
      </w:r>
      <w:r w:rsidRPr="00EB4276">
        <w:rPr>
          <w:rFonts w:ascii="Arial" w:hAnsi="Arial" w:cs="Arial"/>
        </w:rPr>
        <w:t>(2), pp.24-36.</w:t>
      </w:r>
    </w:p>
    <w:p w14:paraId="1FDA5DF6" w14:textId="77777777" w:rsidR="00EB4276" w:rsidRPr="00EB4276" w:rsidRDefault="00EB4276" w:rsidP="00EB4276">
      <w:pPr>
        <w:spacing w:line="360" w:lineRule="auto"/>
        <w:jc w:val="both"/>
        <w:rPr>
          <w:rFonts w:ascii="Arial" w:hAnsi="Arial" w:cs="Arial"/>
        </w:rPr>
      </w:pPr>
      <w:r w:rsidRPr="00EB4276">
        <w:rPr>
          <w:rFonts w:ascii="Arial" w:hAnsi="Arial" w:cs="Arial"/>
        </w:rPr>
        <w:t>IUHPE (2009). Health promoting schools: Guidelines for promoting health in schools.</w:t>
      </w:r>
    </w:p>
    <w:p w14:paraId="17536F0D"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Iyanuoluwa Olugbenga-Bello, A., Olubanji Ojofeitimi, E., Adebode Adekanle, D. &amp; Adeomi, A. (2011). Pattern and determinants of obesity among adolescent females in private and public schools in olorunda local government area of osun state, Nigeria: a comparative study. </w:t>
      </w:r>
      <w:r w:rsidRPr="00EB4276">
        <w:rPr>
          <w:rFonts w:ascii="Arial" w:hAnsi="Arial" w:cs="Arial"/>
          <w:i/>
          <w:iCs/>
        </w:rPr>
        <w:t>Journal of Public Health in Africa</w:t>
      </w:r>
      <w:r w:rsidRPr="00EB4276">
        <w:rPr>
          <w:rFonts w:ascii="Arial" w:hAnsi="Arial" w:cs="Arial"/>
        </w:rPr>
        <w:t>, 2 (1).</w:t>
      </w:r>
    </w:p>
    <w:p w14:paraId="76D8008A" w14:textId="77777777" w:rsidR="00EB4276" w:rsidRPr="00EB4276" w:rsidRDefault="00EB4276" w:rsidP="00EB4276">
      <w:pPr>
        <w:spacing w:line="360" w:lineRule="auto"/>
        <w:jc w:val="both"/>
        <w:rPr>
          <w:rFonts w:ascii="Arial" w:hAnsi="Arial" w:cs="Arial"/>
        </w:rPr>
      </w:pPr>
      <w:r w:rsidRPr="00EB4276">
        <w:rPr>
          <w:rFonts w:ascii="Arial" w:hAnsi="Arial" w:cs="Arial"/>
        </w:rPr>
        <w:t>Jacob, C., Hardy-Johnson, P., Inskip, H., Morris, T., Parsons, C., Barrett, M., Hanson, M., Woods-Townsend, K. and Baird, J., (2021). A systematic review and meta-analysis of school-based interventions with health education to reduce body mass index in adolescents aged 10 to 19 years. </w:t>
      </w:r>
      <w:r w:rsidRPr="00EB4276">
        <w:rPr>
          <w:rFonts w:ascii="Arial" w:hAnsi="Arial" w:cs="Arial"/>
          <w:i/>
          <w:iCs/>
        </w:rPr>
        <w:t>International Journal of Behavioral Nutrition and Physical Activity</w:t>
      </w:r>
      <w:r w:rsidRPr="00EB4276">
        <w:rPr>
          <w:rFonts w:ascii="Arial" w:hAnsi="Arial" w:cs="Arial"/>
        </w:rPr>
        <w:t>, 18(1).</w:t>
      </w:r>
    </w:p>
    <w:p w14:paraId="57999E86" w14:textId="77777777" w:rsidR="00EB4276" w:rsidRPr="00EB4276" w:rsidRDefault="00EB4276" w:rsidP="00EB4276">
      <w:pPr>
        <w:spacing w:line="360" w:lineRule="auto"/>
        <w:jc w:val="both"/>
        <w:rPr>
          <w:rFonts w:ascii="Arial" w:hAnsi="Arial" w:cs="Arial"/>
        </w:rPr>
      </w:pPr>
      <w:r w:rsidRPr="00EB4276">
        <w:rPr>
          <w:rFonts w:ascii="Arial" w:hAnsi="Arial" w:cs="Arial"/>
        </w:rPr>
        <w:t>Jacob, C.M., Newell, M.L. and Hanson, M., (2019). Narrative review of reviews of preconception interventions to prevent an increased risk of obesity and non</w:t>
      </w:r>
      <w:r w:rsidRPr="00EB4276">
        <w:rPr>
          <w:rFonts w:ascii="Cambria Math" w:hAnsi="Cambria Math" w:cs="Cambria Math"/>
        </w:rPr>
        <w:t>‐</w:t>
      </w:r>
      <w:r w:rsidRPr="00EB4276">
        <w:rPr>
          <w:rFonts w:ascii="Arial" w:hAnsi="Arial" w:cs="Arial"/>
        </w:rPr>
        <w:t xml:space="preserve">communicable diseases in children. </w:t>
      </w:r>
      <w:r w:rsidRPr="00EB4276">
        <w:rPr>
          <w:rFonts w:ascii="Arial" w:hAnsi="Arial" w:cs="Arial"/>
          <w:i/>
        </w:rPr>
        <w:t>Obesity Reviews</w:t>
      </w:r>
      <w:r w:rsidRPr="00EB4276">
        <w:rPr>
          <w:rFonts w:ascii="Arial" w:hAnsi="Arial" w:cs="Arial"/>
        </w:rPr>
        <w:t>, 20, pp.5-17.</w:t>
      </w:r>
    </w:p>
    <w:p w14:paraId="3B636634"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James, D.C., Pobee, J.W., Brown, L. and Joshi, G., (2012). Using the health belief model to develop culturally appropriate weight-management materials for African-American women. </w:t>
      </w:r>
      <w:r w:rsidRPr="00EB4276">
        <w:rPr>
          <w:rFonts w:ascii="Arial" w:hAnsi="Arial" w:cs="Arial"/>
          <w:i/>
          <w:iCs/>
        </w:rPr>
        <w:t>Journal of the Academy of Nutrition and Dietetics</w:t>
      </w:r>
      <w:r w:rsidRPr="00EB4276">
        <w:rPr>
          <w:rFonts w:ascii="Arial" w:hAnsi="Arial" w:cs="Arial"/>
        </w:rPr>
        <w:t>, 112(5), pp.664-670.</w:t>
      </w:r>
    </w:p>
    <w:p w14:paraId="6F54A577" w14:textId="77777777" w:rsidR="00EB4276" w:rsidRPr="00EB4276" w:rsidRDefault="00EB4276" w:rsidP="00EB4276">
      <w:pPr>
        <w:spacing w:line="360" w:lineRule="auto"/>
        <w:jc w:val="both"/>
        <w:rPr>
          <w:rFonts w:ascii="Arial" w:hAnsi="Arial" w:cs="Arial"/>
        </w:rPr>
      </w:pPr>
      <w:r w:rsidRPr="00EB4276">
        <w:rPr>
          <w:rFonts w:ascii="Arial" w:hAnsi="Arial" w:cs="Arial"/>
        </w:rPr>
        <w:lastRenderedPageBreak/>
        <w:t xml:space="preserve">Jamshed, S. (2014). </w:t>
      </w:r>
      <w:r w:rsidRPr="00EB4276">
        <w:rPr>
          <w:rFonts w:ascii="Arial" w:hAnsi="Arial" w:cs="Arial"/>
          <w:i/>
        </w:rPr>
        <w:t>Qualitative research method-interviewing and observation.</w:t>
      </w:r>
      <w:r w:rsidRPr="00EB4276">
        <w:rPr>
          <w:rFonts w:ascii="Arial" w:hAnsi="Arial" w:cs="Arial"/>
        </w:rPr>
        <w:t xml:space="preserve"> Journal of Basic and Clinical Pharmacy, 5 (4), p.87.</w:t>
      </w:r>
    </w:p>
    <w:p w14:paraId="1D5CB880" w14:textId="77777777" w:rsidR="00EB4276" w:rsidRPr="00EB4276" w:rsidRDefault="00EB4276" w:rsidP="00EB4276">
      <w:pPr>
        <w:spacing w:line="360" w:lineRule="auto"/>
        <w:jc w:val="both"/>
        <w:rPr>
          <w:rFonts w:ascii="Arial" w:hAnsi="Arial" w:cs="Arial"/>
        </w:rPr>
      </w:pPr>
      <w:r w:rsidRPr="00EB4276">
        <w:rPr>
          <w:rFonts w:ascii="Arial" w:hAnsi="Arial" w:cs="Arial"/>
        </w:rPr>
        <w:t>Jensen, U.T., (2020). Is self-reported social distancing susceptible to social desirability bias? Using the crosswise model to elicit sensitive behaviors. </w:t>
      </w:r>
      <w:r w:rsidRPr="00EB4276">
        <w:rPr>
          <w:rFonts w:ascii="Arial" w:hAnsi="Arial" w:cs="Arial"/>
          <w:i/>
          <w:iCs/>
        </w:rPr>
        <w:t>Journal of Behavioral Public Administration</w:t>
      </w:r>
      <w:r w:rsidRPr="00EB4276">
        <w:rPr>
          <w:rFonts w:ascii="Arial" w:hAnsi="Arial" w:cs="Arial"/>
        </w:rPr>
        <w:t>, </w:t>
      </w:r>
      <w:r w:rsidRPr="00EB4276">
        <w:rPr>
          <w:rFonts w:ascii="Arial" w:hAnsi="Arial" w:cs="Arial"/>
          <w:i/>
          <w:iCs/>
        </w:rPr>
        <w:t>3</w:t>
      </w:r>
      <w:r w:rsidRPr="00EB4276">
        <w:rPr>
          <w:rFonts w:ascii="Arial" w:hAnsi="Arial" w:cs="Arial"/>
        </w:rPr>
        <w:t>(2).</w:t>
      </w:r>
    </w:p>
    <w:p w14:paraId="091EBA21" w14:textId="77777777" w:rsidR="00EB4276" w:rsidRPr="00EB4276" w:rsidRDefault="00EB4276" w:rsidP="00EB4276">
      <w:pPr>
        <w:spacing w:line="360" w:lineRule="auto"/>
        <w:jc w:val="both"/>
        <w:rPr>
          <w:rFonts w:ascii="Arial" w:hAnsi="Arial" w:cs="Arial"/>
        </w:rPr>
      </w:pPr>
      <w:r w:rsidRPr="00EB4276">
        <w:rPr>
          <w:rFonts w:ascii="Arial" w:hAnsi="Arial" w:cs="Arial"/>
        </w:rPr>
        <w:t>Jeynes, W.H., (2018). A practical model for school leaders to encourage parental involvement and parental engagement. </w:t>
      </w:r>
      <w:r w:rsidRPr="00EB4276">
        <w:rPr>
          <w:rFonts w:ascii="Arial" w:hAnsi="Arial" w:cs="Arial"/>
          <w:i/>
          <w:iCs/>
        </w:rPr>
        <w:t>School Leadership &amp; Management</w:t>
      </w:r>
      <w:r w:rsidRPr="00EB4276">
        <w:rPr>
          <w:rFonts w:ascii="Arial" w:hAnsi="Arial" w:cs="Arial"/>
        </w:rPr>
        <w:t>, </w:t>
      </w:r>
      <w:r w:rsidRPr="00EB4276">
        <w:rPr>
          <w:rFonts w:ascii="Arial" w:hAnsi="Arial" w:cs="Arial"/>
          <w:i/>
          <w:iCs/>
        </w:rPr>
        <w:t>38</w:t>
      </w:r>
      <w:r w:rsidRPr="00EB4276">
        <w:rPr>
          <w:rFonts w:ascii="Arial" w:hAnsi="Arial" w:cs="Arial"/>
        </w:rPr>
        <w:t>(2), pp.147-163.</w:t>
      </w:r>
    </w:p>
    <w:p w14:paraId="7AD73D3B" w14:textId="77777777" w:rsidR="00EB4276" w:rsidRPr="00EB4276" w:rsidRDefault="00EB4276" w:rsidP="00EB4276">
      <w:pPr>
        <w:spacing w:line="360" w:lineRule="auto"/>
        <w:jc w:val="both"/>
        <w:rPr>
          <w:rFonts w:ascii="Arial" w:hAnsi="Arial" w:cs="Arial"/>
        </w:rPr>
      </w:pPr>
      <w:r w:rsidRPr="00EB4276">
        <w:rPr>
          <w:rFonts w:ascii="Arial" w:hAnsi="Arial" w:cs="Arial"/>
        </w:rPr>
        <w:t>Jiménez-Zazo, F., Romero-Blanco, C., Castro-Lemus, N., Dorado-Suárez, A. and Aznar, S., (2020). Transtheoretical model for physical activity in older adults: Systematic review. </w:t>
      </w:r>
      <w:r w:rsidRPr="00EB4276">
        <w:rPr>
          <w:rFonts w:ascii="Arial" w:hAnsi="Arial" w:cs="Arial"/>
          <w:i/>
          <w:iCs/>
        </w:rPr>
        <w:t>International Journal of Environmental Research and Public Health</w:t>
      </w:r>
      <w:r w:rsidRPr="00EB4276">
        <w:rPr>
          <w:rFonts w:ascii="Arial" w:hAnsi="Arial" w:cs="Arial"/>
        </w:rPr>
        <w:t>, </w:t>
      </w:r>
      <w:r w:rsidRPr="00EB4276">
        <w:rPr>
          <w:rFonts w:ascii="Arial" w:hAnsi="Arial" w:cs="Arial"/>
          <w:i/>
          <w:iCs/>
        </w:rPr>
        <w:t>17</w:t>
      </w:r>
      <w:r w:rsidRPr="00EB4276">
        <w:rPr>
          <w:rFonts w:ascii="Arial" w:hAnsi="Arial" w:cs="Arial"/>
        </w:rPr>
        <w:t>(24), p.9262.</w:t>
      </w:r>
    </w:p>
    <w:p w14:paraId="2E54F7F2" w14:textId="77777777" w:rsidR="00EB4276" w:rsidRPr="00EB4276" w:rsidRDefault="00EB4276" w:rsidP="00EB4276">
      <w:pPr>
        <w:spacing w:line="360" w:lineRule="auto"/>
        <w:jc w:val="both"/>
        <w:rPr>
          <w:rFonts w:ascii="Arial" w:hAnsi="Arial" w:cs="Arial"/>
        </w:rPr>
      </w:pPr>
      <w:r w:rsidRPr="00EB4276">
        <w:rPr>
          <w:rFonts w:ascii="Arial" w:hAnsi="Arial" w:cs="Arial"/>
        </w:rPr>
        <w:t>John-Akinola, Y.O. and Gabhainn, S.N., (2015). Socio-ecological school environments and children’s health and wellbeing outcomes. </w:t>
      </w:r>
      <w:r w:rsidRPr="00EB4276">
        <w:rPr>
          <w:rFonts w:ascii="Arial" w:hAnsi="Arial" w:cs="Arial"/>
          <w:i/>
          <w:iCs/>
        </w:rPr>
        <w:t>Health Education</w:t>
      </w:r>
      <w:r w:rsidRPr="00EB4276">
        <w:rPr>
          <w:rFonts w:ascii="Arial" w:hAnsi="Arial" w:cs="Arial"/>
        </w:rPr>
        <w:t>.</w:t>
      </w:r>
    </w:p>
    <w:p w14:paraId="0CB8CDF8"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Johnson, J., Adkins, D. &amp; Chauvin, S. (2019) A Review of the Quality Indicators of Rigor in Qualitative Research. </w:t>
      </w:r>
      <w:r w:rsidRPr="00EB4276">
        <w:rPr>
          <w:rFonts w:ascii="Arial" w:hAnsi="Arial" w:cs="Arial"/>
          <w:i/>
          <w:iCs/>
        </w:rPr>
        <w:t>American Journal of Pharmaceutical Education</w:t>
      </w:r>
      <w:r w:rsidRPr="00EB4276">
        <w:rPr>
          <w:rFonts w:ascii="Arial" w:hAnsi="Arial" w:cs="Arial"/>
        </w:rPr>
        <w:t>, 84 (1), p.7120.</w:t>
      </w:r>
    </w:p>
    <w:p w14:paraId="28C24869" w14:textId="77777777" w:rsidR="00EB4276" w:rsidRPr="00EB4276" w:rsidRDefault="00EB4276" w:rsidP="00EB4276">
      <w:pPr>
        <w:spacing w:line="360" w:lineRule="auto"/>
        <w:jc w:val="both"/>
        <w:rPr>
          <w:rFonts w:ascii="Arial" w:hAnsi="Arial" w:cs="Arial"/>
        </w:rPr>
      </w:pPr>
      <w:r w:rsidRPr="00EB4276">
        <w:rPr>
          <w:rFonts w:ascii="Arial" w:hAnsi="Arial" w:cs="Arial"/>
        </w:rPr>
        <w:t>Johnson, J., Adkins, D. &amp; Chauvin, S. (2019). A Review of the Quality Indicators of Rigor in Qualitative Research. </w:t>
      </w:r>
      <w:r w:rsidRPr="00EB4276">
        <w:rPr>
          <w:rFonts w:ascii="Arial" w:hAnsi="Arial" w:cs="Arial"/>
          <w:i/>
        </w:rPr>
        <w:t>American Journal of Pharmaceutical Education</w:t>
      </w:r>
      <w:r w:rsidRPr="00EB4276">
        <w:rPr>
          <w:rFonts w:ascii="Arial" w:hAnsi="Arial" w:cs="Arial"/>
        </w:rPr>
        <w:t>, 84 (1), p.7120.</w:t>
      </w:r>
    </w:p>
    <w:p w14:paraId="4060A927" w14:textId="77777777" w:rsidR="00EB4276" w:rsidRPr="00EB4276" w:rsidRDefault="00EB4276" w:rsidP="00EB4276">
      <w:pPr>
        <w:spacing w:line="360" w:lineRule="auto"/>
        <w:jc w:val="both"/>
        <w:rPr>
          <w:rFonts w:ascii="Arial" w:hAnsi="Arial" w:cs="Arial"/>
        </w:rPr>
      </w:pPr>
      <w:r w:rsidRPr="00EB4276">
        <w:rPr>
          <w:rFonts w:ascii="Arial" w:hAnsi="Arial" w:cs="Arial"/>
        </w:rPr>
        <w:t>Johnson, M., Wakefield, C. and Garthe, K., (2020). Qualitative socioecological factors of cervical cancer screening use among transgender men. </w:t>
      </w:r>
      <w:r w:rsidRPr="00EB4276">
        <w:rPr>
          <w:rFonts w:ascii="Arial" w:hAnsi="Arial" w:cs="Arial"/>
          <w:i/>
          <w:iCs/>
        </w:rPr>
        <w:t>Preventive medicine reports</w:t>
      </w:r>
      <w:r w:rsidRPr="00EB4276">
        <w:rPr>
          <w:rFonts w:ascii="Arial" w:hAnsi="Arial" w:cs="Arial"/>
        </w:rPr>
        <w:t>, </w:t>
      </w:r>
      <w:r w:rsidRPr="00EB4276">
        <w:rPr>
          <w:rFonts w:ascii="Arial" w:hAnsi="Arial" w:cs="Arial"/>
          <w:i/>
          <w:iCs/>
        </w:rPr>
        <w:t>17</w:t>
      </w:r>
      <w:r w:rsidRPr="00EB4276">
        <w:rPr>
          <w:rFonts w:ascii="Arial" w:hAnsi="Arial" w:cs="Arial"/>
        </w:rPr>
        <w:t>, p.101052.</w:t>
      </w:r>
    </w:p>
    <w:p w14:paraId="5746222C" w14:textId="77777777" w:rsidR="00EB4276" w:rsidRPr="00EB4276" w:rsidRDefault="00EB4276" w:rsidP="00EB4276">
      <w:pPr>
        <w:spacing w:line="360" w:lineRule="auto"/>
        <w:jc w:val="both"/>
        <w:rPr>
          <w:rFonts w:ascii="Arial" w:hAnsi="Arial" w:cs="Arial"/>
        </w:rPr>
      </w:pPr>
      <w:r w:rsidRPr="00EB4276">
        <w:rPr>
          <w:rFonts w:ascii="Arial" w:hAnsi="Arial" w:cs="Arial"/>
        </w:rPr>
        <w:t>Jones, C., &amp; Vincent, M. (2014). Nigeria Beyond GDP [Ebook]. Deloitte and Touche.</w:t>
      </w:r>
    </w:p>
    <w:p w14:paraId="3899C621" w14:textId="77777777" w:rsidR="00EB4276" w:rsidRPr="00EB4276" w:rsidRDefault="00EB4276" w:rsidP="00EB4276">
      <w:pPr>
        <w:spacing w:line="360" w:lineRule="auto"/>
        <w:jc w:val="both"/>
        <w:rPr>
          <w:rFonts w:ascii="Arial" w:hAnsi="Arial" w:cs="Arial"/>
        </w:rPr>
      </w:pPr>
      <w:r w:rsidRPr="00EB4276">
        <w:rPr>
          <w:rFonts w:ascii="Arial" w:hAnsi="Arial" w:cs="Arial"/>
        </w:rPr>
        <w:t>Jourdan, D., Gray, N.J., Barry, M.M., Caffe, S., Cornu, C., Diagne, F., El Hage, F., Farmer, M.Y., Slade, S., Marmot, M. and Sawyer, S.M., (2021). Supporting every school to become a foundation for healthy lives. </w:t>
      </w:r>
      <w:r w:rsidRPr="00EB4276">
        <w:rPr>
          <w:rFonts w:ascii="Arial" w:hAnsi="Arial" w:cs="Arial"/>
          <w:i/>
          <w:iCs/>
        </w:rPr>
        <w:t>The lancet child &amp; adolescent health</w:t>
      </w:r>
      <w:r w:rsidRPr="00EB4276">
        <w:rPr>
          <w:rFonts w:ascii="Arial" w:hAnsi="Arial" w:cs="Arial"/>
        </w:rPr>
        <w:t>, </w:t>
      </w:r>
      <w:r w:rsidRPr="00EB4276">
        <w:rPr>
          <w:rFonts w:ascii="Arial" w:hAnsi="Arial" w:cs="Arial"/>
          <w:i/>
          <w:iCs/>
        </w:rPr>
        <w:t>5</w:t>
      </w:r>
      <w:r w:rsidRPr="00EB4276">
        <w:rPr>
          <w:rFonts w:ascii="Arial" w:hAnsi="Arial" w:cs="Arial"/>
        </w:rPr>
        <w:t>(4), pp.295-303.</w:t>
      </w:r>
    </w:p>
    <w:p w14:paraId="7E52B926"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Kabir, A., Kunle, O. &amp; Sekinat, O. (2019). Socio-economic Determinants of Life Expectancy in Nigeria. </w:t>
      </w:r>
      <w:r w:rsidRPr="00EB4276">
        <w:rPr>
          <w:rFonts w:ascii="Arial" w:hAnsi="Arial" w:cs="Arial"/>
          <w:i/>
        </w:rPr>
        <w:t>The International Journal of Business &amp; Management</w:t>
      </w:r>
      <w:r w:rsidRPr="00EB4276">
        <w:rPr>
          <w:rFonts w:ascii="Arial" w:hAnsi="Arial" w:cs="Arial"/>
        </w:rPr>
        <w:t>, 7 (11).</w:t>
      </w:r>
    </w:p>
    <w:p w14:paraId="4695ECDA" w14:textId="77777777" w:rsidR="00EB4276" w:rsidRPr="00EB4276" w:rsidRDefault="00EB4276" w:rsidP="00EB4276">
      <w:pPr>
        <w:spacing w:line="360" w:lineRule="auto"/>
        <w:jc w:val="both"/>
        <w:rPr>
          <w:rFonts w:ascii="Arial" w:hAnsi="Arial" w:cs="Arial"/>
        </w:rPr>
      </w:pPr>
      <w:r w:rsidRPr="00EB4276">
        <w:rPr>
          <w:rFonts w:ascii="Arial" w:hAnsi="Arial" w:cs="Arial"/>
        </w:rPr>
        <w:t>Kakay, S., (2016). The effect of ethnicity on collectivist families’ meal social interaction behaviour in Sierra Leone, International Journal of Advanced Research. </w:t>
      </w:r>
      <w:r w:rsidRPr="00EB4276">
        <w:rPr>
          <w:rFonts w:ascii="Arial" w:hAnsi="Arial" w:cs="Arial"/>
          <w:i/>
          <w:iCs/>
        </w:rPr>
        <w:t>International Journal of Advanced Research</w:t>
      </w:r>
      <w:r w:rsidRPr="00EB4276">
        <w:rPr>
          <w:rFonts w:ascii="Arial" w:hAnsi="Arial" w:cs="Arial"/>
        </w:rPr>
        <w:t>.</w:t>
      </w:r>
    </w:p>
    <w:p w14:paraId="00AC3F64"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Kamran, A., Isazadehfar, K., Heydari, H., Azgomi, R.N.D. and Naeim, M., (2021). </w:t>
      </w:r>
      <w:r w:rsidRPr="00EB4276">
        <w:rPr>
          <w:rFonts w:ascii="Arial" w:hAnsi="Arial" w:cs="Arial"/>
          <w:i/>
        </w:rPr>
        <w:t>Risk perception and adherence to preventive behaviours related to the COVID-19 pandemic: a community-based study applying the health belief model</w:t>
      </w:r>
      <w:r w:rsidRPr="00EB4276">
        <w:rPr>
          <w:rFonts w:ascii="Arial" w:hAnsi="Arial" w:cs="Arial"/>
        </w:rPr>
        <w:t>. </w:t>
      </w:r>
      <w:r w:rsidRPr="00EB4276">
        <w:rPr>
          <w:rFonts w:ascii="Arial" w:hAnsi="Arial" w:cs="Arial"/>
          <w:i/>
          <w:iCs/>
        </w:rPr>
        <w:t>BJPsych Open</w:t>
      </w:r>
      <w:r w:rsidRPr="00EB4276">
        <w:rPr>
          <w:rFonts w:ascii="Arial" w:hAnsi="Arial" w:cs="Arial"/>
        </w:rPr>
        <w:t>, </w:t>
      </w:r>
      <w:r w:rsidRPr="00EB4276">
        <w:rPr>
          <w:rFonts w:ascii="Arial" w:hAnsi="Arial" w:cs="Arial"/>
          <w:i/>
          <w:iCs/>
        </w:rPr>
        <w:t>7</w:t>
      </w:r>
      <w:r w:rsidRPr="00EB4276">
        <w:rPr>
          <w:rFonts w:ascii="Arial" w:hAnsi="Arial" w:cs="Arial"/>
        </w:rPr>
        <w:t>(4).</w:t>
      </w:r>
    </w:p>
    <w:p w14:paraId="6B088AC9" w14:textId="77777777" w:rsidR="00EB4276" w:rsidRPr="00EB4276" w:rsidRDefault="00EB4276" w:rsidP="00EB4276">
      <w:pPr>
        <w:spacing w:line="360" w:lineRule="auto"/>
        <w:jc w:val="both"/>
        <w:rPr>
          <w:rFonts w:ascii="Arial" w:hAnsi="Arial" w:cs="Arial"/>
        </w:rPr>
      </w:pPr>
      <w:r w:rsidRPr="00EB4276">
        <w:rPr>
          <w:rFonts w:ascii="Arial" w:hAnsi="Arial" w:cs="Arial"/>
        </w:rPr>
        <w:lastRenderedPageBreak/>
        <w:t>Kamran, A., Isazadehfar, K., Heydari, H., Azgomi, R.N.D. and Naeim, M., (2021). Risk perception and adherence to preventive behaviours related to the COVID-19 pandemic: a community-based study applying the health belief model. BJPsych Open, 7(4).</w:t>
      </w:r>
    </w:p>
    <w:p w14:paraId="41C12859"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Kar, S., Kar, S. &amp; Dube, R. (2014). Childhood obesity-an insight into preventive strategies. </w:t>
      </w:r>
      <w:r w:rsidRPr="00EB4276">
        <w:rPr>
          <w:rFonts w:ascii="Arial" w:hAnsi="Arial" w:cs="Arial"/>
          <w:i/>
        </w:rPr>
        <w:t>Avicenna Journal of Medicine</w:t>
      </w:r>
      <w:r w:rsidRPr="00EB4276">
        <w:rPr>
          <w:rFonts w:ascii="Arial" w:hAnsi="Arial" w:cs="Arial"/>
        </w:rPr>
        <w:t>, 4 (4), p.88.</w:t>
      </w:r>
    </w:p>
    <w:p w14:paraId="2A35AFEE" w14:textId="77777777" w:rsidR="00EB4276" w:rsidRPr="00EB4276" w:rsidRDefault="00EB4276" w:rsidP="00EB4276">
      <w:pPr>
        <w:spacing w:line="360" w:lineRule="auto"/>
        <w:jc w:val="both"/>
        <w:rPr>
          <w:rFonts w:ascii="Arial" w:hAnsi="Arial" w:cs="Arial"/>
        </w:rPr>
      </w:pPr>
      <w:r w:rsidRPr="00EB4276">
        <w:rPr>
          <w:rFonts w:ascii="Arial" w:hAnsi="Arial" w:cs="Arial"/>
        </w:rPr>
        <w:t>Karen Glanz,Barbara K.Rimer,and K. Viswanath. Health behavior and health education :theory,research,and practice. — 4th ed</w:t>
      </w:r>
    </w:p>
    <w:p w14:paraId="68AB0FE1" w14:textId="77777777" w:rsidR="00EB4276" w:rsidRPr="00EB4276" w:rsidRDefault="00EB4276" w:rsidP="00EB4276">
      <w:pPr>
        <w:spacing w:line="360" w:lineRule="auto"/>
        <w:jc w:val="both"/>
        <w:rPr>
          <w:rFonts w:ascii="Arial" w:hAnsi="Arial" w:cs="Arial"/>
        </w:rPr>
      </w:pPr>
      <w:r w:rsidRPr="00EB4276">
        <w:rPr>
          <w:rFonts w:ascii="Arial" w:hAnsi="Arial" w:cs="Arial"/>
        </w:rPr>
        <w:t>Keeley, B., (2021). </w:t>
      </w:r>
      <w:r w:rsidRPr="00EB4276">
        <w:rPr>
          <w:rFonts w:ascii="Arial" w:hAnsi="Arial" w:cs="Arial"/>
          <w:i/>
          <w:iCs/>
        </w:rPr>
        <w:t>The State of the World's Children 2021: On My Mind--Promoting, Protecting and Caring for Children's Mental Health</w:t>
      </w:r>
      <w:r w:rsidRPr="00EB4276">
        <w:rPr>
          <w:rFonts w:ascii="Arial" w:hAnsi="Arial" w:cs="Arial"/>
        </w:rPr>
        <w:t>. UNICEF. 3 United Nations Plaza, New York, NY 10017.</w:t>
      </w:r>
    </w:p>
    <w:p w14:paraId="058D2374"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Kehm, R., Davey, C. &amp; Nanney, M. (2015). The Role of Family and Community Involvement in the Development and Implementation of School Nutrition and Physical Activity Policy. </w:t>
      </w:r>
      <w:r w:rsidRPr="00EB4276">
        <w:rPr>
          <w:rFonts w:ascii="Arial" w:hAnsi="Arial" w:cs="Arial"/>
          <w:i/>
        </w:rPr>
        <w:t>Journal of School Health</w:t>
      </w:r>
      <w:r w:rsidRPr="00EB4276">
        <w:rPr>
          <w:rFonts w:ascii="Arial" w:hAnsi="Arial" w:cs="Arial"/>
        </w:rPr>
        <w:t>, 85 (2), pp.90-99.</w:t>
      </w:r>
    </w:p>
    <w:p w14:paraId="1295BE29" w14:textId="77777777" w:rsidR="00EB4276" w:rsidRPr="00EB4276" w:rsidRDefault="00EB4276" w:rsidP="00EB4276">
      <w:pPr>
        <w:spacing w:line="360" w:lineRule="auto"/>
        <w:jc w:val="both"/>
        <w:rPr>
          <w:rFonts w:ascii="Arial" w:hAnsi="Arial" w:cs="Arial"/>
        </w:rPr>
      </w:pPr>
      <w:r w:rsidRPr="00EB4276">
        <w:rPr>
          <w:rFonts w:ascii="Arial" w:hAnsi="Arial" w:cs="Arial"/>
        </w:rPr>
        <w:t>Kellett, Mary (2005). Children as active researchers: a new research paradigm for the 21st century? ESRC, UK.</w:t>
      </w:r>
    </w:p>
    <w:p w14:paraId="15ACD408" w14:textId="77777777" w:rsidR="00EB4276" w:rsidRPr="00EB4276" w:rsidRDefault="00EB4276" w:rsidP="00EB4276">
      <w:pPr>
        <w:spacing w:line="360" w:lineRule="auto"/>
        <w:jc w:val="both"/>
        <w:rPr>
          <w:rFonts w:ascii="Arial" w:hAnsi="Arial" w:cs="Arial"/>
        </w:rPr>
      </w:pPr>
      <w:r w:rsidRPr="00EB4276">
        <w:rPr>
          <w:rFonts w:ascii="Arial" w:hAnsi="Arial" w:cs="Arial"/>
        </w:rPr>
        <w:t>Kelly, E.L., Davis, L., Holguin, M., Gaona, L., Pahwa, R., Lee, S., Pancake, L., Murch, L., Giambone, L. and Brekke, J., (2020). Practice-Based Research Networks in Stakeholder-Driven Social Work Research. </w:t>
      </w:r>
      <w:r w:rsidRPr="00EB4276">
        <w:rPr>
          <w:rFonts w:ascii="Arial" w:hAnsi="Arial" w:cs="Arial"/>
          <w:i/>
          <w:iCs/>
        </w:rPr>
        <w:t>Research on Social Work Practice</w:t>
      </w:r>
      <w:r w:rsidRPr="00EB4276">
        <w:rPr>
          <w:rFonts w:ascii="Arial" w:hAnsi="Arial" w:cs="Arial"/>
        </w:rPr>
        <w:t>, </w:t>
      </w:r>
      <w:r w:rsidRPr="00EB4276">
        <w:rPr>
          <w:rFonts w:ascii="Arial" w:hAnsi="Arial" w:cs="Arial"/>
          <w:i/>
          <w:iCs/>
        </w:rPr>
        <w:t>30</w:t>
      </w:r>
      <w:r w:rsidRPr="00EB4276">
        <w:rPr>
          <w:rFonts w:ascii="Arial" w:hAnsi="Arial" w:cs="Arial"/>
        </w:rPr>
        <w:t>(8), pp.819-831.</w:t>
      </w:r>
    </w:p>
    <w:p w14:paraId="224F0608" w14:textId="77777777" w:rsidR="00EB4276" w:rsidRPr="00EB4276" w:rsidRDefault="00EB4276" w:rsidP="00EB4276">
      <w:pPr>
        <w:spacing w:line="360" w:lineRule="auto"/>
        <w:jc w:val="both"/>
        <w:rPr>
          <w:rFonts w:ascii="Arial" w:hAnsi="Arial" w:cs="Arial"/>
        </w:rPr>
      </w:pPr>
      <w:r w:rsidRPr="00EB4276">
        <w:rPr>
          <w:rFonts w:ascii="Arial" w:hAnsi="Arial" w:cs="Arial"/>
        </w:rPr>
        <w:t>Kelly, M. &amp; Barker, M. (2016). Why is changing health-related behaviour so difficult? Public Health, 136, pp.109-116.</w:t>
      </w:r>
    </w:p>
    <w:p w14:paraId="4CA7338D" w14:textId="77777777" w:rsidR="00EB4276" w:rsidRPr="00EB4276" w:rsidRDefault="00EB4276" w:rsidP="00EB4276">
      <w:pPr>
        <w:spacing w:line="360" w:lineRule="auto"/>
        <w:jc w:val="both"/>
        <w:rPr>
          <w:rFonts w:ascii="Arial" w:hAnsi="Arial" w:cs="Arial"/>
        </w:rPr>
      </w:pPr>
      <w:r w:rsidRPr="00EB4276">
        <w:rPr>
          <w:rFonts w:ascii="Arial" w:hAnsi="Arial" w:cs="Arial"/>
        </w:rPr>
        <w:t>Kerbaiv, D. and Bernhardt, A., (2018). Parental intervention in the school: The context of minority involvement. In </w:t>
      </w:r>
      <w:r w:rsidRPr="00EB4276">
        <w:rPr>
          <w:rFonts w:ascii="Arial" w:hAnsi="Arial" w:cs="Arial"/>
          <w:i/>
          <w:iCs/>
        </w:rPr>
        <w:t>Parents, their children, and schools</w:t>
      </w:r>
      <w:r w:rsidRPr="00EB4276">
        <w:rPr>
          <w:rFonts w:ascii="Arial" w:hAnsi="Arial" w:cs="Arial"/>
        </w:rPr>
        <w:t> (pp. 115-146). Routledge.</w:t>
      </w:r>
    </w:p>
    <w:p w14:paraId="45718F79" w14:textId="77777777" w:rsidR="00EB4276" w:rsidRPr="00EB4276" w:rsidRDefault="00EB4276" w:rsidP="00EB4276">
      <w:pPr>
        <w:spacing w:line="360" w:lineRule="auto"/>
        <w:jc w:val="both"/>
        <w:rPr>
          <w:rFonts w:ascii="Arial" w:hAnsi="Arial" w:cs="Arial"/>
        </w:rPr>
      </w:pPr>
      <w:r w:rsidRPr="00EB4276">
        <w:rPr>
          <w:rFonts w:ascii="Arial" w:hAnsi="Arial" w:cs="Arial"/>
        </w:rPr>
        <w:t>Khan, K., Kunz, R., Kleijnen, J. and Antes, G. (2003). Five steps to conducting a SYSTEMATIC-TYPE REVIEW. JRSM, 96(3), pp.118-121.</w:t>
      </w:r>
    </w:p>
    <w:p w14:paraId="3099FA56"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Kimani-Murage, E., Kahn, K., Pettifor, J., Tollman, S., Klipstein-Grobusch, K. &amp; Norris, S. (2011). Predictors of adolescent weight status and central obesity in rural South Africa. </w:t>
      </w:r>
      <w:r w:rsidRPr="00EB4276">
        <w:rPr>
          <w:rFonts w:ascii="Arial" w:hAnsi="Arial" w:cs="Arial"/>
          <w:i/>
          <w:iCs/>
        </w:rPr>
        <w:t>Public Health Nutrition,</w:t>
      </w:r>
      <w:r w:rsidRPr="00EB4276">
        <w:rPr>
          <w:rFonts w:ascii="Arial" w:hAnsi="Arial" w:cs="Arial"/>
        </w:rPr>
        <w:t xml:space="preserve"> 14 (06), pp.1114-1122.</w:t>
      </w:r>
    </w:p>
    <w:p w14:paraId="1E2585DE"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Kimani-Murage, E., Muthuri, S., Oti, S., Mutua, M., van de Vijver, S. &amp; Kyobutungi, C. (2015). Evidence of a Double Burden of Malnutrition in Urban Poor Settings in Nairobi, Kenya. </w:t>
      </w:r>
      <w:r w:rsidRPr="00EB4276">
        <w:rPr>
          <w:rFonts w:ascii="Arial" w:hAnsi="Arial" w:cs="Arial"/>
          <w:i/>
          <w:iCs/>
        </w:rPr>
        <w:t>PLOS ONE</w:t>
      </w:r>
      <w:r w:rsidRPr="00EB4276">
        <w:rPr>
          <w:rFonts w:ascii="Arial" w:hAnsi="Arial" w:cs="Arial"/>
        </w:rPr>
        <w:t>, 10 (6), p.e0129943.</w:t>
      </w:r>
    </w:p>
    <w:p w14:paraId="208D5A36" w14:textId="77777777" w:rsidR="00EB4276" w:rsidRPr="00EB4276" w:rsidRDefault="00EB4276" w:rsidP="00EB4276">
      <w:pPr>
        <w:spacing w:line="360" w:lineRule="auto"/>
        <w:jc w:val="both"/>
        <w:rPr>
          <w:rFonts w:ascii="Arial" w:hAnsi="Arial" w:cs="Arial"/>
        </w:rPr>
      </w:pPr>
      <w:r w:rsidRPr="00EB4276">
        <w:rPr>
          <w:rFonts w:ascii="Arial" w:hAnsi="Arial" w:cs="Arial"/>
        </w:rPr>
        <w:lastRenderedPageBreak/>
        <w:t>King, A.C., Perez</w:t>
      </w:r>
      <w:r w:rsidRPr="00EB4276">
        <w:rPr>
          <w:rFonts w:ascii="Cambria Math" w:hAnsi="Cambria Math" w:cs="Cambria Math"/>
        </w:rPr>
        <w:t>‐</w:t>
      </w:r>
      <w:r w:rsidRPr="00EB4276">
        <w:rPr>
          <w:rFonts w:ascii="Arial" w:hAnsi="Arial" w:cs="Arial"/>
        </w:rPr>
        <w:t xml:space="preserve">Escamilla, R., Vorkoper, S., Anand, N. and Rivera, J., (2021). Childhood obesity prevention across borders: The promise of US–Latin American Research Collaboration. </w:t>
      </w:r>
      <w:r w:rsidRPr="00EB4276">
        <w:rPr>
          <w:rFonts w:ascii="Arial" w:hAnsi="Arial" w:cs="Arial"/>
          <w:i/>
        </w:rPr>
        <w:t>Obesity Reviews</w:t>
      </w:r>
      <w:r w:rsidRPr="00EB4276">
        <w:rPr>
          <w:rFonts w:ascii="Arial" w:hAnsi="Arial" w:cs="Arial"/>
        </w:rPr>
        <w:t>, 22(Suppl 3).</w:t>
      </w:r>
    </w:p>
    <w:p w14:paraId="69CA84CF" w14:textId="77777777" w:rsidR="00EB4276" w:rsidRPr="00EB4276" w:rsidRDefault="00EB4276" w:rsidP="00EB4276">
      <w:pPr>
        <w:spacing w:line="360" w:lineRule="auto"/>
        <w:jc w:val="both"/>
        <w:rPr>
          <w:rFonts w:ascii="Arial" w:hAnsi="Arial" w:cs="Arial"/>
        </w:rPr>
      </w:pPr>
      <w:r w:rsidRPr="00EB4276">
        <w:rPr>
          <w:rFonts w:ascii="Arial" w:hAnsi="Arial" w:cs="Arial"/>
        </w:rPr>
        <w:t>King, D. (2001) Evidence-Based Medicine: A Framework for Clinical Practice. Evidence-Based Medicine, 6 (4), pp.103-103.</w:t>
      </w:r>
    </w:p>
    <w:p w14:paraId="1955E613"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Kinsman, J., Norris, S., Kahn, K., Twine, R., Riggle, K., Edin, K., Mathebula, J., Ngobeni, S., Monareng, N. &amp; Micklesfield, L. (2015). </w:t>
      </w:r>
      <w:r w:rsidRPr="00EB4276">
        <w:rPr>
          <w:rFonts w:ascii="Arial" w:hAnsi="Arial" w:cs="Arial"/>
          <w:i/>
          <w:iCs/>
        </w:rPr>
        <w:t>A model for promoting physical activity among rural South African adolescent girls</w:t>
      </w:r>
      <w:r w:rsidRPr="00EB4276">
        <w:rPr>
          <w:rFonts w:ascii="Arial" w:hAnsi="Arial" w:cs="Arial"/>
          <w:i/>
        </w:rPr>
        <w:t>.</w:t>
      </w:r>
      <w:r w:rsidRPr="00EB4276">
        <w:rPr>
          <w:rFonts w:ascii="Arial" w:hAnsi="Arial" w:cs="Arial"/>
        </w:rPr>
        <w:t xml:space="preserve"> </w:t>
      </w:r>
      <w:r w:rsidRPr="00EB4276">
        <w:rPr>
          <w:rFonts w:ascii="Arial" w:hAnsi="Arial" w:cs="Arial"/>
          <w:i/>
        </w:rPr>
        <w:t>Global Health Action</w:t>
      </w:r>
      <w:r w:rsidRPr="00EB4276">
        <w:rPr>
          <w:rFonts w:ascii="Arial" w:hAnsi="Arial" w:cs="Arial"/>
        </w:rPr>
        <w:t>, 8 (1), p.28790.</w:t>
      </w:r>
    </w:p>
    <w:p w14:paraId="0F681776" w14:textId="77777777" w:rsidR="00EB4276" w:rsidRPr="00EB4276" w:rsidRDefault="00EB4276" w:rsidP="00EB4276">
      <w:pPr>
        <w:spacing w:line="360" w:lineRule="auto"/>
        <w:jc w:val="both"/>
        <w:rPr>
          <w:rFonts w:ascii="Arial" w:hAnsi="Arial" w:cs="Arial"/>
        </w:rPr>
      </w:pPr>
      <w:r w:rsidRPr="00EB4276">
        <w:rPr>
          <w:rFonts w:ascii="Arial" w:hAnsi="Arial" w:cs="Arial"/>
        </w:rPr>
        <w:t>Kirchengast, S. and Hagmann, D., (2021). "Obesity in the City" – urbanization, health risks and rising obesity rates from the viewpoint of human biology and public health. </w:t>
      </w:r>
      <w:r w:rsidRPr="00EB4276">
        <w:rPr>
          <w:rFonts w:ascii="Arial" w:hAnsi="Arial" w:cs="Arial"/>
          <w:i/>
          <w:iCs/>
        </w:rPr>
        <w:t>Human Biology and Public Health</w:t>
      </w:r>
      <w:r w:rsidRPr="00EB4276">
        <w:rPr>
          <w:rFonts w:ascii="Arial" w:hAnsi="Arial" w:cs="Arial"/>
        </w:rPr>
        <w:t>, 2.</w:t>
      </w:r>
    </w:p>
    <w:p w14:paraId="2758B1F5" w14:textId="77777777" w:rsidR="00EB4276" w:rsidRPr="00EB4276" w:rsidRDefault="00EB4276" w:rsidP="00EB4276">
      <w:pPr>
        <w:spacing w:line="360" w:lineRule="auto"/>
        <w:jc w:val="both"/>
        <w:rPr>
          <w:rFonts w:ascii="Arial" w:hAnsi="Arial" w:cs="Arial"/>
        </w:rPr>
      </w:pPr>
      <w:r w:rsidRPr="00EB4276">
        <w:rPr>
          <w:rFonts w:ascii="Arial" w:hAnsi="Arial" w:cs="Arial"/>
        </w:rPr>
        <w:t>Kitzinger, J. (1995) Qualitative Research: Introducing focus groups. BMJ, 311 (7000), pp.299-302.</w:t>
      </w:r>
    </w:p>
    <w:p w14:paraId="10AFBE4D"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Kivunja, C. &amp; Kuyini, A. (2017). </w:t>
      </w:r>
      <w:r w:rsidRPr="00EB4276">
        <w:rPr>
          <w:rFonts w:ascii="Arial" w:hAnsi="Arial" w:cs="Arial"/>
          <w:i/>
        </w:rPr>
        <w:t xml:space="preserve">Understanding and Applying Research Paradigms in Educational Contexts. </w:t>
      </w:r>
      <w:r w:rsidRPr="00EB4276">
        <w:rPr>
          <w:rFonts w:ascii="Arial" w:hAnsi="Arial" w:cs="Arial"/>
          <w:i/>
          <w:iCs/>
        </w:rPr>
        <w:t>International Journal of Higher Education</w:t>
      </w:r>
      <w:r w:rsidRPr="00EB4276">
        <w:rPr>
          <w:rFonts w:ascii="Arial" w:hAnsi="Arial" w:cs="Arial"/>
        </w:rPr>
        <w:t>, 6 (5), p.26.</w:t>
      </w:r>
    </w:p>
    <w:p w14:paraId="41244F96" w14:textId="77777777" w:rsidR="00EB4276" w:rsidRPr="00EB4276" w:rsidRDefault="00EB4276" w:rsidP="00EB4276">
      <w:pPr>
        <w:spacing w:line="360" w:lineRule="auto"/>
        <w:jc w:val="both"/>
        <w:rPr>
          <w:rFonts w:ascii="Arial" w:hAnsi="Arial" w:cs="Arial"/>
        </w:rPr>
      </w:pPr>
      <w:r w:rsidRPr="00EB4276">
        <w:rPr>
          <w:rFonts w:ascii="Arial" w:hAnsi="Arial" w:cs="Arial"/>
        </w:rPr>
        <w:t>Knight, F., Woldt, M., Sethuraman, K., Bergeron, G. and Ferguson, E., (2022). Household</w:t>
      </w:r>
      <w:r w:rsidRPr="00EB4276">
        <w:rPr>
          <w:rFonts w:ascii="Cambria Math" w:hAnsi="Cambria Math" w:cs="Cambria Math"/>
        </w:rPr>
        <w:t>‐</w:t>
      </w:r>
      <w:r w:rsidRPr="00EB4276">
        <w:rPr>
          <w:rFonts w:ascii="Arial" w:hAnsi="Arial" w:cs="Arial"/>
        </w:rPr>
        <w:t>level consumption data can be redistributed for individual</w:t>
      </w:r>
      <w:r w:rsidRPr="00EB4276">
        <w:rPr>
          <w:rFonts w:ascii="Cambria Math" w:hAnsi="Cambria Math" w:cs="Cambria Math"/>
        </w:rPr>
        <w:t>‐</w:t>
      </w:r>
      <w:r w:rsidRPr="00EB4276">
        <w:rPr>
          <w:rFonts w:ascii="Arial" w:hAnsi="Arial" w:cs="Arial"/>
        </w:rPr>
        <w:t>level Optifood diet modeling: analysis from four countries. </w:t>
      </w:r>
      <w:r w:rsidRPr="00EB4276">
        <w:rPr>
          <w:rFonts w:ascii="Arial" w:hAnsi="Arial" w:cs="Arial"/>
          <w:i/>
          <w:iCs/>
        </w:rPr>
        <w:t>Annals of the New York Academy of Sciences</w:t>
      </w:r>
      <w:r w:rsidRPr="00EB4276">
        <w:rPr>
          <w:rFonts w:ascii="Arial" w:hAnsi="Arial" w:cs="Arial"/>
        </w:rPr>
        <w:t>, </w:t>
      </w:r>
      <w:r w:rsidRPr="00EB4276">
        <w:rPr>
          <w:rFonts w:ascii="Arial" w:hAnsi="Arial" w:cs="Arial"/>
          <w:i/>
          <w:iCs/>
        </w:rPr>
        <w:t>1509</w:t>
      </w:r>
      <w:r w:rsidRPr="00EB4276">
        <w:rPr>
          <w:rFonts w:ascii="Arial" w:hAnsi="Arial" w:cs="Arial"/>
        </w:rPr>
        <w:t>(1), pp.145-160.</w:t>
      </w:r>
    </w:p>
    <w:p w14:paraId="290E0F80" w14:textId="77777777" w:rsidR="00EB4276" w:rsidRPr="00EB4276" w:rsidRDefault="00EB4276" w:rsidP="00EB4276">
      <w:pPr>
        <w:spacing w:line="360" w:lineRule="auto"/>
        <w:jc w:val="both"/>
        <w:rPr>
          <w:rFonts w:ascii="Arial" w:hAnsi="Arial" w:cs="Arial"/>
        </w:rPr>
      </w:pPr>
      <w:r w:rsidRPr="00EB4276">
        <w:rPr>
          <w:rFonts w:ascii="Arial" w:hAnsi="Arial" w:cs="Arial"/>
        </w:rPr>
        <w:t>Koduah, A.O., Leung, A.Y., Leung, D.Y. and Liu, J.Y., (2019). “I sometimes ask patients to consider spiritual care”: Health literacy and culture in mental health nursing practice. </w:t>
      </w:r>
      <w:r w:rsidRPr="00EB4276">
        <w:rPr>
          <w:rFonts w:ascii="Arial" w:hAnsi="Arial" w:cs="Arial"/>
          <w:i/>
          <w:iCs/>
        </w:rPr>
        <w:t>International journal of environmental research and public health</w:t>
      </w:r>
      <w:r w:rsidRPr="00EB4276">
        <w:rPr>
          <w:rFonts w:ascii="Arial" w:hAnsi="Arial" w:cs="Arial"/>
        </w:rPr>
        <w:t>, </w:t>
      </w:r>
      <w:r w:rsidRPr="00EB4276">
        <w:rPr>
          <w:rFonts w:ascii="Arial" w:hAnsi="Arial" w:cs="Arial"/>
          <w:i/>
          <w:iCs/>
        </w:rPr>
        <w:t>16</w:t>
      </w:r>
      <w:r w:rsidRPr="00EB4276">
        <w:rPr>
          <w:rFonts w:ascii="Arial" w:hAnsi="Arial" w:cs="Arial"/>
        </w:rPr>
        <w:t>(19), p.3589.</w:t>
      </w:r>
    </w:p>
    <w:p w14:paraId="1B756B75"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Kokko, S., Green, L. W., Kannas, L. (2014). A review of settings-based health promotion with applications to sports clubs. </w:t>
      </w:r>
      <w:r w:rsidRPr="00EB4276">
        <w:rPr>
          <w:rFonts w:ascii="Arial" w:hAnsi="Arial" w:cs="Arial"/>
          <w:i/>
          <w:iCs/>
        </w:rPr>
        <w:t>Health Promotion International,</w:t>
      </w:r>
      <w:r w:rsidRPr="00EB4276">
        <w:rPr>
          <w:rFonts w:ascii="Arial" w:hAnsi="Arial" w:cs="Arial"/>
        </w:rPr>
        <w:t xml:space="preserve"> 29, 494-509. doi:</w:t>
      </w:r>
      <w:hyperlink r:id="rId59" w:tgtFrame="_blank" w:history="1">
        <w:r w:rsidRPr="00EB4276">
          <w:rPr>
            <w:rStyle w:val="Hyperlink"/>
            <w:rFonts w:ascii="Arial" w:hAnsi="Arial" w:cs="Arial"/>
          </w:rPr>
          <w:t>10.1093/heapro/dat046</w:t>
        </w:r>
      </w:hyperlink>
    </w:p>
    <w:p w14:paraId="02A825B3" w14:textId="77777777" w:rsidR="00EB4276" w:rsidRPr="00EB4276" w:rsidRDefault="00EB4276" w:rsidP="00EB4276">
      <w:pPr>
        <w:spacing w:line="360" w:lineRule="auto"/>
        <w:jc w:val="both"/>
        <w:rPr>
          <w:rFonts w:ascii="Arial" w:hAnsi="Arial" w:cs="Arial"/>
        </w:rPr>
      </w:pPr>
      <w:r w:rsidRPr="00EB4276">
        <w:rPr>
          <w:rFonts w:ascii="Arial" w:hAnsi="Arial" w:cs="Arial"/>
        </w:rPr>
        <w:t>Kolbe, L.J., (2019). School health as a strategy to improve both public health and education. </w:t>
      </w:r>
      <w:r w:rsidRPr="00EB4276">
        <w:rPr>
          <w:rFonts w:ascii="Arial" w:hAnsi="Arial" w:cs="Arial"/>
          <w:i/>
          <w:iCs/>
        </w:rPr>
        <w:t>Annual review of public health</w:t>
      </w:r>
      <w:r w:rsidRPr="00EB4276">
        <w:rPr>
          <w:rFonts w:ascii="Arial" w:hAnsi="Arial" w:cs="Arial"/>
        </w:rPr>
        <w:t>, </w:t>
      </w:r>
      <w:r w:rsidRPr="00EB4276">
        <w:rPr>
          <w:rFonts w:ascii="Arial" w:hAnsi="Arial" w:cs="Arial"/>
          <w:i/>
          <w:iCs/>
        </w:rPr>
        <w:t>40</w:t>
      </w:r>
      <w:r w:rsidRPr="00EB4276">
        <w:rPr>
          <w:rFonts w:ascii="Arial" w:hAnsi="Arial" w:cs="Arial"/>
        </w:rPr>
        <w:t>(1), pp.443-463.</w:t>
      </w:r>
    </w:p>
    <w:p w14:paraId="07BAEE5E" w14:textId="77777777" w:rsidR="00EB4276" w:rsidRPr="00EB4276" w:rsidRDefault="00EB4276" w:rsidP="00EB4276">
      <w:pPr>
        <w:spacing w:line="360" w:lineRule="auto"/>
        <w:jc w:val="both"/>
        <w:rPr>
          <w:rFonts w:ascii="Arial" w:hAnsi="Arial" w:cs="Arial"/>
        </w:rPr>
      </w:pPr>
      <w:r w:rsidRPr="00EB4276">
        <w:rPr>
          <w:rFonts w:ascii="Arial" w:hAnsi="Arial" w:cs="Arial"/>
        </w:rPr>
        <w:t>Kornbluh, M., (2015). Combatting challenges to establishing trustworthiness in qualitative research. </w:t>
      </w:r>
      <w:r w:rsidRPr="00EB4276">
        <w:rPr>
          <w:rFonts w:ascii="Arial" w:hAnsi="Arial" w:cs="Arial"/>
          <w:i/>
          <w:iCs/>
        </w:rPr>
        <w:t>Qualitative research in psychology</w:t>
      </w:r>
      <w:r w:rsidRPr="00EB4276">
        <w:rPr>
          <w:rFonts w:ascii="Arial" w:hAnsi="Arial" w:cs="Arial"/>
        </w:rPr>
        <w:t>, </w:t>
      </w:r>
      <w:r w:rsidRPr="00EB4276">
        <w:rPr>
          <w:rFonts w:ascii="Arial" w:hAnsi="Arial" w:cs="Arial"/>
          <w:i/>
          <w:iCs/>
        </w:rPr>
        <w:t>12</w:t>
      </w:r>
      <w:r w:rsidRPr="00EB4276">
        <w:rPr>
          <w:rFonts w:ascii="Arial" w:hAnsi="Arial" w:cs="Arial"/>
        </w:rPr>
        <w:t>(4), pp.397-414.</w:t>
      </w:r>
    </w:p>
    <w:p w14:paraId="29573151" w14:textId="77777777" w:rsidR="00EB4276" w:rsidRPr="00EB4276" w:rsidRDefault="00EB4276" w:rsidP="00EB4276">
      <w:pPr>
        <w:spacing w:line="360" w:lineRule="auto"/>
        <w:jc w:val="both"/>
        <w:rPr>
          <w:rFonts w:ascii="Arial" w:hAnsi="Arial" w:cs="Arial"/>
        </w:rPr>
      </w:pPr>
      <w:r w:rsidRPr="00EB4276">
        <w:rPr>
          <w:rFonts w:ascii="Arial" w:hAnsi="Arial" w:cs="Arial"/>
        </w:rPr>
        <w:t>Kosaka, S. and Umezaki, M., (2017). A systematic review of the prevalence and predictors of the double burden of malnutrition within households. </w:t>
      </w:r>
      <w:r w:rsidRPr="00EB4276">
        <w:rPr>
          <w:rFonts w:ascii="Arial" w:hAnsi="Arial" w:cs="Arial"/>
          <w:i/>
          <w:iCs/>
        </w:rPr>
        <w:t>British Journal of Nutrition</w:t>
      </w:r>
      <w:r w:rsidRPr="00EB4276">
        <w:rPr>
          <w:rFonts w:ascii="Arial" w:hAnsi="Arial" w:cs="Arial"/>
        </w:rPr>
        <w:t>, </w:t>
      </w:r>
      <w:r w:rsidRPr="00EB4276">
        <w:rPr>
          <w:rFonts w:ascii="Arial" w:hAnsi="Arial" w:cs="Arial"/>
          <w:i/>
          <w:iCs/>
        </w:rPr>
        <w:t>117</w:t>
      </w:r>
      <w:r w:rsidRPr="00EB4276">
        <w:rPr>
          <w:rFonts w:ascii="Arial" w:hAnsi="Arial" w:cs="Arial"/>
        </w:rPr>
        <w:t>(8), pp.1118-1127.</w:t>
      </w:r>
    </w:p>
    <w:p w14:paraId="110BBE7F" w14:textId="77777777" w:rsidR="00EB4276" w:rsidRPr="00EB4276" w:rsidRDefault="00EB4276" w:rsidP="00EB4276">
      <w:pPr>
        <w:spacing w:line="360" w:lineRule="auto"/>
        <w:jc w:val="both"/>
        <w:rPr>
          <w:rFonts w:ascii="Arial" w:hAnsi="Arial" w:cs="Arial"/>
        </w:rPr>
      </w:pPr>
      <w:r w:rsidRPr="00EB4276">
        <w:rPr>
          <w:rFonts w:ascii="Arial" w:hAnsi="Arial" w:cs="Arial"/>
        </w:rPr>
        <w:lastRenderedPageBreak/>
        <w:t xml:space="preserve">Kreatsoulas, C. &amp; Anand, S. (2010) The impact of social determinants on cardiovascular disease. </w:t>
      </w:r>
      <w:r w:rsidRPr="00EB4276">
        <w:rPr>
          <w:rFonts w:ascii="Arial" w:hAnsi="Arial" w:cs="Arial"/>
          <w:i/>
          <w:iCs/>
        </w:rPr>
        <w:t>Canadian Journal of Cardiology</w:t>
      </w:r>
      <w:r w:rsidRPr="00EB4276">
        <w:rPr>
          <w:rFonts w:ascii="Arial" w:hAnsi="Arial" w:cs="Arial"/>
        </w:rPr>
        <w:t>, 26, pp.8C-13C.</w:t>
      </w:r>
    </w:p>
    <w:p w14:paraId="0A97BCB5"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Krueger, R. &amp; Casey, M. (2015). </w:t>
      </w:r>
      <w:r w:rsidRPr="00EB4276">
        <w:rPr>
          <w:rFonts w:ascii="Arial" w:hAnsi="Arial" w:cs="Arial"/>
          <w:i/>
        </w:rPr>
        <w:t>Focus groups</w:t>
      </w:r>
      <w:r w:rsidRPr="00EB4276">
        <w:rPr>
          <w:rFonts w:ascii="Arial" w:hAnsi="Arial" w:cs="Arial"/>
        </w:rPr>
        <w:t>. Los Angeles, Sage Publ.</w:t>
      </w:r>
    </w:p>
    <w:p w14:paraId="7A2F2E2D"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Kumar, S. &amp; Preetha, G. (2012). Health promotion: An effective tool for global health. Indian </w:t>
      </w:r>
      <w:r w:rsidRPr="00EB4276">
        <w:rPr>
          <w:rFonts w:ascii="Arial" w:hAnsi="Arial" w:cs="Arial"/>
          <w:i/>
          <w:iCs/>
        </w:rPr>
        <w:t>Journal of Community Medicine</w:t>
      </w:r>
      <w:r w:rsidRPr="00EB4276">
        <w:rPr>
          <w:rFonts w:ascii="Arial" w:hAnsi="Arial" w:cs="Arial"/>
        </w:rPr>
        <w:t>, 37 (1), p.5.</w:t>
      </w:r>
    </w:p>
    <w:p w14:paraId="7F0B624D"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Kumar, S., Kumar, N. &amp; Vivekadhish, S. (2016). Millennium development goals (MDGS) to sustainable development goals (SDGS): Addressing unfinished agenda and strengthening sustainable development and partnership. </w:t>
      </w:r>
      <w:r w:rsidRPr="00EB4276">
        <w:rPr>
          <w:rFonts w:ascii="Arial" w:hAnsi="Arial" w:cs="Arial"/>
          <w:i/>
          <w:iCs/>
        </w:rPr>
        <w:t>Indian Journal of Community Medicine</w:t>
      </w:r>
      <w:r w:rsidRPr="00EB4276">
        <w:rPr>
          <w:rFonts w:ascii="Arial" w:hAnsi="Arial" w:cs="Arial"/>
        </w:rPr>
        <w:t>, 41 (1), p.1.</w:t>
      </w:r>
    </w:p>
    <w:p w14:paraId="72C7266C"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Lafia, A.T., Ketounou, T.R., Honfoga, J.N.B., Bonou, S.I. and Zimé, A.K.B., (2022). Dietary habits, prevalence of obesity and overweight in developed and developing countries. </w:t>
      </w:r>
      <w:r w:rsidRPr="00EB4276">
        <w:rPr>
          <w:rFonts w:ascii="Arial" w:hAnsi="Arial" w:cs="Arial"/>
          <w:i/>
          <w:iCs/>
        </w:rPr>
        <w:t>Research, Society and Development</w:t>
      </w:r>
      <w:r w:rsidRPr="00EB4276">
        <w:rPr>
          <w:rFonts w:ascii="Arial" w:hAnsi="Arial" w:cs="Arial"/>
        </w:rPr>
        <w:t>, 11(10), pp.e249111032769-e249111032769.</w:t>
      </w:r>
    </w:p>
    <w:p w14:paraId="5D19E037" w14:textId="77777777" w:rsidR="00EB4276" w:rsidRPr="00EB4276" w:rsidRDefault="00EB4276" w:rsidP="00EB4276">
      <w:pPr>
        <w:spacing w:line="360" w:lineRule="auto"/>
        <w:jc w:val="both"/>
        <w:rPr>
          <w:rFonts w:ascii="Arial" w:hAnsi="Arial" w:cs="Arial"/>
        </w:rPr>
      </w:pPr>
      <w:r w:rsidRPr="00EB4276">
        <w:rPr>
          <w:rFonts w:ascii="Arial" w:hAnsi="Arial" w:cs="Arial"/>
        </w:rPr>
        <w:t>Lagos State Bureau of Statistics (2016) Available from: &lt;http://mepb.lagosstate.gov.ng/lbs-publication/&gt; [Accessed 23 March 2020].</w:t>
      </w:r>
    </w:p>
    <w:p w14:paraId="44BB75DF" w14:textId="77777777" w:rsidR="00EB4276" w:rsidRPr="00EB4276" w:rsidRDefault="00EB4276" w:rsidP="00EB4276">
      <w:pPr>
        <w:spacing w:line="360" w:lineRule="auto"/>
        <w:jc w:val="both"/>
        <w:rPr>
          <w:rFonts w:ascii="Arial" w:hAnsi="Arial" w:cs="Arial"/>
        </w:rPr>
      </w:pPr>
      <w:r w:rsidRPr="00EB4276">
        <w:rPr>
          <w:rFonts w:ascii="Arial" w:hAnsi="Arial" w:cs="Arial"/>
        </w:rPr>
        <w:t>Lagos State Government (2020) Available from: &lt;http://mepb.lagosstate.gov.ng/lbs-publication/&gt; [Accessed 23 March 2020].</w:t>
      </w:r>
    </w:p>
    <w:p w14:paraId="66A5C852" w14:textId="77777777" w:rsidR="00EB4276" w:rsidRPr="00EB4276" w:rsidRDefault="00EB4276" w:rsidP="00EB4276">
      <w:pPr>
        <w:spacing w:line="360" w:lineRule="auto"/>
        <w:jc w:val="both"/>
        <w:rPr>
          <w:rFonts w:ascii="Arial" w:hAnsi="Arial" w:cs="Arial"/>
        </w:rPr>
      </w:pPr>
      <w:r w:rsidRPr="00EB4276">
        <w:rPr>
          <w:rFonts w:ascii="Arial" w:hAnsi="Arial" w:cs="Arial"/>
        </w:rPr>
        <w:t>Lancet series on maternal and child undernutrition</w:t>
      </w:r>
      <w:r w:rsidRPr="00EB4276">
        <w:rPr>
          <w:rFonts w:ascii="Arial" w:hAnsi="Arial" w:cs="Arial"/>
          <w:i/>
          <w:iCs/>
        </w:rPr>
        <w:t xml:space="preserve"> (2008). </w:t>
      </w:r>
      <w:r w:rsidRPr="00EB4276">
        <w:rPr>
          <w:rFonts w:ascii="Arial" w:hAnsi="Arial" w:cs="Arial"/>
        </w:rPr>
        <w:t>Maternal and child undernutrition 1: global and regional exposures and health consequences. Child</w:t>
      </w:r>
      <w:r w:rsidRPr="00EB4276">
        <w:rPr>
          <w:rFonts w:ascii="Arial" w:hAnsi="Arial" w:cs="Arial"/>
          <w:i/>
          <w:iCs/>
        </w:rPr>
        <w:t>: Care, Health and Development</w:t>
      </w:r>
      <w:r w:rsidRPr="00EB4276">
        <w:rPr>
          <w:rFonts w:ascii="Arial" w:hAnsi="Arial" w:cs="Arial"/>
        </w:rPr>
        <w:t>, 34 (3), pp.404-404.</w:t>
      </w:r>
    </w:p>
    <w:p w14:paraId="0102E99B"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Landais, E., Bour, A., Gartner, A., McCullough, F., Delpeuch, F., &amp; Holdsworth, M. (2014). Socio-economic and behavioural determinants of fruit and vegetable intake in Moroccan women. </w:t>
      </w:r>
      <w:r w:rsidRPr="00EB4276">
        <w:rPr>
          <w:rFonts w:ascii="Arial" w:hAnsi="Arial" w:cs="Arial"/>
          <w:i/>
        </w:rPr>
        <w:t>Public Health Nutrition</w:t>
      </w:r>
      <w:r w:rsidRPr="00EB4276">
        <w:rPr>
          <w:rFonts w:ascii="Arial" w:hAnsi="Arial" w:cs="Arial"/>
        </w:rPr>
        <w:t>, 18(5), 809-816. doi: 10.1017/s1368980014001761.</w:t>
      </w:r>
    </w:p>
    <w:p w14:paraId="67C87D6D" w14:textId="77777777" w:rsidR="00EB4276" w:rsidRPr="00EB4276" w:rsidRDefault="00EB4276" w:rsidP="00EB4276">
      <w:pPr>
        <w:spacing w:line="360" w:lineRule="auto"/>
        <w:jc w:val="both"/>
        <w:rPr>
          <w:rFonts w:ascii="Arial" w:hAnsi="Arial" w:cs="Arial"/>
        </w:rPr>
      </w:pPr>
      <w:r w:rsidRPr="00EB4276">
        <w:rPr>
          <w:rFonts w:ascii="Arial" w:hAnsi="Arial" w:cs="Arial"/>
        </w:rPr>
        <w:t>Lang, S., Gibson, S., Ng, K.W. and Truby, H., (2021). Understanding children and young people's experiences pursuing weight loss maintenance using the Socio</w:t>
      </w:r>
      <w:r w:rsidRPr="00EB4276">
        <w:rPr>
          <w:rFonts w:ascii="Cambria Math" w:hAnsi="Cambria Math" w:cs="Cambria Math"/>
        </w:rPr>
        <w:t>‐</w:t>
      </w:r>
      <w:r w:rsidRPr="00EB4276">
        <w:rPr>
          <w:rFonts w:ascii="Arial" w:hAnsi="Arial" w:cs="Arial"/>
        </w:rPr>
        <w:t>ecological Model: A qualitative systematic literature review. </w:t>
      </w:r>
      <w:r w:rsidRPr="00EB4276">
        <w:rPr>
          <w:rFonts w:ascii="Arial" w:hAnsi="Arial" w:cs="Arial"/>
          <w:i/>
          <w:iCs/>
        </w:rPr>
        <w:t>Obesity Reviews</w:t>
      </w:r>
      <w:r w:rsidRPr="00EB4276">
        <w:rPr>
          <w:rFonts w:ascii="Arial" w:hAnsi="Arial" w:cs="Arial"/>
        </w:rPr>
        <w:t>, </w:t>
      </w:r>
      <w:r w:rsidRPr="00EB4276">
        <w:rPr>
          <w:rFonts w:ascii="Arial" w:hAnsi="Arial" w:cs="Arial"/>
          <w:i/>
          <w:iCs/>
        </w:rPr>
        <w:t>22</w:t>
      </w:r>
      <w:r w:rsidRPr="00EB4276">
        <w:rPr>
          <w:rFonts w:ascii="Arial" w:hAnsi="Arial" w:cs="Arial"/>
        </w:rPr>
        <w:t>(5), p.e13172.</w:t>
      </w:r>
    </w:p>
    <w:p w14:paraId="1180BF8E" w14:textId="422FB7E2" w:rsidR="00EB4276" w:rsidRPr="00EB4276" w:rsidRDefault="00EB4276" w:rsidP="00EB4276">
      <w:pPr>
        <w:spacing w:line="360" w:lineRule="auto"/>
        <w:jc w:val="both"/>
        <w:rPr>
          <w:rFonts w:ascii="Arial" w:hAnsi="Arial" w:cs="Arial"/>
          <w:i/>
          <w:iCs/>
        </w:rPr>
      </w:pPr>
      <w:r w:rsidRPr="00EB4276">
        <w:rPr>
          <w:rFonts w:ascii="Arial" w:hAnsi="Arial" w:cs="Arial"/>
        </w:rPr>
        <w:t xml:space="preserve">Langford, R., Bonell, C., Jones, H., Pouliou, T., Murphy, S., Waters, E., Komro, K., Gibbs, L., Magnus, D. and Campbell, R. (2014). The WHO Health Promoting School framework for improving the health and well-being of students and their academic achievement. </w:t>
      </w:r>
      <w:r w:rsidRPr="00EB4276">
        <w:rPr>
          <w:rFonts w:ascii="Arial" w:hAnsi="Arial" w:cs="Arial"/>
          <w:i/>
          <w:iCs/>
        </w:rPr>
        <w:t xml:space="preserve">Cochrane Database of </w:t>
      </w:r>
      <w:r w:rsidR="00874D08" w:rsidRPr="00874D08">
        <w:rPr>
          <w:rFonts w:ascii="Arial" w:hAnsi="Arial" w:cs="Arial"/>
          <w:i/>
          <w:iCs/>
        </w:rPr>
        <w:t>systematic reviews</w:t>
      </w:r>
      <w:r w:rsidRPr="00EB4276">
        <w:rPr>
          <w:rFonts w:ascii="Arial" w:hAnsi="Arial" w:cs="Arial"/>
          <w:i/>
          <w:iCs/>
        </w:rPr>
        <w:t>.</w:t>
      </w:r>
    </w:p>
    <w:p w14:paraId="13415A51" w14:textId="77777777" w:rsidR="00EB4276" w:rsidRPr="00EB4276" w:rsidRDefault="00EB4276" w:rsidP="00EB4276">
      <w:pPr>
        <w:spacing w:line="360" w:lineRule="auto"/>
        <w:jc w:val="both"/>
        <w:rPr>
          <w:rFonts w:ascii="Arial" w:hAnsi="Arial" w:cs="Arial"/>
        </w:rPr>
      </w:pPr>
      <w:r w:rsidRPr="00EB4276">
        <w:rPr>
          <w:rFonts w:ascii="Arial" w:hAnsi="Arial" w:cs="Arial"/>
        </w:rPr>
        <w:t>Larsson, F.M., Bowers-Sword, R., Narvaez, G. and Ugarte, W.J., (2022). Exploring sexual awareness and Decision-making among adolescent girls and boys in rural Nicaragua: A socio-ecological approach. </w:t>
      </w:r>
      <w:r w:rsidRPr="00EB4276">
        <w:rPr>
          <w:rFonts w:ascii="Arial" w:hAnsi="Arial" w:cs="Arial"/>
          <w:i/>
          <w:iCs/>
        </w:rPr>
        <w:t>Sexual &amp; Reproductive Healthcare</w:t>
      </w:r>
      <w:r w:rsidRPr="00EB4276">
        <w:rPr>
          <w:rFonts w:ascii="Arial" w:hAnsi="Arial" w:cs="Arial"/>
        </w:rPr>
        <w:t>, </w:t>
      </w:r>
      <w:r w:rsidRPr="00EB4276">
        <w:rPr>
          <w:rFonts w:ascii="Arial" w:hAnsi="Arial" w:cs="Arial"/>
          <w:i/>
          <w:iCs/>
        </w:rPr>
        <w:t>31</w:t>
      </w:r>
      <w:r w:rsidRPr="00EB4276">
        <w:rPr>
          <w:rFonts w:ascii="Arial" w:hAnsi="Arial" w:cs="Arial"/>
        </w:rPr>
        <w:t xml:space="preserve">, p.100676. </w:t>
      </w:r>
    </w:p>
    <w:p w14:paraId="4D32A3F3" w14:textId="77777777" w:rsidR="00EB4276" w:rsidRPr="00EB4276" w:rsidRDefault="00EB4276" w:rsidP="00EB4276">
      <w:pPr>
        <w:spacing w:line="360" w:lineRule="auto"/>
        <w:jc w:val="both"/>
        <w:rPr>
          <w:rFonts w:ascii="Arial" w:hAnsi="Arial" w:cs="Arial"/>
        </w:rPr>
      </w:pPr>
      <w:r w:rsidRPr="00EB4276">
        <w:rPr>
          <w:rFonts w:ascii="Arial" w:hAnsi="Arial" w:cs="Arial"/>
        </w:rPr>
        <w:lastRenderedPageBreak/>
        <w:t>Larsson, I., Staland-Nyman, C., Svedberg, P., Nygren, J. &amp; Carlsson, I. (2018). Children and young people’s participation in developing interventions in health and well-being: a scoping review. </w:t>
      </w:r>
      <w:r w:rsidRPr="00EB4276">
        <w:rPr>
          <w:rFonts w:ascii="Arial" w:hAnsi="Arial" w:cs="Arial"/>
          <w:i/>
          <w:iCs/>
        </w:rPr>
        <w:t>BMC Health Services Research</w:t>
      </w:r>
      <w:r w:rsidRPr="00EB4276">
        <w:rPr>
          <w:rFonts w:ascii="Arial" w:hAnsi="Arial" w:cs="Arial"/>
        </w:rPr>
        <w:t>, 18 (1).</w:t>
      </w:r>
    </w:p>
    <w:p w14:paraId="2AC888E8"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Laurie, S., Faber, M. &amp; Maduna, M. (2017). Assessment of food gardens as nutrition tool in primary schools in South Africa. </w:t>
      </w:r>
      <w:r w:rsidRPr="00EB4276">
        <w:rPr>
          <w:rFonts w:ascii="Arial" w:hAnsi="Arial" w:cs="Arial"/>
          <w:i/>
        </w:rPr>
        <w:t>South African Journal of Clinical Nutrition</w:t>
      </w:r>
      <w:r w:rsidRPr="00EB4276">
        <w:rPr>
          <w:rFonts w:ascii="Arial" w:hAnsi="Arial" w:cs="Arial"/>
        </w:rPr>
        <w:t>, 30 (4), pp.80-86.</w:t>
      </w:r>
    </w:p>
    <w:p w14:paraId="6A38E7C6" w14:textId="77777777" w:rsidR="00EB4276" w:rsidRPr="00EB4276" w:rsidRDefault="00EB4276" w:rsidP="00EB4276">
      <w:pPr>
        <w:spacing w:line="360" w:lineRule="auto"/>
        <w:jc w:val="both"/>
        <w:rPr>
          <w:rFonts w:ascii="Arial" w:hAnsi="Arial" w:cs="Arial"/>
        </w:rPr>
      </w:pPr>
      <w:r w:rsidRPr="00EB4276">
        <w:rPr>
          <w:rFonts w:ascii="Arial" w:hAnsi="Arial" w:cs="Arial"/>
        </w:rPr>
        <w:t>Lauwers, L., Leone, M., Guyot, M., Pelgrims, I., Remmen, R., Van den Broeck, K., Keune, H. and Bastiaens, H., (2021). Exploring how the urban neighborhood environment influences mental well-being using walking interviews. </w:t>
      </w:r>
      <w:r w:rsidRPr="00EB4276">
        <w:rPr>
          <w:rFonts w:ascii="Arial" w:hAnsi="Arial" w:cs="Arial"/>
          <w:i/>
          <w:iCs/>
        </w:rPr>
        <w:t>Health &amp; Place</w:t>
      </w:r>
      <w:r w:rsidRPr="00EB4276">
        <w:rPr>
          <w:rFonts w:ascii="Arial" w:hAnsi="Arial" w:cs="Arial"/>
        </w:rPr>
        <w:t>, </w:t>
      </w:r>
      <w:r w:rsidRPr="00EB4276">
        <w:rPr>
          <w:rFonts w:ascii="Arial" w:hAnsi="Arial" w:cs="Arial"/>
          <w:i/>
          <w:iCs/>
        </w:rPr>
        <w:t>67</w:t>
      </w:r>
      <w:r w:rsidRPr="00EB4276">
        <w:rPr>
          <w:rFonts w:ascii="Arial" w:hAnsi="Arial" w:cs="Arial"/>
        </w:rPr>
        <w:t>, p.102497.</w:t>
      </w:r>
    </w:p>
    <w:p w14:paraId="24207950" w14:textId="77777777" w:rsidR="00EB4276" w:rsidRPr="00EB4276" w:rsidRDefault="00EB4276" w:rsidP="00EB4276">
      <w:pPr>
        <w:spacing w:line="360" w:lineRule="auto"/>
        <w:jc w:val="both"/>
        <w:rPr>
          <w:rFonts w:ascii="Arial" w:hAnsi="Arial" w:cs="Arial"/>
        </w:rPr>
      </w:pPr>
      <w:r w:rsidRPr="00EB4276">
        <w:rPr>
          <w:rFonts w:ascii="Arial" w:hAnsi="Arial" w:cs="Arial"/>
        </w:rPr>
        <w:t>Lavallée, J.F., Gray, T.A., Dumville, J. and Cullum, N., (2018). Barriers and facilitators to preventing pressure ulcers in nursing home residents: A qualitative analysis informed by the Theoretical Domains Framework. </w:t>
      </w:r>
      <w:r w:rsidRPr="00EB4276">
        <w:rPr>
          <w:rFonts w:ascii="Arial" w:hAnsi="Arial" w:cs="Arial"/>
          <w:i/>
          <w:iCs/>
        </w:rPr>
        <w:t>International journal of nursing studies</w:t>
      </w:r>
      <w:r w:rsidRPr="00EB4276">
        <w:rPr>
          <w:rFonts w:ascii="Arial" w:hAnsi="Arial" w:cs="Arial"/>
        </w:rPr>
        <w:t>, </w:t>
      </w:r>
      <w:r w:rsidRPr="00EB4276">
        <w:rPr>
          <w:rFonts w:ascii="Arial" w:hAnsi="Arial" w:cs="Arial"/>
          <w:i/>
          <w:iCs/>
        </w:rPr>
        <w:t>82</w:t>
      </w:r>
      <w:r w:rsidRPr="00EB4276">
        <w:rPr>
          <w:rFonts w:ascii="Arial" w:hAnsi="Arial" w:cs="Arial"/>
        </w:rPr>
        <w:t>, pp.79-89.</w:t>
      </w:r>
    </w:p>
    <w:p w14:paraId="0CDAB880" w14:textId="77777777" w:rsidR="00EB4276" w:rsidRPr="00EB4276" w:rsidRDefault="00EB4276" w:rsidP="00EB4276">
      <w:pPr>
        <w:spacing w:line="360" w:lineRule="auto"/>
        <w:jc w:val="both"/>
        <w:rPr>
          <w:rFonts w:ascii="Arial" w:hAnsi="Arial" w:cs="Arial"/>
        </w:rPr>
      </w:pPr>
      <w:r w:rsidRPr="00EB4276">
        <w:rPr>
          <w:rFonts w:ascii="Arial" w:hAnsi="Arial" w:cs="Arial"/>
        </w:rPr>
        <w:t>Leung, G. &amp; Stanner, S. (2011). Diets of minority ethnic groups in the UK: influence on chronic disease risk and implications for prevention</w:t>
      </w:r>
      <w:r w:rsidRPr="00EB4276">
        <w:rPr>
          <w:rFonts w:ascii="Arial" w:hAnsi="Arial" w:cs="Arial"/>
          <w:i/>
        </w:rPr>
        <w:t>. Nutrition Bulletin</w:t>
      </w:r>
      <w:r w:rsidRPr="00EB4276">
        <w:rPr>
          <w:rFonts w:ascii="Arial" w:hAnsi="Arial" w:cs="Arial"/>
        </w:rPr>
        <w:t>, 36 (2), pp.161-198.</w:t>
      </w:r>
    </w:p>
    <w:p w14:paraId="3DE4B016"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Leung, L. (2015). </w:t>
      </w:r>
      <w:r w:rsidRPr="00EB4276">
        <w:rPr>
          <w:rFonts w:ascii="Arial" w:hAnsi="Arial" w:cs="Arial"/>
          <w:i/>
        </w:rPr>
        <w:t>Validity, reliability, and generalizability in qualitative research.</w:t>
      </w:r>
      <w:r w:rsidRPr="00EB4276">
        <w:rPr>
          <w:rFonts w:ascii="Arial" w:hAnsi="Arial" w:cs="Arial"/>
        </w:rPr>
        <w:t xml:space="preserve"> Journal of Family Medicine and Primary Care, 4(3), p.324.</w:t>
      </w:r>
    </w:p>
    <w:p w14:paraId="09440E91" w14:textId="77777777" w:rsidR="00EB4276" w:rsidRPr="00EB4276" w:rsidRDefault="00EB4276" w:rsidP="00EB4276">
      <w:pPr>
        <w:spacing w:line="360" w:lineRule="auto"/>
        <w:jc w:val="both"/>
        <w:rPr>
          <w:rFonts w:ascii="Arial" w:hAnsi="Arial" w:cs="Arial"/>
        </w:rPr>
      </w:pPr>
      <w:r w:rsidRPr="00EB4276">
        <w:rPr>
          <w:rFonts w:ascii="Arial" w:hAnsi="Arial" w:cs="Arial"/>
        </w:rPr>
        <w:t>Levesque, A. &amp; Li, H. (2014). The Relationship Between Culture, Health Conceptions, and Health Practices. Journal of Cross-Cultural Psychology, 45 (4), pp.628-645.</w:t>
      </w:r>
    </w:p>
    <w:p w14:paraId="12EF8A99"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Levine, J. (2011). </w:t>
      </w:r>
      <w:r w:rsidRPr="00EB4276">
        <w:rPr>
          <w:rFonts w:ascii="Arial" w:hAnsi="Arial" w:cs="Arial"/>
          <w:i/>
        </w:rPr>
        <w:t>Poverty and Obesity in the U.S.: FIG. 1</w:t>
      </w:r>
      <w:r w:rsidRPr="00EB4276">
        <w:rPr>
          <w:rFonts w:ascii="Arial" w:hAnsi="Arial" w:cs="Arial"/>
        </w:rPr>
        <w:t>. </w:t>
      </w:r>
      <w:r w:rsidRPr="00EB4276">
        <w:rPr>
          <w:rFonts w:ascii="Arial" w:hAnsi="Arial" w:cs="Arial"/>
          <w:i/>
          <w:iCs/>
        </w:rPr>
        <w:t>Diabetes</w:t>
      </w:r>
      <w:r w:rsidRPr="00EB4276">
        <w:rPr>
          <w:rFonts w:ascii="Arial" w:hAnsi="Arial" w:cs="Arial"/>
        </w:rPr>
        <w:t>, 60 (11), pp.2667-266</w:t>
      </w:r>
    </w:p>
    <w:p w14:paraId="0AA4D2B9" w14:textId="77777777" w:rsidR="00EB4276" w:rsidRPr="00EB4276" w:rsidRDefault="00EB4276" w:rsidP="00EB4276">
      <w:pPr>
        <w:spacing w:line="360" w:lineRule="auto"/>
        <w:jc w:val="both"/>
        <w:rPr>
          <w:rFonts w:ascii="Arial" w:hAnsi="Arial" w:cs="Arial"/>
        </w:rPr>
      </w:pPr>
      <w:r w:rsidRPr="00EB4276">
        <w:rPr>
          <w:rFonts w:ascii="Arial" w:hAnsi="Arial" w:cs="Arial"/>
        </w:rPr>
        <w:t>Li, D., Zhao, L., Ma, S., Shao, S. and Zhang, L., (2019). What influences an individual’s pro-environmental behavior? A literature review. </w:t>
      </w:r>
      <w:r w:rsidRPr="00EB4276">
        <w:rPr>
          <w:rFonts w:ascii="Arial" w:hAnsi="Arial" w:cs="Arial"/>
          <w:i/>
          <w:iCs/>
        </w:rPr>
        <w:t>Resources, Conservation and Recycling</w:t>
      </w:r>
      <w:r w:rsidRPr="00EB4276">
        <w:rPr>
          <w:rFonts w:ascii="Arial" w:hAnsi="Arial" w:cs="Arial"/>
        </w:rPr>
        <w:t>, </w:t>
      </w:r>
      <w:r w:rsidRPr="00EB4276">
        <w:rPr>
          <w:rFonts w:ascii="Arial" w:hAnsi="Arial" w:cs="Arial"/>
          <w:i/>
          <w:iCs/>
        </w:rPr>
        <w:t>146</w:t>
      </w:r>
      <w:r w:rsidRPr="00EB4276">
        <w:rPr>
          <w:rFonts w:ascii="Arial" w:hAnsi="Arial" w:cs="Arial"/>
        </w:rPr>
        <w:t>, pp.28-34.</w:t>
      </w:r>
    </w:p>
    <w:p w14:paraId="7034AD17"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Lincoln Y., Lynham S., &amp; Guba E. (2011). </w:t>
      </w:r>
      <w:r w:rsidRPr="00EB4276">
        <w:rPr>
          <w:rFonts w:ascii="Arial" w:hAnsi="Arial" w:cs="Arial"/>
          <w:i/>
        </w:rPr>
        <w:t>Paradigmatic Controversies, Contradictions, And Emerging Confluences, Revisited. In Denzin N., Lincoln Y. (Eds.),</w:t>
      </w:r>
      <w:r w:rsidRPr="00EB4276">
        <w:rPr>
          <w:rFonts w:ascii="Arial" w:hAnsi="Arial" w:cs="Arial"/>
        </w:rPr>
        <w:t xml:space="preserve"> The Sage Handbook Of Qualitative Research (Pp. 97-128). Los Angeles, CA: Sage. </w:t>
      </w:r>
    </w:p>
    <w:p w14:paraId="2FE139CD" w14:textId="77777777" w:rsidR="00EB4276" w:rsidRPr="00EB4276" w:rsidRDefault="00EB4276" w:rsidP="00EB4276">
      <w:pPr>
        <w:spacing w:line="360" w:lineRule="auto"/>
        <w:jc w:val="both"/>
        <w:rPr>
          <w:rFonts w:ascii="Arial" w:hAnsi="Arial" w:cs="Arial"/>
          <w:i/>
        </w:rPr>
      </w:pPr>
      <w:r w:rsidRPr="00EB4276">
        <w:rPr>
          <w:rFonts w:ascii="Arial" w:hAnsi="Arial" w:cs="Arial"/>
        </w:rPr>
        <w:t>Lockwood, C., Munn, Z. &amp; Porritt, K. (2015) Qualitative research synthesis. </w:t>
      </w:r>
      <w:r w:rsidRPr="00EB4276">
        <w:rPr>
          <w:rFonts w:ascii="Arial" w:hAnsi="Arial" w:cs="Arial"/>
          <w:i/>
        </w:rPr>
        <w:t>International Journal of Evidence-Based Healthcare</w:t>
      </w:r>
      <w:r w:rsidRPr="00EB4276">
        <w:rPr>
          <w:rFonts w:ascii="Arial" w:hAnsi="Arial" w:cs="Arial"/>
        </w:rPr>
        <w:t>, 13 (3), pp.179-187.</w:t>
      </w:r>
    </w:p>
    <w:p w14:paraId="6E733D6B"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Lood, Q., Häggblom-Kronlöf, G. &amp; Dahlin-Ivanoff, S. (2015) Health promotion programme design and efficacy in relation to ageing persons with culturally and linguistically diverse backgrounds: a systematic literature review and meta-analysis. </w:t>
      </w:r>
      <w:r w:rsidRPr="00EB4276">
        <w:rPr>
          <w:rFonts w:ascii="Arial" w:hAnsi="Arial" w:cs="Arial"/>
          <w:i/>
          <w:iCs/>
        </w:rPr>
        <w:t>BMC Health Services Research</w:t>
      </w:r>
      <w:r w:rsidRPr="00EB4276">
        <w:rPr>
          <w:rFonts w:ascii="Arial" w:hAnsi="Arial" w:cs="Arial"/>
        </w:rPr>
        <w:t>, 15 (1).</w:t>
      </w:r>
    </w:p>
    <w:p w14:paraId="56082ACE" w14:textId="77777777" w:rsidR="00EB4276" w:rsidRPr="00EB4276" w:rsidRDefault="00EB4276" w:rsidP="00EB4276">
      <w:pPr>
        <w:spacing w:line="360" w:lineRule="auto"/>
        <w:jc w:val="both"/>
        <w:rPr>
          <w:rFonts w:ascii="Arial" w:hAnsi="Arial" w:cs="Arial"/>
        </w:rPr>
      </w:pPr>
      <w:r w:rsidRPr="00EB4276">
        <w:rPr>
          <w:rFonts w:ascii="Arial" w:hAnsi="Arial" w:cs="Arial"/>
        </w:rPr>
        <w:lastRenderedPageBreak/>
        <w:t>Luthans, F., Avey, J.B., Avolio, B.J. and Peterson, S.J., (2010). The development and resulting performance impact of positive psychological capital. Human resource development quarterly, 21(1), pp.41-67.</w:t>
      </w:r>
    </w:p>
    <w:p w14:paraId="125F0146" w14:textId="77777777" w:rsidR="00EB4276" w:rsidRPr="00EB4276" w:rsidRDefault="00EB4276" w:rsidP="00EB4276">
      <w:pPr>
        <w:spacing w:line="360" w:lineRule="auto"/>
        <w:jc w:val="both"/>
        <w:rPr>
          <w:rFonts w:ascii="Arial" w:hAnsi="Arial" w:cs="Arial"/>
        </w:rPr>
      </w:pPr>
      <w:r w:rsidRPr="00EB4276">
        <w:rPr>
          <w:rFonts w:ascii="Arial" w:hAnsi="Arial" w:cs="Arial"/>
        </w:rPr>
        <w:t>Luthar, S.S., Kumar, N.L. and Zillmer, N., (2020). High-achieving schools connote risks for adolescents: Problems documented, processes implicated, and directions for interventions. </w:t>
      </w:r>
      <w:r w:rsidRPr="00EB4276">
        <w:rPr>
          <w:rFonts w:ascii="Arial" w:hAnsi="Arial" w:cs="Arial"/>
          <w:i/>
          <w:iCs/>
        </w:rPr>
        <w:t>American Psychologist</w:t>
      </w:r>
      <w:r w:rsidRPr="00EB4276">
        <w:rPr>
          <w:rFonts w:ascii="Arial" w:hAnsi="Arial" w:cs="Arial"/>
        </w:rPr>
        <w:t>, </w:t>
      </w:r>
      <w:r w:rsidRPr="00EB4276">
        <w:rPr>
          <w:rFonts w:ascii="Arial" w:hAnsi="Arial" w:cs="Arial"/>
          <w:i/>
          <w:iCs/>
        </w:rPr>
        <w:t>75</w:t>
      </w:r>
      <w:r w:rsidRPr="00EB4276">
        <w:rPr>
          <w:rFonts w:ascii="Arial" w:hAnsi="Arial" w:cs="Arial"/>
        </w:rPr>
        <w:t>(7), p.983.</w:t>
      </w:r>
    </w:p>
    <w:p w14:paraId="61C08523"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Lyons, S.T., Schweitzer, L., Urick, M.J. and Kuron, L., (2019). A dynamic social-ecological model of generational identity in the workplace. </w:t>
      </w:r>
      <w:r w:rsidRPr="00EB4276">
        <w:rPr>
          <w:rFonts w:ascii="Arial" w:hAnsi="Arial" w:cs="Arial"/>
          <w:i/>
        </w:rPr>
        <w:t>Journal of Intergenerational Relationships</w:t>
      </w:r>
      <w:r w:rsidRPr="00EB4276">
        <w:rPr>
          <w:rFonts w:ascii="Arial" w:hAnsi="Arial" w:cs="Arial"/>
        </w:rPr>
        <w:t>, 17(1), pp.1-24.</w:t>
      </w:r>
    </w:p>
    <w:p w14:paraId="31C07E16"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M. Ademokun, O., O. Osungbade, K. &amp; A. Obembe, T. (2014.) A Qualitative Study on Status of Implementation of School Health Programme in South Western Nigeria: Implications for Healthy Living of School Age Children in Developing Countries. </w:t>
      </w:r>
      <w:r w:rsidRPr="00EB4276">
        <w:rPr>
          <w:rFonts w:ascii="Arial" w:hAnsi="Arial" w:cs="Arial"/>
          <w:i/>
        </w:rPr>
        <w:t>American Journal of Educational Research</w:t>
      </w:r>
      <w:r w:rsidRPr="00EB4276">
        <w:rPr>
          <w:rFonts w:ascii="Arial" w:hAnsi="Arial" w:cs="Arial"/>
        </w:rPr>
        <w:t>, 2 (11), pp.1076-1087.</w:t>
      </w:r>
    </w:p>
    <w:p w14:paraId="40B1DAD3" w14:textId="15859B10" w:rsidR="00EB4276" w:rsidRPr="00EB4276" w:rsidRDefault="00EB4276" w:rsidP="00EB4276">
      <w:pPr>
        <w:spacing w:line="360" w:lineRule="auto"/>
        <w:jc w:val="both"/>
        <w:rPr>
          <w:rFonts w:ascii="Arial" w:hAnsi="Arial" w:cs="Arial"/>
        </w:rPr>
      </w:pPr>
      <w:r w:rsidRPr="00EB4276">
        <w:rPr>
          <w:rFonts w:ascii="Arial" w:hAnsi="Arial" w:cs="Arial"/>
        </w:rPr>
        <w:t xml:space="preserve">Ma, P.H., Chan, Z.C. and Loke, A.Y., (2017). The socio-ecological model approach to understanding barriers and facilitators to the accessing of health services by sex workers: a </w:t>
      </w:r>
      <w:r w:rsidR="00874D08">
        <w:rPr>
          <w:rFonts w:ascii="Arial" w:hAnsi="Arial" w:cs="Arial"/>
        </w:rPr>
        <w:t>systematic review</w:t>
      </w:r>
      <w:r w:rsidRPr="00EB4276">
        <w:rPr>
          <w:rFonts w:ascii="Arial" w:hAnsi="Arial" w:cs="Arial"/>
        </w:rPr>
        <w:t>. AIDS and Behavior, 21(8), pp.2412-2438.</w:t>
      </w:r>
    </w:p>
    <w:p w14:paraId="02249969"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Mahmood, L., Flores-Barrantes, P., Moreno, L.A., Manios, Y. and Gonzalez-Gil, E.M., (2021). The influence of parental dietary behaviors and practices on children’s eating habits. </w:t>
      </w:r>
      <w:r w:rsidRPr="00EB4276">
        <w:rPr>
          <w:rFonts w:ascii="Arial" w:hAnsi="Arial" w:cs="Arial"/>
          <w:i/>
        </w:rPr>
        <w:t>Nutrients</w:t>
      </w:r>
      <w:r w:rsidRPr="00EB4276">
        <w:rPr>
          <w:rFonts w:ascii="Arial" w:hAnsi="Arial" w:cs="Arial"/>
        </w:rPr>
        <w:t>, 13(4), p.1138.</w:t>
      </w:r>
    </w:p>
    <w:p w14:paraId="511E12EE" w14:textId="77777777" w:rsidR="00EB4276" w:rsidRPr="00EB4276" w:rsidRDefault="00EB4276" w:rsidP="00EB4276">
      <w:pPr>
        <w:spacing w:line="360" w:lineRule="auto"/>
        <w:jc w:val="both"/>
        <w:rPr>
          <w:rFonts w:ascii="Arial" w:hAnsi="Arial" w:cs="Arial"/>
        </w:rPr>
      </w:pPr>
      <w:r w:rsidRPr="00EB4276">
        <w:rPr>
          <w:rFonts w:ascii="Arial" w:hAnsi="Arial" w:cs="Arial"/>
        </w:rPr>
        <w:t>Mandy, M. and Nyirenda, M., (2018). Developmental origins of health and disease: the relevance to developing nations. </w:t>
      </w:r>
      <w:r w:rsidRPr="00EB4276">
        <w:rPr>
          <w:rFonts w:ascii="Arial" w:hAnsi="Arial" w:cs="Arial"/>
          <w:i/>
          <w:iCs/>
        </w:rPr>
        <w:t>International health</w:t>
      </w:r>
      <w:r w:rsidRPr="00EB4276">
        <w:rPr>
          <w:rFonts w:ascii="Arial" w:hAnsi="Arial" w:cs="Arial"/>
        </w:rPr>
        <w:t>, </w:t>
      </w:r>
      <w:r w:rsidRPr="00EB4276">
        <w:rPr>
          <w:rFonts w:ascii="Arial" w:hAnsi="Arial" w:cs="Arial"/>
          <w:i/>
          <w:iCs/>
        </w:rPr>
        <w:t>10</w:t>
      </w:r>
      <w:r w:rsidRPr="00EB4276">
        <w:rPr>
          <w:rFonts w:ascii="Arial" w:hAnsi="Arial" w:cs="Arial"/>
        </w:rPr>
        <w:t>(2), pp.66-70.</w:t>
      </w:r>
    </w:p>
    <w:p w14:paraId="09C920BD" w14:textId="77777777" w:rsidR="00EB4276" w:rsidRPr="00EB4276" w:rsidRDefault="00EB4276" w:rsidP="00EB4276">
      <w:pPr>
        <w:spacing w:line="360" w:lineRule="auto"/>
        <w:jc w:val="both"/>
        <w:rPr>
          <w:rFonts w:ascii="Arial" w:hAnsi="Arial" w:cs="Arial"/>
        </w:rPr>
      </w:pPr>
      <w:r w:rsidRPr="00EB4276">
        <w:rPr>
          <w:rFonts w:ascii="Arial" w:hAnsi="Arial" w:cs="Arial"/>
        </w:rPr>
        <w:t>Marquez, P. &amp; Farrington, J. (2012.) No more disease silos for sub-Saharan Africa</w:t>
      </w:r>
      <w:r w:rsidRPr="00EB4276">
        <w:rPr>
          <w:rFonts w:ascii="Arial" w:hAnsi="Arial" w:cs="Arial"/>
          <w:i/>
          <w:iCs/>
        </w:rPr>
        <w:t>. BMJ</w:t>
      </w:r>
      <w:r w:rsidRPr="00EB4276">
        <w:rPr>
          <w:rFonts w:ascii="Arial" w:hAnsi="Arial" w:cs="Arial"/>
        </w:rPr>
        <w:t>, 345 (aug31 1), pp.e5812-e5812.</w:t>
      </w:r>
    </w:p>
    <w:p w14:paraId="03F9A8D6" w14:textId="77777777" w:rsidR="00EB4276" w:rsidRPr="00EB4276" w:rsidRDefault="00EB4276" w:rsidP="00EB4276">
      <w:pPr>
        <w:spacing w:line="360" w:lineRule="auto"/>
        <w:jc w:val="both"/>
        <w:rPr>
          <w:rFonts w:ascii="Arial" w:hAnsi="Arial" w:cs="Arial"/>
        </w:rPr>
      </w:pPr>
      <w:r w:rsidRPr="00EB4276">
        <w:rPr>
          <w:rFonts w:ascii="Arial" w:hAnsi="Arial" w:cs="Arial"/>
        </w:rPr>
        <w:t>Marrone, N.L., Nieman, C.L. and Coco, L., (2022). Community-based participatory research and human-centered design principles to advance hearing health equity. </w:t>
      </w:r>
      <w:r w:rsidRPr="00EB4276">
        <w:rPr>
          <w:rFonts w:ascii="Arial" w:hAnsi="Arial" w:cs="Arial"/>
          <w:i/>
          <w:iCs/>
        </w:rPr>
        <w:t>Ear and hearing</w:t>
      </w:r>
      <w:r w:rsidRPr="00EB4276">
        <w:rPr>
          <w:rFonts w:ascii="Arial" w:hAnsi="Arial" w:cs="Arial"/>
        </w:rPr>
        <w:t>, </w:t>
      </w:r>
      <w:r w:rsidRPr="00EB4276">
        <w:rPr>
          <w:rFonts w:ascii="Arial" w:hAnsi="Arial" w:cs="Arial"/>
          <w:i/>
          <w:iCs/>
        </w:rPr>
        <w:t>43</w:t>
      </w:r>
      <w:r w:rsidRPr="00EB4276">
        <w:rPr>
          <w:rFonts w:ascii="Arial" w:hAnsi="Arial" w:cs="Arial"/>
        </w:rPr>
        <w:t>(Supplement 1), pp.33S-44S.</w:t>
      </w:r>
    </w:p>
    <w:p w14:paraId="1BCED9BC" w14:textId="77777777" w:rsidR="00EB4276" w:rsidRPr="00EB4276" w:rsidRDefault="00EB4276" w:rsidP="00EB4276">
      <w:pPr>
        <w:spacing w:line="360" w:lineRule="auto"/>
        <w:jc w:val="both"/>
        <w:rPr>
          <w:rFonts w:ascii="Arial" w:hAnsi="Arial" w:cs="Arial"/>
        </w:rPr>
      </w:pPr>
      <w:r w:rsidRPr="00EB4276">
        <w:rPr>
          <w:rFonts w:ascii="Arial" w:hAnsi="Arial" w:cs="Arial"/>
        </w:rPr>
        <w:t>Marstein, E. and Babich, S.M., (2018). Global health in transition: The coming of neoliberalism. </w:t>
      </w:r>
      <w:r w:rsidRPr="00EB4276">
        <w:rPr>
          <w:rFonts w:ascii="Arial" w:hAnsi="Arial" w:cs="Arial"/>
          <w:i/>
          <w:iCs/>
        </w:rPr>
        <w:t>South Eastern European Journal of Public Health (SEEJPH)</w:t>
      </w:r>
      <w:r w:rsidRPr="00EB4276">
        <w:rPr>
          <w:rFonts w:ascii="Arial" w:hAnsi="Arial" w:cs="Arial"/>
        </w:rPr>
        <w:t>.</w:t>
      </w:r>
    </w:p>
    <w:p w14:paraId="6983B96A"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Martins, V., Toledo Florêncio, T., Grillo, L., Do Carmo P. Franco, M., Martins, P., &amp; Clemente, A. et al. (2011). Long-Lasting Effects of Undernutrition. </w:t>
      </w:r>
      <w:r w:rsidRPr="00EB4276">
        <w:rPr>
          <w:rFonts w:ascii="Arial" w:hAnsi="Arial" w:cs="Arial"/>
          <w:i/>
          <w:iCs/>
        </w:rPr>
        <w:t>International Journal Of Environmental Research And Public Health,</w:t>
      </w:r>
      <w:r w:rsidRPr="00EB4276">
        <w:rPr>
          <w:rFonts w:ascii="Arial" w:hAnsi="Arial" w:cs="Arial"/>
        </w:rPr>
        <w:t xml:space="preserve"> 8(6), 1817-1846. doi: 10.3390/ijerph8061817</w:t>
      </w:r>
    </w:p>
    <w:p w14:paraId="7D6D1994" w14:textId="77777777" w:rsidR="00EB4276" w:rsidRPr="00EB4276" w:rsidRDefault="00EB4276" w:rsidP="00EB4276">
      <w:pPr>
        <w:spacing w:line="360" w:lineRule="auto"/>
        <w:jc w:val="both"/>
        <w:rPr>
          <w:rFonts w:ascii="Arial" w:hAnsi="Arial" w:cs="Arial"/>
        </w:rPr>
      </w:pPr>
      <w:r w:rsidRPr="00EB4276">
        <w:rPr>
          <w:rFonts w:ascii="Arial" w:hAnsi="Arial" w:cs="Arial"/>
        </w:rPr>
        <w:lastRenderedPageBreak/>
        <w:t>Masten, A.S. and Barnes, A.J., (2018). Resilience in children: Developmental perspectives. </w:t>
      </w:r>
      <w:r w:rsidRPr="00EB4276">
        <w:rPr>
          <w:rFonts w:ascii="Arial" w:hAnsi="Arial" w:cs="Arial"/>
          <w:i/>
          <w:iCs/>
        </w:rPr>
        <w:t>Children</w:t>
      </w:r>
      <w:r w:rsidRPr="00EB4276">
        <w:rPr>
          <w:rFonts w:ascii="Arial" w:hAnsi="Arial" w:cs="Arial"/>
        </w:rPr>
        <w:t>, </w:t>
      </w:r>
      <w:r w:rsidRPr="00EB4276">
        <w:rPr>
          <w:rFonts w:ascii="Arial" w:hAnsi="Arial" w:cs="Arial"/>
          <w:i/>
          <w:iCs/>
        </w:rPr>
        <w:t>5</w:t>
      </w:r>
      <w:r w:rsidRPr="00EB4276">
        <w:rPr>
          <w:rFonts w:ascii="Arial" w:hAnsi="Arial" w:cs="Arial"/>
        </w:rPr>
        <w:t>(7), p.98.</w:t>
      </w:r>
    </w:p>
    <w:p w14:paraId="5D7B4F8E" w14:textId="77777777" w:rsidR="00EB4276" w:rsidRPr="00EB4276" w:rsidRDefault="00EB4276" w:rsidP="00EB4276">
      <w:pPr>
        <w:spacing w:line="360" w:lineRule="auto"/>
        <w:jc w:val="both"/>
        <w:rPr>
          <w:rFonts w:ascii="Arial" w:hAnsi="Arial" w:cs="Arial"/>
        </w:rPr>
      </w:pPr>
      <w:r w:rsidRPr="00EB4276">
        <w:rPr>
          <w:rFonts w:ascii="Arial" w:hAnsi="Arial" w:cs="Arial"/>
        </w:rPr>
        <w:t>Maxwell, J.A., (2021). Why qualitative methods are necessary for generalization. </w:t>
      </w:r>
      <w:r w:rsidRPr="00EB4276">
        <w:rPr>
          <w:rFonts w:ascii="Arial" w:hAnsi="Arial" w:cs="Arial"/>
          <w:i/>
          <w:iCs/>
        </w:rPr>
        <w:t>Qualitative Psychology</w:t>
      </w:r>
      <w:r w:rsidRPr="00EB4276">
        <w:rPr>
          <w:rFonts w:ascii="Arial" w:hAnsi="Arial" w:cs="Arial"/>
        </w:rPr>
        <w:t>, </w:t>
      </w:r>
      <w:r w:rsidRPr="00EB4276">
        <w:rPr>
          <w:rFonts w:ascii="Arial" w:hAnsi="Arial" w:cs="Arial"/>
          <w:i/>
          <w:iCs/>
        </w:rPr>
        <w:t>8</w:t>
      </w:r>
      <w:r w:rsidRPr="00EB4276">
        <w:rPr>
          <w:rFonts w:ascii="Arial" w:hAnsi="Arial" w:cs="Arial"/>
        </w:rPr>
        <w:t>(1), p.111.</w:t>
      </w:r>
    </w:p>
    <w:p w14:paraId="5EA7E01D" w14:textId="77777777" w:rsidR="00EB4276" w:rsidRPr="00EB4276" w:rsidRDefault="00EB4276" w:rsidP="00EB4276">
      <w:pPr>
        <w:spacing w:line="360" w:lineRule="auto"/>
        <w:jc w:val="both"/>
        <w:rPr>
          <w:rFonts w:ascii="Arial" w:hAnsi="Arial" w:cs="Arial"/>
        </w:rPr>
      </w:pPr>
      <w:r w:rsidRPr="00EB4276">
        <w:rPr>
          <w:rFonts w:ascii="Arial" w:hAnsi="Arial" w:cs="Arial"/>
        </w:rPr>
        <w:t>Maynard, M., Baker, G. &amp; Harding, S. (2017). Exploring childhood obesity prevention among diverse ethnic groups in schools and places of worship: Recruitment, acceptability and feasibility of data collection and intervention components. Preventive Medicine Reports, 6, pp.130-136.</w:t>
      </w:r>
    </w:p>
    <w:p w14:paraId="694D9718" w14:textId="77777777" w:rsidR="00EB4276" w:rsidRPr="00EB4276" w:rsidRDefault="00EB4276" w:rsidP="00EB4276">
      <w:pPr>
        <w:spacing w:line="360" w:lineRule="auto"/>
        <w:jc w:val="both"/>
        <w:rPr>
          <w:rFonts w:ascii="Arial" w:hAnsi="Arial" w:cs="Arial"/>
        </w:rPr>
      </w:pPr>
      <w:r w:rsidRPr="00EB4276">
        <w:rPr>
          <w:rFonts w:ascii="Arial" w:hAnsi="Arial" w:cs="Arial"/>
        </w:rPr>
        <w:t>McBeath, A. and Bager-Charleson, S., (2020). Introduction: Considering qualitative, quantitative and mixed methods research. In </w:t>
      </w:r>
      <w:r w:rsidRPr="00EB4276">
        <w:rPr>
          <w:rFonts w:ascii="Arial" w:hAnsi="Arial" w:cs="Arial"/>
          <w:i/>
          <w:iCs/>
        </w:rPr>
        <w:t>Enjoying Research in Counselling and Psychotherapy</w:t>
      </w:r>
      <w:r w:rsidRPr="00EB4276">
        <w:rPr>
          <w:rFonts w:ascii="Arial" w:hAnsi="Arial" w:cs="Arial"/>
        </w:rPr>
        <w:t> (pp. 1-12). Palgrave Macmillan, Cham.</w:t>
      </w:r>
    </w:p>
    <w:p w14:paraId="60AA5666"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McGinnis, S., McKeon, T., Desai, R., Ejelonu, A., Laskowski, S. &amp; Murphy, H. (2017). A systematic review: </w:t>
      </w:r>
      <w:r w:rsidRPr="00EB4276">
        <w:rPr>
          <w:rFonts w:ascii="Arial" w:hAnsi="Arial" w:cs="Arial"/>
          <w:i/>
        </w:rPr>
        <w:t>Costing and Financing of Water, Sanitation, and Hygiene (WASH) in Schools.</w:t>
      </w:r>
      <w:r w:rsidRPr="00EB4276">
        <w:rPr>
          <w:rFonts w:ascii="Arial" w:hAnsi="Arial" w:cs="Arial"/>
        </w:rPr>
        <w:t xml:space="preserve"> International Journal of Environmental Research and Public Health, 14 (4), p.442. </w:t>
      </w:r>
    </w:p>
    <w:p w14:paraId="01C1695D"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McGinnis, S., McKeon, T., Desai, R., Ejelonu, A., Laskowski, S. &amp; Murphy, H. (2017).  </w:t>
      </w:r>
      <w:r w:rsidRPr="00EB4276">
        <w:rPr>
          <w:rFonts w:ascii="Arial" w:hAnsi="Arial" w:cs="Arial"/>
          <w:i/>
        </w:rPr>
        <w:t>A Systematic Review: Costing and Financing of Water, Sanitation, and Hygiene (WASH) in Schools.</w:t>
      </w:r>
      <w:r w:rsidRPr="00EB4276">
        <w:rPr>
          <w:rFonts w:ascii="Arial" w:hAnsi="Arial" w:cs="Arial"/>
        </w:rPr>
        <w:t> </w:t>
      </w:r>
      <w:r w:rsidRPr="00EB4276">
        <w:rPr>
          <w:rFonts w:ascii="Arial" w:hAnsi="Arial" w:cs="Arial"/>
          <w:i/>
        </w:rPr>
        <w:t>International Journal of Environmental Research and Public Health,</w:t>
      </w:r>
      <w:r w:rsidRPr="00EB4276">
        <w:rPr>
          <w:rFonts w:ascii="Arial" w:hAnsi="Arial" w:cs="Arial"/>
        </w:rPr>
        <w:t xml:space="preserve"> 14 (4), p.442. </w:t>
      </w:r>
    </w:p>
    <w:p w14:paraId="73F3D43F"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McKevitt, C. (2007) Doing Health Anthropology: Research Methods for Community Assessment and Change: Doing Health Anthropology: Research Methods for Community Assessment and Change. </w:t>
      </w:r>
      <w:r w:rsidRPr="00EB4276">
        <w:rPr>
          <w:rFonts w:ascii="Arial" w:hAnsi="Arial" w:cs="Arial"/>
          <w:i/>
          <w:iCs/>
        </w:rPr>
        <w:t>Medical Anthropology Quarterly</w:t>
      </w:r>
      <w:r w:rsidRPr="00EB4276">
        <w:rPr>
          <w:rFonts w:ascii="Arial" w:hAnsi="Arial" w:cs="Arial"/>
        </w:rPr>
        <w:t>, 21 (4), pp.416-417.</w:t>
      </w:r>
    </w:p>
    <w:p w14:paraId="6C226F52"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McMichael, C. (2019). </w:t>
      </w:r>
      <w:r w:rsidRPr="00EB4276">
        <w:rPr>
          <w:rFonts w:ascii="Arial" w:hAnsi="Arial" w:cs="Arial"/>
          <w:i/>
        </w:rPr>
        <w:t>Water, Sanitation and Hygiene (WASH) in Schools in Developing countries: A Review of Evidence of Impact.</w:t>
      </w:r>
      <w:r w:rsidRPr="00EB4276">
        <w:rPr>
          <w:rFonts w:ascii="Arial" w:hAnsi="Arial" w:cs="Arial"/>
        </w:rPr>
        <w:t xml:space="preserve"> International Journal of Environmental Research and Public Health, 16 (3), p.359.Merriam, S.B. and Tisdell, E.J., (2015). </w:t>
      </w:r>
      <w:r w:rsidRPr="00EB4276">
        <w:rPr>
          <w:rFonts w:ascii="Arial" w:hAnsi="Arial" w:cs="Arial"/>
          <w:i/>
          <w:iCs/>
        </w:rPr>
        <w:t>Qualitative research: A guide to design and implementation</w:t>
      </w:r>
      <w:r w:rsidRPr="00EB4276">
        <w:rPr>
          <w:rFonts w:ascii="Arial" w:hAnsi="Arial" w:cs="Arial"/>
        </w:rPr>
        <w:t>. John Wiley &amp; Sons.</w:t>
      </w:r>
    </w:p>
    <w:p w14:paraId="00158611" w14:textId="77777777" w:rsidR="00EB4276" w:rsidRPr="00EB4276" w:rsidRDefault="00EB4276" w:rsidP="00EB4276">
      <w:pPr>
        <w:spacing w:line="360" w:lineRule="auto"/>
        <w:jc w:val="both"/>
        <w:rPr>
          <w:rFonts w:ascii="Arial" w:hAnsi="Arial" w:cs="Arial"/>
        </w:rPr>
      </w:pPr>
      <w:r w:rsidRPr="00EB4276">
        <w:rPr>
          <w:rFonts w:ascii="Arial" w:hAnsi="Arial" w:cs="Arial"/>
        </w:rPr>
        <w:t>Mehta, L., Oweis, T., Ringler, C., Schreiner, B. and Varghese, S., (2019). </w:t>
      </w:r>
      <w:r w:rsidRPr="00EB4276">
        <w:rPr>
          <w:rFonts w:ascii="Arial" w:hAnsi="Arial" w:cs="Arial"/>
          <w:i/>
          <w:iCs/>
        </w:rPr>
        <w:t>Water for food security, nutrition and social justice</w:t>
      </w:r>
      <w:r w:rsidRPr="00EB4276">
        <w:rPr>
          <w:rFonts w:ascii="Arial" w:hAnsi="Arial" w:cs="Arial"/>
        </w:rPr>
        <w:t>. Routledge.</w:t>
      </w:r>
    </w:p>
    <w:p w14:paraId="54C4F598"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Mehtälä, M., Sääkslahti, A., Inkinen, M. &amp; Poskiparta, M. (2014) A socio-ecological approach to physical activity interventions in childcare: a systematic review. </w:t>
      </w:r>
      <w:r w:rsidRPr="00EB4276">
        <w:rPr>
          <w:rFonts w:ascii="Arial" w:hAnsi="Arial" w:cs="Arial"/>
          <w:i/>
          <w:iCs/>
        </w:rPr>
        <w:t>International Journal of Behavioural Nutrition and Physical Activity</w:t>
      </w:r>
      <w:r w:rsidRPr="00EB4276">
        <w:rPr>
          <w:rFonts w:ascii="Arial" w:hAnsi="Arial" w:cs="Arial"/>
        </w:rPr>
        <w:t>, 11 (1), p.22.</w:t>
      </w:r>
    </w:p>
    <w:p w14:paraId="230EA3A2" w14:textId="77777777" w:rsidR="00EB4276" w:rsidRPr="00EB4276" w:rsidRDefault="00EB4276" w:rsidP="00EB4276">
      <w:pPr>
        <w:spacing w:line="360" w:lineRule="auto"/>
        <w:jc w:val="both"/>
        <w:rPr>
          <w:rFonts w:ascii="Arial" w:hAnsi="Arial" w:cs="Arial"/>
        </w:rPr>
      </w:pPr>
      <w:r w:rsidRPr="00EB4276">
        <w:rPr>
          <w:rFonts w:ascii="Arial" w:hAnsi="Arial" w:cs="Arial"/>
        </w:rPr>
        <w:t>Menon, S. and Peñalvo, J.L., (2019). Actions targeting the double burden of malnutrition: A scoping review. </w:t>
      </w:r>
      <w:r w:rsidRPr="00EB4276">
        <w:rPr>
          <w:rFonts w:ascii="Arial" w:hAnsi="Arial" w:cs="Arial"/>
          <w:i/>
          <w:iCs/>
        </w:rPr>
        <w:t>Nutrients</w:t>
      </w:r>
      <w:r w:rsidRPr="00EB4276">
        <w:rPr>
          <w:rFonts w:ascii="Arial" w:hAnsi="Arial" w:cs="Arial"/>
        </w:rPr>
        <w:t>, </w:t>
      </w:r>
      <w:r w:rsidRPr="00EB4276">
        <w:rPr>
          <w:rFonts w:ascii="Arial" w:hAnsi="Arial" w:cs="Arial"/>
          <w:i/>
          <w:iCs/>
        </w:rPr>
        <w:t>12</w:t>
      </w:r>
      <w:r w:rsidRPr="00EB4276">
        <w:rPr>
          <w:rFonts w:ascii="Arial" w:hAnsi="Arial" w:cs="Arial"/>
        </w:rPr>
        <w:t>(1), p.81.</w:t>
      </w:r>
    </w:p>
    <w:p w14:paraId="03A8560C" w14:textId="77777777" w:rsidR="00EB4276" w:rsidRPr="00EB4276" w:rsidRDefault="00EB4276" w:rsidP="00EB4276">
      <w:pPr>
        <w:spacing w:line="360" w:lineRule="auto"/>
        <w:jc w:val="both"/>
        <w:rPr>
          <w:rFonts w:ascii="Arial" w:hAnsi="Arial" w:cs="Arial"/>
        </w:rPr>
      </w:pPr>
      <w:r w:rsidRPr="00EB4276">
        <w:rPr>
          <w:rFonts w:ascii="Arial" w:hAnsi="Arial" w:cs="Arial"/>
        </w:rPr>
        <w:lastRenderedPageBreak/>
        <w:t>Messerli, P., Murniningtyas, E., Eloundou-Enyegue, P., Foli, E.G., Furman, E., Glassman, A., Hernández Licona, G., Kim, E.M., Lutz, W., Moatti, J.P. and Richardson, K., (2019). Global sustainable development report 2019: the future is now–science for achieving sustainable development.</w:t>
      </w:r>
    </w:p>
    <w:p w14:paraId="6BF9B5D1"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Methley, A., Campbell, S., Chew-Graham, C., McNally, R. &amp; Cheraghi-Sohi, S. (2014) PICO, PICOS and SPIDER: a comparison study of specificity and sensitivity in three search tools for qualitative systematic reviews. </w:t>
      </w:r>
      <w:r w:rsidRPr="00EB4276">
        <w:rPr>
          <w:rFonts w:ascii="Arial" w:hAnsi="Arial" w:cs="Arial"/>
          <w:i/>
          <w:iCs/>
        </w:rPr>
        <w:t>BMC Health Services Research</w:t>
      </w:r>
      <w:r w:rsidRPr="00EB4276">
        <w:rPr>
          <w:rFonts w:ascii="Arial" w:hAnsi="Arial" w:cs="Arial"/>
        </w:rPr>
        <w:t>, 14 (1).</w:t>
      </w:r>
    </w:p>
    <w:p w14:paraId="65C0FA40"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Michael, S., Dittus, P. &amp; Epstein, J. (2007). Family and Community Involvement in Schools: Results From the School Health Policies and Programs Study 2006. </w:t>
      </w:r>
      <w:r w:rsidRPr="00EB4276">
        <w:rPr>
          <w:rFonts w:ascii="Arial" w:hAnsi="Arial" w:cs="Arial"/>
          <w:i/>
          <w:iCs/>
        </w:rPr>
        <w:t>Journal of School Health</w:t>
      </w:r>
      <w:r w:rsidRPr="00EB4276">
        <w:rPr>
          <w:rFonts w:ascii="Arial" w:hAnsi="Arial" w:cs="Arial"/>
        </w:rPr>
        <w:t>, 77 (8), pp.567-587.</w:t>
      </w:r>
    </w:p>
    <w:p w14:paraId="374D55AC"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Micklesfield, L., Lambert, E., Hume, D., Chantler, S., Pienaar, P., Dickie, K., Puoane, T. and Goedecke, J. (2013). Socio-cultural, environmental, and behavioural determinants of obesity in black South African women: review articles. </w:t>
      </w:r>
      <w:r w:rsidRPr="00EB4276">
        <w:rPr>
          <w:rFonts w:ascii="Arial" w:hAnsi="Arial" w:cs="Arial"/>
          <w:i/>
          <w:iCs/>
        </w:rPr>
        <w:t>Cardiovascular Journal Of Africa</w:t>
      </w:r>
      <w:r w:rsidRPr="00EB4276">
        <w:rPr>
          <w:rFonts w:ascii="Arial" w:hAnsi="Arial" w:cs="Arial"/>
        </w:rPr>
        <w:t>, 24(9), pp.369-375.</w:t>
      </w:r>
    </w:p>
    <w:p w14:paraId="2CDC7AF5"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Middleton, K., Anton, S. &amp; Perri, M. (2013). Long-Term Adherence to Health Behavior Change. </w:t>
      </w:r>
      <w:r w:rsidRPr="00EB4276">
        <w:rPr>
          <w:rFonts w:ascii="Arial" w:hAnsi="Arial" w:cs="Arial"/>
          <w:i/>
          <w:iCs/>
        </w:rPr>
        <w:t>American Journal of Lifestyle Medicine</w:t>
      </w:r>
      <w:r w:rsidRPr="00EB4276">
        <w:rPr>
          <w:rFonts w:ascii="Arial" w:hAnsi="Arial" w:cs="Arial"/>
        </w:rPr>
        <w:t>, 7 (6), pp.395-404.</w:t>
      </w:r>
    </w:p>
    <w:p w14:paraId="2165C9D2"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Mikkelsen, B. (2011). Policies to promote on physical activity and healthy eating in kindergartens from theory to practice. </w:t>
      </w:r>
      <w:r w:rsidRPr="00EB4276">
        <w:rPr>
          <w:rFonts w:ascii="Arial" w:hAnsi="Arial" w:cs="Arial"/>
          <w:i/>
        </w:rPr>
        <w:t>International Journal of Pediatric Obesity</w:t>
      </w:r>
      <w:r w:rsidRPr="00EB4276">
        <w:rPr>
          <w:rFonts w:ascii="Arial" w:hAnsi="Arial" w:cs="Arial"/>
        </w:rPr>
        <w:t>, 6(S2), pp.8-11.</w:t>
      </w:r>
    </w:p>
    <w:p w14:paraId="58FC3556"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Mills, J. B., &amp; Francis, P. (2006). Adopting A Constructivist Approach To Grounded Theory: Implications For Research Design. </w:t>
      </w:r>
      <w:r w:rsidRPr="00EB4276">
        <w:rPr>
          <w:rFonts w:ascii="Arial" w:hAnsi="Arial" w:cs="Arial"/>
          <w:i/>
          <w:iCs/>
        </w:rPr>
        <w:t>International Journal Of Nursing Practice</w:t>
      </w:r>
      <w:r w:rsidRPr="00EB4276">
        <w:rPr>
          <w:rFonts w:ascii="Arial" w:hAnsi="Arial" w:cs="Arial"/>
        </w:rPr>
        <w:t>, 12(1), 8-13</w:t>
      </w:r>
    </w:p>
    <w:p w14:paraId="5E96F8FC"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Mindell, J., Coombs, N. &amp; Stamatakis, E. (2014) Measuring physical activity in children and adolescents for dietary surveys: practicalities, problems and pitfalls. </w:t>
      </w:r>
      <w:r w:rsidRPr="00EB4276">
        <w:rPr>
          <w:rFonts w:ascii="Arial" w:hAnsi="Arial" w:cs="Arial"/>
          <w:i/>
          <w:iCs/>
        </w:rPr>
        <w:t>Proceedings of the Nutrition Society</w:t>
      </w:r>
      <w:r w:rsidRPr="00EB4276">
        <w:rPr>
          <w:rFonts w:ascii="Arial" w:hAnsi="Arial" w:cs="Arial"/>
        </w:rPr>
        <w:t>, 73 (2), pp.218-225.</w:t>
      </w:r>
    </w:p>
    <w:p w14:paraId="60DAC618"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Mkuu, R.S., Gilreath, T.D., Barry, A.E., Nafukho, F.M., Rahman, J., Chowdhury, M.A.B., Wekullo, C. and Harvey, I.S., (2021). Identifying individuals with multiple non-communicable disease risk factors in Kenya: a latent class analysis. </w:t>
      </w:r>
      <w:r w:rsidRPr="00EB4276">
        <w:rPr>
          <w:rFonts w:ascii="Arial" w:hAnsi="Arial" w:cs="Arial"/>
          <w:i/>
          <w:iCs/>
        </w:rPr>
        <w:t>Public Health</w:t>
      </w:r>
      <w:r w:rsidRPr="00EB4276">
        <w:rPr>
          <w:rFonts w:ascii="Arial" w:hAnsi="Arial" w:cs="Arial"/>
        </w:rPr>
        <w:t>, 198, pp.180-186.</w:t>
      </w:r>
    </w:p>
    <w:p w14:paraId="43EE6BCC" w14:textId="77777777" w:rsidR="00EB4276" w:rsidRPr="00EB4276" w:rsidRDefault="00EB4276" w:rsidP="00EB4276">
      <w:pPr>
        <w:spacing w:line="360" w:lineRule="auto"/>
        <w:jc w:val="both"/>
        <w:rPr>
          <w:rFonts w:ascii="Arial" w:hAnsi="Arial" w:cs="Arial"/>
        </w:rPr>
      </w:pPr>
      <w:r w:rsidRPr="00EB4276">
        <w:rPr>
          <w:rFonts w:ascii="Arial" w:hAnsi="Arial" w:cs="Arial"/>
        </w:rPr>
        <w:t>Mohajan, H.K., (2018). Qualitative research methodology in social sciences and related subjects. </w:t>
      </w:r>
      <w:r w:rsidRPr="00EB4276">
        <w:rPr>
          <w:rFonts w:ascii="Arial" w:hAnsi="Arial" w:cs="Arial"/>
          <w:i/>
          <w:iCs/>
        </w:rPr>
        <w:t>Journal of Economic Development, Environment and People</w:t>
      </w:r>
      <w:r w:rsidRPr="00EB4276">
        <w:rPr>
          <w:rFonts w:ascii="Arial" w:hAnsi="Arial" w:cs="Arial"/>
        </w:rPr>
        <w:t>, </w:t>
      </w:r>
      <w:r w:rsidRPr="00EB4276">
        <w:rPr>
          <w:rFonts w:ascii="Arial" w:hAnsi="Arial" w:cs="Arial"/>
          <w:i/>
          <w:iCs/>
        </w:rPr>
        <w:t>7</w:t>
      </w:r>
      <w:r w:rsidRPr="00EB4276">
        <w:rPr>
          <w:rFonts w:ascii="Arial" w:hAnsi="Arial" w:cs="Arial"/>
        </w:rPr>
        <w:t>(1), pp.23-48.</w:t>
      </w:r>
    </w:p>
    <w:p w14:paraId="2CAA4C39"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Moher, D., Shamseer, L., Clarke, M., Ghersi, D., Liberati, A., Petticrew, M., Shekelle, P. and Stewart, L. (2015). Preferred reporting items for systematic review and meta-analysis protocols (PRISMA-P) 2015 statement. </w:t>
      </w:r>
      <w:r w:rsidRPr="00EB4276">
        <w:rPr>
          <w:rFonts w:ascii="Arial" w:hAnsi="Arial" w:cs="Arial"/>
          <w:i/>
          <w:iCs/>
        </w:rPr>
        <w:t>Systematic reviews</w:t>
      </w:r>
      <w:r w:rsidRPr="00EB4276">
        <w:rPr>
          <w:rFonts w:ascii="Arial" w:hAnsi="Arial" w:cs="Arial"/>
        </w:rPr>
        <w:t>, 4(1).</w:t>
      </w:r>
    </w:p>
    <w:p w14:paraId="1C3AFBC1" w14:textId="77777777" w:rsidR="00EB4276" w:rsidRPr="00EB4276" w:rsidRDefault="00EB4276" w:rsidP="00EB4276">
      <w:pPr>
        <w:spacing w:line="360" w:lineRule="auto"/>
        <w:jc w:val="both"/>
        <w:rPr>
          <w:rFonts w:ascii="Arial" w:hAnsi="Arial" w:cs="Arial"/>
        </w:rPr>
      </w:pPr>
      <w:r w:rsidRPr="00EB4276">
        <w:rPr>
          <w:rFonts w:ascii="Arial" w:hAnsi="Arial" w:cs="Arial"/>
        </w:rPr>
        <w:lastRenderedPageBreak/>
        <w:t>Montoya-Ávila, A., Ghebreab, N. and Galindo, C., (2018). Toward improving the educational opportunities for Black and Latinx young children: Strengthening family-school partnerships. In </w:t>
      </w:r>
      <w:r w:rsidRPr="00EB4276">
        <w:rPr>
          <w:rFonts w:ascii="Arial" w:hAnsi="Arial" w:cs="Arial"/>
          <w:i/>
          <w:iCs/>
        </w:rPr>
        <w:t>Academic socialization of young Black and Latino children</w:t>
      </w:r>
      <w:r w:rsidRPr="00EB4276">
        <w:rPr>
          <w:rFonts w:ascii="Arial" w:hAnsi="Arial" w:cs="Arial"/>
        </w:rPr>
        <w:t> (pp. 209-231). Springer, Cham.</w:t>
      </w:r>
    </w:p>
    <w:p w14:paraId="1DD8D4CF" w14:textId="77777777" w:rsidR="00EB4276" w:rsidRPr="00EB4276" w:rsidRDefault="00EB4276" w:rsidP="00EB4276">
      <w:pPr>
        <w:spacing w:line="360" w:lineRule="auto"/>
        <w:jc w:val="both"/>
        <w:rPr>
          <w:rFonts w:ascii="Arial" w:hAnsi="Arial" w:cs="Arial"/>
        </w:rPr>
      </w:pPr>
      <w:r w:rsidRPr="00EB4276">
        <w:rPr>
          <w:rFonts w:ascii="Arial" w:hAnsi="Arial" w:cs="Arial"/>
        </w:rPr>
        <w:t>Moore, G.F., Cox, R., Evans, R.E., Hallingberg, B., Hawkins, J., Littlecott, H.J., Long, S.J. and Murphy, S., (2018). School, peer and family relationships and adolescent substance use, subjective wellbeing and mental health symptoms in Wales: A cross sectional study. </w:t>
      </w:r>
      <w:r w:rsidRPr="00EB4276">
        <w:rPr>
          <w:rFonts w:ascii="Arial" w:hAnsi="Arial" w:cs="Arial"/>
          <w:i/>
          <w:iCs/>
        </w:rPr>
        <w:t>Child indicators research</w:t>
      </w:r>
      <w:r w:rsidRPr="00EB4276">
        <w:rPr>
          <w:rFonts w:ascii="Arial" w:hAnsi="Arial" w:cs="Arial"/>
        </w:rPr>
        <w:t>, </w:t>
      </w:r>
      <w:r w:rsidRPr="00EB4276">
        <w:rPr>
          <w:rFonts w:ascii="Arial" w:hAnsi="Arial" w:cs="Arial"/>
          <w:i/>
          <w:iCs/>
        </w:rPr>
        <w:t>11</w:t>
      </w:r>
      <w:r w:rsidRPr="00EB4276">
        <w:rPr>
          <w:rFonts w:ascii="Arial" w:hAnsi="Arial" w:cs="Arial"/>
        </w:rPr>
        <w:t>(6), pp.1951-1965.</w:t>
      </w:r>
    </w:p>
    <w:p w14:paraId="2268DDCC"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Morse, J., Stern, P., Corbin, J., Charmaz, C., Bowers, B., &amp; Clarke, A. (2008). </w:t>
      </w:r>
      <w:r w:rsidRPr="00EB4276">
        <w:rPr>
          <w:rFonts w:ascii="Arial" w:hAnsi="Arial" w:cs="Arial"/>
          <w:i/>
        </w:rPr>
        <w:t>Developing Grounded Theory: The Second Generation</w:t>
      </w:r>
      <w:r w:rsidRPr="00EB4276">
        <w:rPr>
          <w:rFonts w:ascii="Arial" w:hAnsi="Arial" w:cs="Arial"/>
        </w:rPr>
        <w:t>. Left Coast Press.</w:t>
      </w:r>
    </w:p>
    <w:p w14:paraId="2C11915C" w14:textId="77777777" w:rsidR="00EB4276" w:rsidRPr="00EB4276" w:rsidRDefault="00EB4276" w:rsidP="00EB4276">
      <w:pPr>
        <w:spacing w:line="360" w:lineRule="auto"/>
        <w:jc w:val="both"/>
        <w:rPr>
          <w:rFonts w:ascii="Arial" w:hAnsi="Arial" w:cs="Arial"/>
        </w:rPr>
      </w:pPr>
      <w:r w:rsidRPr="00EB4276">
        <w:rPr>
          <w:rFonts w:ascii="Arial" w:hAnsi="Arial" w:cs="Arial"/>
        </w:rPr>
        <w:t>Moskalewicz, A. and Oremus, M., (2020). No clear choice between Newcastle–Ottawa Scale and Appraisal Tool for Cross-Sectional Studies to assess methodological quality in cross-sectional studies of health-related quality of life and breast cancer. Journal of clinical epidemiology, 120, pp.94-103.</w:t>
      </w:r>
    </w:p>
    <w:p w14:paraId="39023D61" w14:textId="77777777" w:rsidR="00EB4276" w:rsidRPr="00EB4276" w:rsidRDefault="00EB4276" w:rsidP="00EB4276">
      <w:pPr>
        <w:spacing w:line="360" w:lineRule="auto"/>
        <w:jc w:val="both"/>
        <w:rPr>
          <w:rFonts w:ascii="Arial" w:hAnsi="Arial" w:cs="Arial"/>
        </w:rPr>
      </w:pPr>
      <w:r w:rsidRPr="00EB4276">
        <w:rPr>
          <w:rFonts w:ascii="Arial" w:hAnsi="Arial" w:cs="Arial"/>
        </w:rPr>
        <w:t>Muhammad, F., Abdulkareem, J.H. and Chowdhury, A.A., (2017). Major public health problems in Nigeria: a review. </w:t>
      </w:r>
      <w:r w:rsidRPr="00EB4276">
        <w:rPr>
          <w:rFonts w:ascii="Arial" w:hAnsi="Arial" w:cs="Arial"/>
          <w:i/>
          <w:iCs/>
        </w:rPr>
        <w:t>South East Asia Journal of Public Health</w:t>
      </w:r>
      <w:r w:rsidRPr="00EB4276">
        <w:rPr>
          <w:rFonts w:ascii="Arial" w:hAnsi="Arial" w:cs="Arial"/>
        </w:rPr>
        <w:t>, </w:t>
      </w:r>
      <w:r w:rsidRPr="00EB4276">
        <w:rPr>
          <w:rFonts w:ascii="Arial" w:hAnsi="Arial" w:cs="Arial"/>
          <w:i/>
          <w:iCs/>
        </w:rPr>
        <w:t>7</w:t>
      </w:r>
      <w:r w:rsidRPr="00EB4276">
        <w:rPr>
          <w:rFonts w:ascii="Arial" w:hAnsi="Arial" w:cs="Arial"/>
        </w:rPr>
        <w:t>(1), pp.6-11.</w:t>
      </w:r>
    </w:p>
    <w:p w14:paraId="25F98C9B" w14:textId="77777777" w:rsidR="00EB4276" w:rsidRPr="00EB4276" w:rsidRDefault="00EB4276" w:rsidP="00EB4276">
      <w:pPr>
        <w:spacing w:line="360" w:lineRule="auto"/>
        <w:jc w:val="both"/>
        <w:rPr>
          <w:rFonts w:ascii="Arial" w:hAnsi="Arial" w:cs="Arial"/>
        </w:rPr>
      </w:pPr>
      <w:r w:rsidRPr="00EB4276">
        <w:rPr>
          <w:rFonts w:ascii="Arial" w:hAnsi="Arial" w:cs="Arial"/>
        </w:rPr>
        <w:t>Muller, K., Libuda, L., Gawehn, N., Drossard, C., Bolzenius, K., Kunz, C. &amp; Kersting, M. (2013). Effects of lunch on children’s short-term cognitive functioning: a randomized crossover study</w:t>
      </w:r>
      <w:r w:rsidRPr="00EB4276">
        <w:rPr>
          <w:rFonts w:ascii="Arial" w:hAnsi="Arial" w:cs="Arial"/>
          <w:i/>
        </w:rPr>
        <w:t>.</w:t>
      </w:r>
      <w:r w:rsidRPr="00EB4276">
        <w:rPr>
          <w:rFonts w:ascii="Arial" w:hAnsi="Arial" w:cs="Arial"/>
        </w:rPr>
        <w:t xml:space="preserve"> </w:t>
      </w:r>
      <w:r w:rsidRPr="00EB4276">
        <w:rPr>
          <w:rFonts w:ascii="Arial" w:hAnsi="Arial" w:cs="Arial"/>
          <w:i/>
        </w:rPr>
        <w:t>European Journal of Clinical Nutrition</w:t>
      </w:r>
      <w:r w:rsidRPr="00EB4276">
        <w:rPr>
          <w:rFonts w:ascii="Arial" w:hAnsi="Arial" w:cs="Arial"/>
        </w:rPr>
        <w:t>, 67(2), pp.185-189.</w:t>
      </w:r>
    </w:p>
    <w:p w14:paraId="7193CC08"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Muntner, P., Shimbo, D., Carey, R., Charleston, J., Gaillard, T., &amp; Misra, S. et al. (2019). Measurement of Blood Pressure in Humans: A Scientific Statement From the American Heart Association. </w:t>
      </w:r>
      <w:r w:rsidRPr="00EB4276">
        <w:rPr>
          <w:rFonts w:ascii="Arial" w:hAnsi="Arial" w:cs="Arial"/>
          <w:i/>
          <w:iCs/>
        </w:rPr>
        <w:t>Hypertension,</w:t>
      </w:r>
      <w:r w:rsidRPr="00EB4276">
        <w:rPr>
          <w:rFonts w:ascii="Arial" w:hAnsi="Arial" w:cs="Arial"/>
        </w:rPr>
        <w:t xml:space="preserve"> 73(5). doi: 10.1161/hyp.0000000000000087</w:t>
      </w:r>
    </w:p>
    <w:p w14:paraId="4E0731D0" w14:textId="77777777" w:rsidR="00EB4276" w:rsidRPr="00EB4276" w:rsidRDefault="00EB4276" w:rsidP="00EB4276">
      <w:pPr>
        <w:spacing w:line="360" w:lineRule="auto"/>
        <w:jc w:val="both"/>
        <w:rPr>
          <w:rFonts w:ascii="Arial" w:hAnsi="Arial" w:cs="Arial"/>
        </w:rPr>
      </w:pPr>
      <w:r w:rsidRPr="00EB4276">
        <w:rPr>
          <w:rFonts w:ascii="Arial" w:hAnsi="Arial" w:cs="Arial"/>
        </w:rPr>
        <w:t>Murtagh, E.M., Barnes, A.T., McMullen, J. and Morgan, P.J., (2018). Mothers and teenage daughters walking to health: using the behaviour change wheel to develop an intervention to improve adolescent girls' physical activity. </w:t>
      </w:r>
      <w:r w:rsidRPr="00EB4276">
        <w:rPr>
          <w:rFonts w:ascii="Arial" w:hAnsi="Arial" w:cs="Arial"/>
          <w:i/>
          <w:iCs/>
        </w:rPr>
        <w:t>Public health</w:t>
      </w:r>
      <w:r w:rsidRPr="00EB4276">
        <w:rPr>
          <w:rFonts w:ascii="Arial" w:hAnsi="Arial" w:cs="Arial"/>
        </w:rPr>
        <w:t>, </w:t>
      </w:r>
      <w:r w:rsidRPr="00EB4276">
        <w:rPr>
          <w:rFonts w:ascii="Arial" w:hAnsi="Arial" w:cs="Arial"/>
          <w:i/>
          <w:iCs/>
        </w:rPr>
        <w:t>158</w:t>
      </w:r>
      <w:r w:rsidRPr="00EB4276">
        <w:rPr>
          <w:rFonts w:ascii="Arial" w:hAnsi="Arial" w:cs="Arial"/>
        </w:rPr>
        <w:t>, pp.37-46.</w:t>
      </w:r>
    </w:p>
    <w:p w14:paraId="050EC96A" w14:textId="77777777" w:rsidR="00EB4276" w:rsidRPr="00EB4276" w:rsidRDefault="00EB4276" w:rsidP="00EB4276">
      <w:pPr>
        <w:spacing w:line="360" w:lineRule="auto"/>
        <w:jc w:val="both"/>
        <w:rPr>
          <w:rFonts w:ascii="Arial" w:hAnsi="Arial" w:cs="Arial"/>
        </w:rPr>
      </w:pPr>
      <w:r w:rsidRPr="00EB4276">
        <w:rPr>
          <w:rFonts w:ascii="Arial" w:hAnsi="Arial" w:cs="Arial"/>
        </w:rPr>
        <w:t>MUSA, I., (2021). Effect of national home grown school feeding programme on poverty reduction in Rijau local government area Niger state [PhD Thesis].</w:t>
      </w:r>
    </w:p>
    <w:p w14:paraId="23519A9C"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Mushtaq, M., Gull, S., Mushtaq, K., Shahid, U., Shad, M. &amp; Akram, J. (2011). Dietary behaviors, physical activity and sedentary lifestyle associated with overweight and obesity, and their socio-demographic correlates, among Pakistani primary school children. </w:t>
      </w:r>
      <w:r w:rsidRPr="00EB4276">
        <w:rPr>
          <w:rFonts w:ascii="Arial" w:hAnsi="Arial" w:cs="Arial"/>
          <w:i/>
          <w:iCs/>
        </w:rPr>
        <w:t>International Journal of Behavioral Nutrition and Physical Activity</w:t>
      </w:r>
      <w:r w:rsidRPr="00EB4276">
        <w:rPr>
          <w:rFonts w:ascii="Arial" w:hAnsi="Arial" w:cs="Arial"/>
        </w:rPr>
        <w:t>, 8 (1), p.130.</w:t>
      </w:r>
    </w:p>
    <w:p w14:paraId="0CA527DE"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Muthuri, S., Wachira, L., Leblanc, A., Francis, C., Sampson, M., Onywera, V. &amp; Tremblay, M. (2014). </w:t>
      </w:r>
      <w:r w:rsidRPr="00EB4276">
        <w:rPr>
          <w:rFonts w:ascii="Arial" w:hAnsi="Arial" w:cs="Arial"/>
          <w:iCs/>
        </w:rPr>
        <w:t xml:space="preserve">Temporal Trends and Correlates of Physical Activity, Sedentary Behaviour, and </w:t>
      </w:r>
      <w:r w:rsidRPr="00EB4276">
        <w:rPr>
          <w:rFonts w:ascii="Arial" w:hAnsi="Arial" w:cs="Arial"/>
          <w:iCs/>
        </w:rPr>
        <w:lastRenderedPageBreak/>
        <w:t xml:space="preserve">Physical Fitness among School-Aged Children in Sub-Saharan Africa: A Systematic Review. </w:t>
      </w:r>
      <w:r w:rsidRPr="00EB4276">
        <w:rPr>
          <w:rFonts w:ascii="Arial" w:hAnsi="Arial" w:cs="Arial"/>
          <w:i/>
          <w:iCs/>
        </w:rPr>
        <w:t>International Journal of Environmental Research and Public Health</w:t>
      </w:r>
      <w:r w:rsidRPr="00EB4276">
        <w:rPr>
          <w:rFonts w:ascii="Arial" w:hAnsi="Arial" w:cs="Arial"/>
        </w:rPr>
        <w:t>, 11 (3), pp.3327-3359.</w:t>
      </w:r>
    </w:p>
    <w:p w14:paraId="36F73748"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Muthuri, S., Wachira, L., Onywera, V. &amp; Tremblay, M. (2014). Correlates of objectively measured overweight/obesity and physical activity in Kenyan school children: results from ISCOLE-Kenya. </w:t>
      </w:r>
      <w:r w:rsidRPr="00EB4276">
        <w:rPr>
          <w:rFonts w:ascii="Arial" w:hAnsi="Arial" w:cs="Arial"/>
          <w:i/>
          <w:iCs/>
        </w:rPr>
        <w:t>BMC Public Health</w:t>
      </w:r>
      <w:r w:rsidRPr="00EB4276">
        <w:rPr>
          <w:rFonts w:ascii="Arial" w:hAnsi="Arial" w:cs="Arial"/>
        </w:rPr>
        <w:t>, 14 (1).</w:t>
      </w:r>
    </w:p>
    <w:p w14:paraId="45109182" w14:textId="77777777" w:rsidR="00EB4276" w:rsidRPr="00EB4276" w:rsidRDefault="00EB4276" w:rsidP="00EB4276">
      <w:pPr>
        <w:spacing w:line="360" w:lineRule="auto"/>
        <w:jc w:val="both"/>
        <w:rPr>
          <w:rFonts w:ascii="Arial" w:hAnsi="Arial" w:cs="Arial"/>
        </w:rPr>
      </w:pPr>
      <w:r w:rsidRPr="00EB4276">
        <w:rPr>
          <w:rFonts w:ascii="Arial" w:hAnsi="Arial" w:cs="Arial"/>
        </w:rPr>
        <w:t>Mutisya, M., Markey, O., Rousham, E., Chintsanya, J., Pradeilles, R., Kimani</w:t>
      </w:r>
      <w:r w:rsidRPr="00EB4276">
        <w:rPr>
          <w:rFonts w:ascii="Cambria Math" w:hAnsi="Cambria Math" w:cs="Cambria Math"/>
        </w:rPr>
        <w:t>‐</w:t>
      </w:r>
      <w:r w:rsidRPr="00EB4276">
        <w:rPr>
          <w:rFonts w:ascii="Arial" w:hAnsi="Arial" w:cs="Arial"/>
        </w:rPr>
        <w:t>Murage, E., Madise, N., Munthali, A., Kalimbira, A., Holdsworth, M., Griffiths, P. and Haycraft, E., (2020). Improving nutritional status among urban poor children in sub</w:t>
      </w:r>
      <w:r w:rsidRPr="00EB4276">
        <w:rPr>
          <w:rFonts w:ascii="Cambria Math" w:hAnsi="Cambria Math" w:cs="Cambria Math"/>
        </w:rPr>
        <w:t>‐</w:t>
      </w:r>
      <w:r w:rsidRPr="00EB4276">
        <w:rPr>
          <w:rFonts w:ascii="Arial" w:hAnsi="Arial" w:cs="Arial"/>
        </w:rPr>
        <w:t>Saharan Africa: An evidence</w:t>
      </w:r>
      <w:r w:rsidRPr="00EB4276">
        <w:rPr>
          <w:rFonts w:ascii="Cambria Math" w:hAnsi="Cambria Math" w:cs="Cambria Math"/>
        </w:rPr>
        <w:t>‐</w:t>
      </w:r>
      <w:r w:rsidRPr="00EB4276">
        <w:rPr>
          <w:rFonts w:ascii="Arial" w:hAnsi="Arial" w:cs="Arial"/>
        </w:rPr>
        <w:t>informed Delphi</w:t>
      </w:r>
      <w:r w:rsidRPr="00EB4276">
        <w:rPr>
          <w:rFonts w:ascii="Cambria Math" w:hAnsi="Cambria Math" w:cs="Cambria Math"/>
        </w:rPr>
        <w:t>‐</w:t>
      </w:r>
      <w:r w:rsidRPr="00EB4276">
        <w:rPr>
          <w:rFonts w:ascii="Arial" w:hAnsi="Arial" w:cs="Arial"/>
        </w:rPr>
        <w:t>based consultation. </w:t>
      </w:r>
      <w:r w:rsidRPr="00EB4276">
        <w:rPr>
          <w:rFonts w:ascii="Arial" w:hAnsi="Arial" w:cs="Arial"/>
          <w:i/>
          <w:iCs/>
        </w:rPr>
        <w:t>Maternal &amp;amp; Child Nutrition</w:t>
      </w:r>
      <w:r w:rsidRPr="00EB4276">
        <w:rPr>
          <w:rFonts w:ascii="Arial" w:hAnsi="Arial" w:cs="Arial"/>
        </w:rPr>
        <w:t>, 17(2).</w:t>
      </w:r>
    </w:p>
    <w:p w14:paraId="27AB0597" w14:textId="77777777" w:rsidR="00EB4276" w:rsidRPr="00EB4276" w:rsidRDefault="00EB4276" w:rsidP="00EB4276">
      <w:pPr>
        <w:spacing w:line="360" w:lineRule="auto"/>
        <w:jc w:val="both"/>
        <w:rPr>
          <w:rFonts w:ascii="Arial" w:hAnsi="Arial" w:cs="Arial"/>
        </w:rPr>
      </w:pPr>
      <w:r w:rsidRPr="00EB4276">
        <w:rPr>
          <w:rFonts w:ascii="Arial" w:hAnsi="Arial" w:cs="Arial"/>
        </w:rPr>
        <w:t>Mutoro, A., Garcia, A., Kimani</w:t>
      </w:r>
      <w:r w:rsidRPr="00EB4276">
        <w:rPr>
          <w:rFonts w:ascii="Cambria Math" w:hAnsi="Cambria Math" w:cs="Cambria Math"/>
        </w:rPr>
        <w:t>‐</w:t>
      </w:r>
      <w:r w:rsidRPr="00EB4276">
        <w:rPr>
          <w:rFonts w:ascii="Arial" w:hAnsi="Arial" w:cs="Arial"/>
        </w:rPr>
        <w:t>Murage, E. and Wright, C., (2020). Eating and feeding behaviours in children in low</w:t>
      </w:r>
      <w:r w:rsidRPr="00EB4276">
        <w:rPr>
          <w:rFonts w:ascii="Cambria Math" w:hAnsi="Cambria Math" w:cs="Cambria Math"/>
        </w:rPr>
        <w:t>‐</w:t>
      </w:r>
      <w:r w:rsidRPr="00EB4276">
        <w:rPr>
          <w:rFonts w:ascii="Arial" w:hAnsi="Arial" w:cs="Arial"/>
        </w:rPr>
        <w:t>income areas in Nairobi, Kenya. </w:t>
      </w:r>
      <w:r w:rsidRPr="00EB4276">
        <w:rPr>
          <w:rFonts w:ascii="Arial" w:hAnsi="Arial" w:cs="Arial"/>
          <w:i/>
          <w:iCs/>
        </w:rPr>
        <w:t>Maternal &amp;amp; Child Nutrition</w:t>
      </w:r>
      <w:r w:rsidRPr="00EB4276">
        <w:rPr>
          <w:rFonts w:ascii="Arial" w:hAnsi="Arial" w:cs="Arial"/>
        </w:rPr>
        <w:t>, 16(4).</w:t>
      </w:r>
    </w:p>
    <w:p w14:paraId="670231C4" w14:textId="77777777" w:rsidR="00EB4276" w:rsidRPr="00EB4276" w:rsidRDefault="00EB4276" w:rsidP="00EB4276">
      <w:pPr>
        <w:spacing w:line="360" w:lineRule="auto"/>
        <w:jc w:val="both"/>
        <w:rPr>
          <w:rFonts w:ascii="Arial" w:hAnsi="Arial" w:cs="Arial"/>
        </w:rPr>
      </w:pPr>
      <w:r w:rsidRPr="00EB4276">
        <w:rPr>
          <w:rFonts w:ascii="Arial" w:hAnsi="Arial" w:cs="Arial"/>
        </w:rPr>
        <w:t>Mutz, M. &amp; Albrecht, P. (2017). Parents’ Social Status and Children’s Daily Physical Activity: The Role of Familial Socialization and Support. </w:t>
      </w:r>
      <w:r w:rsidRPr="00EB4276">
        <w:rPr>
          <w:rFonts w:ascii="Arial" w:hAnsi="Arial" w:cs="Arial"/>
          <w:i/>
        </w:rPr>
        <w:t>Journal of Child and Family Studies</w:t>
      </w:r>
      <w:r w:rsidRPr="00EB4276">
        <w:rPr>
          <w:rFonts w:ascii="Arial" w:hAnsi="Arial" w:cs="Arial"/>
        </w:rPr>
        <w:t>, 26 (11), pp.3026-3035.</w:t>
      </w:r>
    </w:p>
    <w:p w14:paraId="5A3C2A15" w14:textId="77777777" w:rsidR="00EB4276" w:rsidRPr="00EB4276" w:rsidRDefault="00EB4276" w:rsidP="00EB4276">
      <w:pPr>
        <w:spacing w:line="360" w:lineRule="auto"/>
        <w:jc w:val="both"/>
        <w:rPr>
          <w:rFonts w:ascii="Arial" w:hAnsi="Arial" w:cs="Arial"/>
        </w:rPr>
      </w:pPr>
      <w:r w:rsidRPr="00EB4276">
        <w:rPr>
          <w:rFonts w:ascii="Arial" w:hAnsi="Arial" w:cs="Arial"/>
        </w:rPr>
        <w:t>Nagy-Pénzes, G., Vincze, F., Sándor, J. and Bíró, É., (2020). Does better health-related knowledge predict favorable health behavior in adolescents?. </w:t>
      </w:r>
      <w:r w:rsidRPr="00EB4276">
        <w:rPr>
          <w:rFonts w:ascii="Arial" w:hAnsi="Arial" w:cs="Arial"/>
          <w:i/>
          <w:iCs/>
        </w:rPr>
        <w:t>International journal of environmental research and public health</w:t>
      </w:r>
      <w:r w:rsidRPr="00EB4276">
        <w:rPr>
          <w:rFonts w:ascii="Arial" w:hAnsi="Arial" w:cs="Arial"/>
        </w:rPr>
        <w:t>, </w:t>
      </w:r>
      <w:r w:rsidRPr="00EB4276">
        <w:rPr>
          <w:rFonts w:ascii="Arial" w:hAnsi="Arial" w:cs="Arial"/>
          <w:i/>
          <w:iCs/>
        </w:rPr>
        <w:t>17</w:t>
      </w:r>
      <w:r w:rsidRPr="00EB4276">
        <w:rPr>
          <w:rFonts w:ascii="Arial" w:hAnsi="Arial" w:cs="Arial"/>
        </w:rPr>
        <w:t>(5), p.1680.</w:t>
      </w:r>
    </w:p>
    <w:p w14:paraId="51274776" w14:textId="77777777" w:rsidR="00EB4276" w:rsidRPr="00EB4276" w:rsidRDefault="00EB4276" w:rsidP="00EB4276">
      <w:pPr>
        <w:spacing w:line="360" w:lineRule="auto"/>
        <w:jc w:val="both"/>
        <w:rPr>
          <w:rFonts w:ascii="Arial" w:hAnsi="Arial" w:cs="Arial"/>
        </w:rPr>
      </w:pPr>
      <w:r w:rsidRPr="00EB4276">
        <w:rPr>
          <w:rFonts w:ascii="Arial" w:hAnsi="Arial" w:cs="Arial"/>
        </w:rPr>
        <w:t>National Bureau of Statistic, (2018). </w:t>
      </w:r>
      <w:r w:rsidRPr="00EB4276">
        <w:rPr>
          <w:rFonts w:ascii="Arial" w:hAnsi="Arial" w:cs="Arial"/>
          <w:i/>
          <w:iCs/>
        </w:rPr>
        <w:t>National Nutrition and Health Survey (NNHS) 2018</w:t>
      </w:r>
      <w:r w:rsidRPr="00EB4276">
        <w:rPr>
          <w:rFonts w:ascii="Arial" w:hAnsi="Arial" w:cs="Arial"/>
        </w:rPr>
        <w:t>. [online] Unicef.org. Available at: &lt;https://www.unicef.org/nigeria/reports/national-nutrition-and-health-survey-nnhs-2018&gt; [Accessed 26 June 2022].</w:t>
      </w:r>
    </w:p>
    <w:p w14:paraId="6AED5FEB" w14:textId="77777777" w:rsidR="00EB4276" w:rsidRPr="00EB4276" w:rsidRDefault="00EB4276" w:rsidP="00EB4276">
      <w:pPr>
        <w:spacing w:line="360" w:lineRule="auto"/>
        <w:jc w:val="both"/>
        <w:rPr>
          <w:rFonts w:ascii="Arial" w:hAnsi="Arial" w:cs="Arial"/>
        </w:rPr>
      </w:pPr>
      <w:r w:rsidRPr="00EB4276">
        <w:rPr>
          <w:rFonts w:ascii="Arial" w:hAnsi="Arial" w:cs="Arial"/>
        </w:rPr>
        <w:t>National Population Commission (NPC) [Nigeria] and ICF International. (2019). Nigeria Demographic and Health Survey 2018. Abuja, Nigeria, and Rockville, MD: NPC and ICF.</w:t>
      </w:r>
    </w:p>
    <w:p w14:paraId="2F85A359"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National Population Commission (NPC) [Nigeria] and ICF Macro. (2009). </w:t>
      </w:r>
      <w:r w:rsidRPr="00EB4276">
        <w:rPr>
          <w:rFonts w:ascii="Arial" w:hAnsi="Arial" w:cs="Arial"/>
          <w:i/>
        </w:rPr>
        <w:t>Nigeria Demographic and Health Survey 2008</w:t>
      </w:r>
      <w:r w:rsidRPr="00EB4276">
        <w:rPr>
          <w:rFonts w:ascii="Arial" w:hAnsi="Arial" w:cs="Arial"/>
        </w:rPr>
        <w:t>. Abuja, Nigeria: National Population Commission and ICF Macro.</w:t>
      </w:r>
    </w:p>
    <w:p w14:paraId="34D8533E" w14:textId="77777777" w:rsidR="00EB4276" w:rsidRPr="00EB4276" w:rsidRDefault="00EB4276" w:rsidP="00EB4276">
      <w:pPr>
        <w:spacing w:line="360" w:lineRule="auto"/>
        <w:jc w:val="both"/>
        <w:rPr>
          <w:rFonts w:ascii="Arial" w:hAnsi="Arial" w:cs="Arial"/>
        </w:rPr>
      </w:pPr>
      <w:r w:rsidRPr="00EB4276">
        <w:rPr>
          <w:rFonts w:ascii="Arial" w:hAnsi="Arial" w:cs="Arial"/>
        </w:rPr>
        <w:t>National Population Commission (NPC) [Nigeria] and ICF. (2013). Nigeria Demographic and Health Survey 2012 Key Indicators Report. Abuja, Nigeria, and Rockville, Maryland, USA: NPC and ICF.</w:t>
      </w:r>
    </w:p>
    <w:p w14:paraId="69FE370E" w14:textId="77777777" w:rsidR="00EB4276" w:rsidRPr="00EB4276" w:rsidRDefault="00EB4276" w:rsidP="00EB4276">
      <w:pPr>
        <w:spacing w:line="360" w:lineRule="auto"/>
        <w:jc w:val="both"/>
        <w:rPr>
          <w:rFonts w:ascii="Arial" w:hAnsi="Arial" w:cs="Arial"/>
        </w:rPr>
      </w:pPr>
      <w:r w:rsidRPr="00EB4276">
        <w:rPr>
          <w:rFonts w:ascii="Arial" w:hAnsi="Arial" w:cs="Arial"/>
        </w:rPr>
        <w:t>National Population Commission (NPC) [Nigeria] and ICF. (2019). Nigeria Demographic and Health Survey 2018 Key Indicators Report. Abuja, Nigeria, and Rockville, Maryland, USA: NPC and ICF.</w:t>
      </w:r>
    </w:p>
    <w:p w14:paraId="58930381" w14:textId="77777777" w:rsidR="00EB4276" w:rsidRPr="00EB4276" w:rsidRDefault="00EB4276" w:rsidP="00EB4276">
      <w:pPr>
        <w:spacing w:line="360" w:lineRule="auto"/>
        <w:jc w:val="both"/>
        <w:rPr>
          <w:rFonts w:ascii="Arial" w:hAnsi="Arial" w:cs="Arial"/>
        </w:rPr>
      </w:pPr>
      <w:r w:rsidRPr="00EB4276">
        <w:rPr>
          <w:rFonts w:ascii="Arial" w:hAnsi="Arial" w:cs="Arial"/>
        </w:rPr>
        <w:lastRenderedPageBreak/>
        <w:t>Navarro, J.L. and Tudge, J.R., (2022). Technologizing bronfenbrenner: neo-ecological theory. </w:t>
      </w:r>
      <w:r w:rsidRPr="00EB4276">
        <w:rPr>
          <w:rFonts w:ascii="Arial" w:hAnsi="Arial" w:cs="Arial"/>
          <w:i/>
          <w:iCs/>
        </w:rPr>
        <w:t>Current Psychology</w:t>
      </w:r>
      <w:r w:rsidRPr="00EB4276">
        <w:rPr>
          <w:rFonts w:ascii="Arial" w:hAnsi="Arial" w:cs="Arial"/>
        </w:rPr>
        <w:t>, pp.1-17.</w:t>
      </w:r>
    </w:p>
    <w:p w14:paraId="1AFA4987"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Navti, L., Atanga, M. &amp; Niba, L. (2017). Associations of out of school physical activity, sedentary lifestyle and socioeconomic status with weight status and adiposity of Cameroon children. </w:t>
      </w:r>
      <w:r w:rsidRPr="00EB4276">
        <w:rPr>
          <w:rFonts w:ascii="Arial" w:hAnsi="Arial" w:cs="Arial"/>
          <w:i/>
        </w:rPr>
        <w:t>BMC Obesity</w:t>
      </w:r>
      <w:r w:rsidRPr="00EB4276">
        <w:rPr>
          <w:rFonts w:ascii="Arial" w:hAnsi="Arial" w:cs="Arial"/>
        </w:rPr>
        <w:t>, 4 (1).</w:t>
      </w:r>
    </w:p>
    <w:p w14:paraId="0EE37578" w14:textId="77777777" w:rsidR="00EB4276" w:rsidRPr="00EB4276" w:rsidRDefault="00EB4276" w:rsidP="00EB4276">
      <w:pPr>
        <w:spacing w:line="360" w:lineRule="auto"/>
        <w:jc w:val="both"/>
        <w:rPr>
          <w:rFonts w:ascii="Arial" w:hAnsi="Arial" w:cs="Arial"/>
          <w:i/>
        </w:rPr>
      </w:pPr>
      <w:r w:rsidRPr="00EB4276">
        <w:rPr>
          <w:rFonts w:ascii="Arial" w:hAnsi="Arial" w:cs="Arial"/>
        </w:rPr>
        <w:t xml:space="preserve">Ndisika, M. And Omigie, G.G., (2021). </w:t>
      </w:r>
      <w:r w:rsidRPr="00EB4276">
        <w:rPr>
          <w:rFonts w:ascii="Arial" w:hAnsi="Arial" w:cs="Arial"/>
          <w:i/>
        </w:rPr>
        <w:t>Household Decision Making and Malnutrition Status Among Urban Migrant Women in Nigeria.</w:t>
      </w:r>
    </w:p>
    <w:p w14:paraId="471E43A0" w14:textId="77777777" w:rsidR="00EB4276" w:rsidRPr="00EB4276" w:rsidRDefault="00EB4276" w:rsidP="00EB4276">
      <w:pPr>
        <w:spacing w:line="360" w:lineRule="auto"/>
        <w:jc w:val="both"/>
        <w:rPr>
          <w:rFonts w:ascii="Arial" w:hAnsi="Arial" w:cs="Arial"/>
        </w:rPr>
      </w:pPr>
      <w:r w:rsidRPr="00EB4276">
        <w:rPr>
          <w:rFonts w:ascii="Arial" w:hAnsi="Arial" w:cs="Arial"/>
        </w:rPr>
        <w:t>Newcomer, K.E., Hatry, H.P. and Wholey, J.S., (2015). Qualitative data analysis. </w:t>
      </w:r>
      <w:r w:rsidRPr="00EB4276">
        <w:rPr>
          <w:rFonts w:ascii="Arial" w:hAnsi="Arial" w:cs="Arial"/>
          <w:i/>
          <w:iCs/>
        </w:rPr>
        <w:t>Handb. Pract. Program Eval</w:t>
      </w:r>
      <w:r w:rsidRPr="00EB4276">
        <w:rPr>
          <w:rFonts w:ascii="Arial" w:hAnsi="Arial" w:cs="Arial"/>
        </w:rPr>
        <w:t>, pp.429-453.</w:t>
      </w:r>
    </w:p>
    <w:p w14:paraId="6F153274" w14:textId="77777777" w:rsidR="00EB4276" w:rsidRPr="00EB4276" w:rsidRDefault="00EB4276" w:rsidP="00EB4276">
      <w:pPr>
        <w:spacing w:line="360" w:lineRule="auto"/>
        <w:jc w:val="both"/>
        <w:rPr>
          <w:rFonts w:ascii="Arial" w:hAnsi="Arial" w:cs="Arial"/>
        </w:rPr>
      </w:pPr>
      <w:r w:rsidRPr="00EB4276">
        <w:rPr>
          <w:rFonts w:ascii="Arial" w:hAnsi="Arial" w:cs="Arial"/>
        </w:rPr>
        <w:t>Ngwenya, N., Nkosi, B., Mchunu, L., Ferguson, J., Seeley, J. &amp; Doyle, A. (2020). Behavioural and socio-ecological factors that influence access and utilisation of health services by young people living in rural KwaZulu-Natal, South Africa: Implications for intervention. </w:t>
      </w:r>
      <w:r w:rsidRPr="00EB4276">
        <w:rPr>
          <w:rFonts w:ascii="Arial" w:hAnsi="Arial" w:cs="Arial"/>
          <w:i/>
          <w:iCs/>
        </w:rPr>
        <w:t>PLOS ONE</w:t>
      </w:r>
      <w:r w:rsidRPr="00EB4276">
        <w:rPr>
          <w:rFonts w:ascii="Arial" w:hAnsi="Arial" w:cs="Arial"/>
        </w:rPr>
        <w:t>, 15 (4), p.e0231080.</w:t>
      </w:r>
    </w:p>
    <w:p w14:paraId="1B3D8A79"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Ni Mhurchu, C., Turley, M., Gorton, D., Jiang, Y., Michie, J., Maddison, R. &amp; Hattie, J. (2010). </w:t>
      </w:r>
      <w:r w:rsidRPr="00EB4276">
        <w:rPr>
          <w:rFonts w:ascii="Arial" w:hAnsi="Arial" w:cs="Arial"/>
          <w:i/>
        </w:rPr>
        <w:t>Effects of a free school breakfast programme on school attendance, achievement, psychosocial function, and nutrition: a stepped wedge cluster randomised trial.</w:t>
      </w:r>
      <w:r w:rsidRPr="00EB4276">
        <w:rPr>
          <w:rFonts w:ascii="Arial" w:hAnsi="Arial" w:cs="Arial"/>
        </w:rPr>
        <w:t xml:space="preserve"> BMC Public Health, 10 (1).</w:t>
      </w:r>
    </w:p>
    <w:p w14:paraId="22F60107" w14:textId="77777777" w:rsidR="00EB4276" w:rsidRPr="00EB4276" w:rsidRDefault="00EB4276" w:rsidP="00EB4276">
      <w:pPr>
        <w:spacing w:line="360" w:lineRule="auto"/>
        <w:jc w:val="both"/>
        <w:rPr>
          <w:rFonts w:ascii="Arial" w:hAnsi="Arial" w:cs="Arial"/>
        </w:rPr>
      </w:pPr>
      <w:r w:rsidRPr="00EB4276">
        <w:rPr>
          <w:rFonts w:ascii="Arial" w:hAnsi="Arial" w:cs="Arial"/>
        </w:rPr>
        <w:t>Nicholls, R.W., 2017)(. Omepa and Onyeweh Children's Masquerades. In Playful Performers (pp. 129-150). Routledge.</w:t>
      </w:r>
    </w:p>
    <w:p w14:paraId="52921E71" w14:textId="77777777" w:rsidR="00EB4276" w:rsidRPr="00EB4276" w:rsidRDefault="00EB4276" w:rsidP="00EB4276">
      <w:pPr>
        <w:spacing w:line="360" w:lineRule="auto"/>
        <w:jc w:val="both"/>
        <w:rPr>
          <w:rFonts w:ascii="Arial" w:hAnsi="Arial" w:cs="Arial"/>
        </w:rPr>
      </w:pPr>
      <w:r w:rsidRPr="00EB4276">
        <w:rPr>
          <w:rFonts w:ascii="Arial" w:hAnsi="Arial" w:cs="Arial"/>
        </w:rPr>
        <w:t>Nnamani, S.N., (2019). The importance of music in the cultural policy of Nigeria: A focus on selected Igbo folk songs. </w:t>
      </w:r>
      <w:r w:rsidRPr="00EB4276">
        <w:rPr>
          <w:rFonts w:ascii="Arial" w:hAnsi="Arial" w:cs="Arial"/>
          <w:i/>
          <w:iCs/>
        </w:rPr>
        <w:t>International Journal of English Literature and Social Sciences</w:t>
      </w:r>
      <w:r w:rsidRPr="00EB4276">
        <w:rPr>
          <w:rFonts w:ascii="Arial" w:hAnsi="Arial" w:cs="Arial"/>
        </w:rPr>
        <w:t>, </w:t>
      </w:r>
      <w:r w:rsidRPr="00EB4276">
        <w:rPr>
          <w:rFonts w:ascii="Arial" w:hAnsi="Arial" w:cs="Arial"/>
          <w:i/>
          <w:iCs/>
        </w:rPr>
        <w:t>4</w:t>
      </w:r>
      <w:r w:rsidRPr="00EB4276">
        <w:rPr>
          <w:rFonts w:ascii="Arial" w:hAnsi="Arial" w:cs="Arial"/>
        </w:rPr>
        <w:t>(1).</w:t>
      </w:r>
    </w:p>
    <w:p w14:paraId="4AA6B808" w14:textId="77777777" w:rsidR="00EB4276" w:rsidRPr="00EB4276" w:rsidRDefault="00EB4276" w:rsidP="00EB4276">
      <w:pPr>
        <w:spacing w:line="360" w:lineRule="auto"/>
        <w:jc w:val="both"/>
        <w:rPr>
          <w:rFonts w:ascii="Arial" w:hAnsi="Arial" w:cs="Arial"/>
        </w:rPr>
      </w:pPr>
      <w:r w:rsidRPr="00EB4276">
        <w:rPr>
          <w:rFonts w:ascii="Arial" w:hAnsi="Arial" w:cs="Arial"/>
        </w:rPr>
        <w:t>Norcross, J.C., Krebs, P.M. and Prochaska, J.O., (2011). Stages of change. Journal of clinical psychology, 67(2), pp.143-154.</w:t>
      </w:r>
    </w:p>
    <w:p w14:paraId="78EEE2B8" w14:textId="77777777" w:rsidR="00EB4276" w:rsidRPr="00EB4276" w:rsidRDefault="00EB4276" w:rsidP="00EB4276">
      <w:pPr>
        <w:spacing w:line="360" w:lineRule="auto"/>
        <w:jc w:val="both"/>
        <w:rPr>
          <w:rFonts w:ascii="Arial" w:hAnsi="Arial" w:cs="Arial"/>
        </w:rPr>
      </w:pPr>
      <w:r w:rsidRPr="00EB4276">
        <w:rPr>
          <w:rFonts w:ascii="Arial" w:hAnsi="Arial" w:cs="Arial"/>
        </w:rPr>
        <w:t>Nordhagen, S., (2022). Food safety perspectives and practices of consumers and vendors in Nigeria: A review. </w:t>
      </w:r>
      <w:r w:rsidRPr="00EB4276">
        <w:rPr>
          <w:rFonts w:ascii="Arial" w:hAnsi="Arial" w:cs="Arial"/>
          <w:i/>
          <w:iCs/>
        </w:rPr>
        <w:t>Food Control</w:t>
      </w:r>
      <w:r w:rsidRPr="00EB4276">
        <w:rPr>
          <w:rFonts w:ascii="Arial" w:hAnsi="Arial" w:cs="Arial"/>
        </w:rPr>
        <w:t>, </w:t>
      </w:r>
      <w:r w:rsidRPr="00EB4276">
        <w:rPr>
          <w:rFonts w:ascii="Arial" w:hAnsi="Arial" w:cs="Arial"/>
          <w:i/>
          <w:iCs/>
        </w:rPr>
        <w:t>134</w:t>
      </w:r>
      <w:r w:rsidRPr="00EB4276">
        <w:rPr>
          <w:rFonts w:ascii="Arial" w:hAnsi="Arial" w:cs="Arial"/>
        </w:rPr>
        <w:t>, p.108693.</w:t>
      </w:r>
    </w:p>
    <w:p w14:paraId="7F7CA88C" w14:textId="77777777" w:rsidR="00EB4276" w:rsidRPr="00EB4276" w:rsidRDefault="00EB4276" w:rsidP="00EB4276">
      <w:pPr>
        <w:spacing w:line="360" w:lineRule="auto"/>
        <w:jc w:val="both"/>
        <w:rPr>
          <w:rFonts w:ascii="Arial" w:hAnsi="Arial" w:cs="Arial"/>
        </w:rPr>
      </w:pPr>
      <w:r w:rsidRPr="00EB4276">
        <w:rPr>
          <w:rFonts w:ascii="Arial" w:hAnsi="Arial" w:cs="Arial"/>
        </w:rPr>
        <w:t>Nutbeam, D., (2019). Health education and health promotion revisited. </w:t>
      </w:r>
      <w:r w:rsidRPr="00EB4276">
        <w:rPr>
          <w:rFonts w:ascii="Arial" w:hAnsi="Arial" w:cs="Arial"/>
          <w:i/>
          <w:iCs/>
        </w:rPr>
        <w:t>Health Education Journal</w:t>
      </w:r>
      <w:r w:rsidRPr="00EB4276">
        <w:rPr>
          <w:rFonts w:ascii="Arial" w:hAnsi="Arial" w:cs="Arial"/>
        </w:rPr>
        <w:t>, </w:t>
      </w:r>
      <w:r w:rsidRPr="00EB4276">
        <w:rPr>
          <w:rFonts w:ascii="Arial" w:hAnsi="Arial" w:cs="Arial"/>
          <w:i/>
          <w:iCs/>
        </w:rPr>
        <w:t>78</w:t>
      </w:r>
      <w:r w:rsidRPr="00EB4276">
        <w:rPr>
          <w:rFonts w:ascii="Arial" w:hAnsi="Arial" w:cs="Arial"/>
        </w:rPr>
        <w:t>(6), pp.705-709.</w:t>
      </w:r>
    </w:p>
    <w:p w14:paraId="6C5AFEDD" w14:textId="77777777" w:rsidR="00EB4276" w:rsidRPr="00EB4276" w:rsidRDefault="00EB4276" w:rsidP="00EB4276">
      <w:pPr>
        <w:spacing w:line="360" w:lineRule="auto"/>
        <w:jc w:val="both"/>
        <w:rPr>
          <w:rFonts w:ascii="Arial" w:hAnsi="Arial" w:cs="Arial"/>
        </w:rPr>
      </w:pPr>
      <w:r w:rsidRPr="00EB4276">
        <w:rPr>
          <w:rFonts w:ascii="Arial" w:hAnsi="Arial" w:cs="Arial"/>
        </w:rPr>
        <w:t>Nwoke, M.B., (2013). Influence of cultural value system and home on child-rearing practices in the contemporary Nigerian society. </w:t>
      </w:r>
      <w:r w:rsidRPr="00EB4276">
        <w:rPr>
          <w:rFonts w:ascii="Arial" w:hAnsi="Arial" w:cs="Arial"/>
          <w:i/>
          <w:iCs/>
        </w:rPr>
        <w:t>Open Journal of Philosophy</w:t>
      </w:r>
      <w:r w:rsidRPr="00EB4276">
        <w:rPr>
          <w:rFonts w:ascii="Arial" w:hAnsi="Arial" w:cs="Arial"/>
        </w:rPr>
        <w:t>, </w:t>
      </w:r>
      <w:r w:rsidRPr="00EB4276">
        <w:rPr>
          <w:rFonts w:ascii="Arial" w:hAnsi="Arial" w:cs="Arial"/>
          <w:i/>
          <w:iCs/>
        </w:rPr>
        <w:t>3</w:t>
      </w:r>
      <w:r w:rsidRPr="00EB4276">
        <w:rPr>
          <w:rFonts w:ascii="Arial" w:hAnsi="Arial" w:cs="Arial"/>
        </w:rPr>
        <w:t>(01), p.200.</w:t>
      </w:r>
    </w:p>
    <w:p w14:paraId="79F055CC"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O., Otemuyiwa, I., Oluwasola, O., Oladipo, W. &amp; Adewusi, S. (2012). </w:t>
      </w:r>
      <w:r w:rsidRPr="00EB4276">
        <w:rPr>
          <w:rFonts w:ascii="Arial" w:hAnsi="Arial" w:cs="Arial"/>
          <w:i/>
        </w:rPr>
        <w:t>School Feeding Programme in Nigeria: The Nutritional Status of Pupils in a Public Primary School in Ile-Ife, Osun State, Nigeria</w:t>
      </w:r>
      <w:r w:rsidRPr="00EB4276">
        <w:rPr>
          <w:rFonts w:ascii="Arial" w:hAnsi="Arial" w:cs="Arial"/>
        </w:rPr>
        <w:t>. Food and Nutrition Sciences, 03 (05), pp.596-605.</w:t>
      </w:r>
    </w:p>
    <w:p w14:paraId="14187A82" w14:textId="77777777" w:rsidR="00EB4276" w:rsidRPr="00EB4276" w:rsidRDefault="00EB4276" w:rsidP="00EB4276">
      <w:pPr>
        <w:spacing w:line="360" w:lineRule="auto"/>
        <w:jc w:val="both"/>
        <w:rPr>
          <w:rFonts w:ascii="Arial" w:hAnsi="Arial" w:cs="Arial"/>
        </w:rPr>
      </w:pPr>
      <w:r w:rsidRPr="00EB4276">
        <w:rPr>
          <w:rFonts w:ascii="Arial" w:hAnsi="Arial" w:cs="Arial"/>
        </w:rPr>
        <w:lastRenderedPageBreak/>
        <w:t xml:space="preserve">O’Cathain, A., Croot, L., Sworn, K., Duncan, E., Rousseau, N., &amp; Turner, K. et al. (2019). </w:t>
      </w:r>
      <w:r w:rsidRPr="00EB4276">
        <w:rPr>
          <w:rFonts w:ascii="Arial" w:hAnsi="Arial" w:cs="Arial"/>
          <w:i/>
        </w:rPr>
        <w:t>Taxonomy of approaches to developing interventions to improve health: a systematic methods overview</w:t>
      </w:r>
      <w:r w:rsidRPr="00EB4276">
        <w:rPr>
          <w:rFonts w:ascii="Arial" w:hAnsi="Arial" w:cs="Arial"/>
        </w:rPr>
        <w:t>. Pilot And Feasibility Studies, 5(1). doi: 10.1186/s40814-019-0425-6</w:t>
      </w:r>
    </w:p>
    <w:p w14:paraId="0A208966" w14:textId="77777777" w:rsidR="00EB4276" w:rsidRPr="00EB4276" w:rsidRDefault="00EB4276" w:rsidP="00EB4276">
      <w:pPr>
        <w:spacing w:line="360" w:lineRule="auto"/>
        <w:jc w:val="both"/>
        <w:rPr>
          <w:rFonts w:ascii="Arial" w:hAnsi="Arial" w:cs="Arial"/>
        </w:rPr>
      </w:pPr>
      <w:r w:rsidRPr="00EB4276">
        <w:rPr>
          <w:rFonts w:ascii="Arial" w:hAnsi="Arial" w:cs="Arial"/>
        </w:rPr>
        <w:t>O’Cathain, A., Croot, L., Sworn, K., Duncan, E., Rousseau, N., &amp; Turner, K. et al. (2019). Taxonomy of approaches to developing interventions to improve health: a systematic methods overview. Pilot And Feasibility Studies, 5(1). doi: 10.1186/s40814-019-0425-6</w:t>
      </w:r>
    </w:p>
    <w:p w14:paraId="1D43BC10" w14:textId="77777777" w:rsidR="00EB4276" w:rsidRPr="00EB4276" w:rsidRDefault="00EB4276" w:rsidP="00EB4276">
      <w:pPr>
        <w:spacing w:line="360" w:lineRule="auto"/>
        <w:jc w:val="both"/>
        <w:rPr>
          <w:rFonts w:ascii="Arial" w:hAnsi="Arial" w:cs="Arial"/>
        </w:rPr>
      </w:pPr>
      <w:r w:rsidRPr="00EB4276">
        <w:rPr>
          <w:rFonts w:ascii="Arial" w:hAnsi="Arial" w:cs="Arial"/>
        </w:rPr>
        <w:t>O’Reilly, M., Svirydzenka, N., Adams, S. and Dogra, N., (2018). Review of mental health promotion interventions in schools. </w:t>
      </w:r>
      <w:r w:rsidRPr="00EB4276">
        <w:rPr>
          <w:rFonts w:ascii="Arial" w:hAnsi="Arial" w:cs="Arial"/>
          <w:i/>
          <w:iCs/>
        </w:rPr>
        <w:t>Social psychiatry and psychiatric epidemiology</w:t>
      </w:r>
      <w:r w:rsidRPr="00EB4276">
        <w:rPr>
          <w:rFonts w:ascii="Arial" w:hAnsi="Arial" w:cs="Arial"/>
        </w:rPr>
        <w:t>, </w:t>
      </w:r>
      <w:r w:rsidRPr="00EB4276">
        <w:rPr>
          <w:rFonts w:ascii="Arial" w:hAnsi="Arial" w:cs="Arial"/>
          <w:i/>
          <w:iCs/>
        </w:rPr>
        <w:t>53</w:t>
      </w:r>
      <w:r w:rsidRPr="00EB4276">
        <w:rPr>
          <w:rFonts w:ascii="Arial" w:hAnsi="Arial" w:cs="Arial"/>
        </w:rPr>
        <w:t>(7), pp.647-662.</w:t>
      </w:r>
    </w:p>
    <w:p w14:paraId="4A927985"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Obada, A.A., Msughter, A.E., Namadi, H.M. and Nongubee, T., (2021). Hyper Prevalence of Malnutrition in Nigerian Context. </w:t>
      </w:r>
      <w:r w:rsidRPr="00EB4276">
        <w:rPr>
          <w:rFonts w:ascii="Arial" w:hAnsi="Arial" w:cs="Arial"/>
          <w:i/>
        </w:rPr>
        <w:t>Biomedical Journal of Scientific &amp; Technical Research</w:t>
      </w:r>
      <w:r w:rsidRPr="00EB4276">
        <w:rPr>
          <w:rFonts w:ascii="Arial" w:hAnsi="Arial" w:cs="Arial"/>
        </w:rPr>
        <w:t>, 39(1), pp.30916-30925.</w:t>
      </w:r>
    </w:p>
    <w:p w14:paraId="704CB6A2"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Obayelu, O.A. and Osho, F.R., (2020). How diverse are the diets of low-income urban households in Nigeria?. </w:t>
      </w:r>
      <w:r w:rsidRPr="00EB4276">
        <w:rPr>
          <w:rFonts w:ascii="Arial" w:hAnsi="Arial" w:cs="Arial"/>
          <w:i/>
          <w:iCs/>
        </w:rPr>
        <w:t>Journal of Agriculture and Food Research</w:t>
      </w:r>
      <w:r w:rsidRPr="00EB4276">
        <w:rPr>
          <w:rFonts w:ascii="Arial" w:hAnsi="Arial" w:cs="Arial"/>
        </w:rPr>
        <w:t>, 2, p.100018.</w:t>
      </w:r>
    </w:p>
    <w:p w14:paraId="4A076474"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Oberoi, S., Chaudhary, N., Patnaik, S. &amp; Singh, A. (2016). Understanding health seeking behavior. </w:t>
      </w:r>
      <w:r w:rsidRPr="00EB4276">
        <w:rPr>
          <w:rFonts w:ascii="Arial" w:hAnsi="Arial" w:cs="Arial"/>
          <w:i/>
          <w:iCs/>
        </w:rPr>
        <w:t>Journal of Family Medicine and Primary Care</w:t>
      </w:r>
      <w:r w:rsidRPr="00EB4276">
        <w:rPr>
          <w:rFonts w:ascii="Arial" w:hAnsi="Arial" w:cs="Arial"/>
        </w:rPr>
        <w:t>, 5 (2), p.463.</w:t>
      </w:r>
    </w:p>
    <w:p w14:paraId="18A59CDF"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Obot, N. (2012). </w:t>
      </w:r>
      <w:r w:rsidRPr="00EB4276">
        <w:rPr>
          <w:rFonts w:ascii="Arial" w:hAnsi="Arial" w:cs="Arial"/>
          <w:i/>
          <w:iCs/>
        </w:rPr>
        <w:t>Effetcs of cultural practices on health. The Nigeria experience</w:t>
      </w:r>
      <w:r w:rsidRPr="00EB4276">
        <w:rPr>
          <w:rFonts w:ascii="Arial" w:hAnsi="Arial" w:cs="Arial"/>
        </w:rPr>
        <w:t>. A seminar work presented in the Faculty of social sciences University of Calabar.</w:t>
      </w:r>
    </w:p>
    <w:p w14:paraId="247FCB9D" w14:textId="77777777" w:rsidR="00EB4276" w:rsidRPr="00EB4276" w:rsidRDefault="00EB4276" w:rsidP="00EB4276">
      <w:pPr>
        <w:spacing w:line="360" w:lineRule="auto"/>
        <w:jc w:val="both"/>
        <w:rPr>
          <w:rFonts w:ascii="Arial" w:hAnsi="Arial" w:cs="Arial"/>
        </w:rPr>
      </w:pPr>
      <w:r w:rsidRPr="00EB4276">
        <w:rPr>
          <w:rFonts w:ascii="Arial" w:hAnsi="Arial" w:cs="Arial"/>
        </w:rPr>
        <w:t>O'Cathain, A., Murphy, E. &amp; Nicholl, J. (2010). Three techniques for integrating data in mixed methods studies</w:t>
      </w:r>
      <w:r w:rsidRPr="00EB4276">
        <w:rPr>
          <w:rFonts w:ascii="Arial" w:hAnsi="Arial" w:cs="Arial"/>
          <w:i/>
          <w:iCs/>
        </w:rPr>
        <w:t>. BMJ</w:t>
      </w:r>
      <w:r w:rsidRPr="00EB4276">
        <w:rPr>
          <w:rFonts w:ascii="Arial" w:hAnsi="Arial" w:cs="Arial"/>
        </w:rPr>
        <w:t>, 341 (sep17 1), pp.c4587-c4587.</w:t>
      </w:r>
    </w:p>
    <w:p w14:paraId="55B30D24" w14:textId="77777777" w:rsidR="00EB4276" w:rsidRPr="00EB4276" w:rsidRDefault="00EB4276" w:rsidP="00EB4276">
      <w:pPr>
        <w:spacing w:line="360" w:lineRule="auto"/>
        <w:jc w:val="both"/>
        <w:rPr>
          <w:rFonts w:ascii="Arial" w:hAnsi="Arial" w:cs="Arial"/>
        </w:rPr>
      </w:pPr>
      <w:r w:rsidRPr="00EB4276">
        <w:rPr>
          <w:rFonts w:ascii="Arial" w:hAnsi="Arial" w:cs="Arial"/>
        </w:rPr>
        <w:t>Ochieng, F., 2010. </w:t>
      </w:r>
      <w:r w:rsidRPr="00EB4276">
        <w:rPr>
          <w:rFonts w:ascii="Arial" w:hAnsi="Arial" w:cs="Arial"/>
          <w:i/>
          <w:iCs/>
        </w:rPr>
        <w:t>Trends and issues in African philosophy</w:t>
      </w:r>
      <w:r w:rsidRPr="00EB4276">
        <w:rPr>
          <w:rFonts w:ascii="Arial" w:hAnsi="Arial" w:cs="Arial"/>
        </w:rPr>
        <w:t>. Peter Lang.</w:t>
      </w:r>
    </w:p>
    <w:p w14:paraId="510C0661" w14:textId="77777777" w:rsidR="00EB4276" w:rsidRPr="00EB4276" w:rsidRDefault="00EB4276" w:rsidP="00EB4276">
      <w:pPr>
        <w:spacing w:line="360" w:lineRule="auto"/>
        <w:jc w:val="both"/>
        <w:rPr>
          <w:rFonts w:ascii="Arial" w:hAnsi="Arial" w:cs="Arial"/>
        </w:rPr>
      </w:pPr>
      <w:r w:rsidRPr="00EB4276">
        <w:rPr>
          <w:rFonts w:ascii="Arial" w:hAnsi="Arial" w:cs="Arial"/>
        </w:rPr>
        <w:t>O'connor, P.J., Martin, B., Weeks, C.S. and Ong, L., (2014). Factors that influence young people's mental health help</w:t>
      </w:r>
      <w:r w:rsidRPr="00EB4276">
        <w:rPr>
          <w:rFonts w:ascii="Cambria Math" w:hAnsi="Cambria Math" w:cs="Cambria Math"/>
        </w:rPr>
        <w:t>‐</w:t>
      </w:r>
      <w:r w:rsidRPr="00EB4276">
        <w:rPr>
          <w:rFonts w:ascii="Arial" w:hAnsi="Arial" w:cs="Arial"/>
        </w:rPr>
        <w:t>seeking behaviour: a study based on the Health Belief Model. </w:t>
      </w:r>
      <w:r w:rsidRPr="00EB4276">
        <w:rPr>
          <w:rFonts w:ascii="Arial" w:hAnsi="Arial" w:cs="Arial"/>
          <w:i/>
          <w:iCs/>
        </w:rPr>
        <w:t>Journal of advanced nursing</w:t>
      </w:r>
      <w:r w:rsidRPr="00EB4276">
        <w:rPr>
          <w:rFonts w:ascii="Arial" w:hAnsi="Arial" w:cs="Arial"/>
        </w:rPr>
        <w:t>, </w:t>
      </w:r>
      <w:r w:rsidRPr="00EB4276">
        <w:rPr>
          <w:rFonts w:ascii="Arial" w:hAnsi="Arial" w:cs="Arial"/>
          <w:i/>
          <w:iCs/>
        </w:rPr>
        <w:t>70</w:t>
      </w:r>
      <w:r w:rsidRPr="00EB4276">
        <w:rPr>
          <w:rFonts w:ascii="Arial" w:hAnsi="Arial" w:cs="Arial"/>
        </w:rPr>
        <w:t>(11), pp.2577-2587.</w:t>
      </w:r>
    </w:p>
    <w:p w14:paraId="555D8B15" w14:textId="77777777" w:rsidR="00EB4276" w:rsidRPr="00EB4276" w:rsidRDefault="00EB4276" w:rsidP="00EB4276">
      <w:pPr>
        <w:spacing w:line="360" w:lineRule="auto"/>
        <w:jc w:val="both"/>
        <w:rPr>
          <w:rFonts w:ascii="Arial" w:hAnsi="Arial" w:cs="Arial"/>
        </w:rPr>
      </w:pPr>
      <w:r w:rsidRPr="00EB4276">
        <w:rPr>
          <w:rFonts w:ascii="Arial" w:hAnsi="Arial" w:cs="Arial"/>
        </w:rPr>
        <w:t>Odimegwu, C.O. and Adewoyin, Y., (2020). Ethnic fertility behavior and internal migration in Nigeria: revisiting the migrant fertility hypotheses</w:t>
      </w:r>
      <w:r w:rsidRPr="00EB4276">
        <w:rPr>
          <w:rFonts w:ascii="Arial" w:hAnsi="Arial" w:cs="Arial"/>
          <w:i/>
          <w:iCs/>
        </w:rPr>
        <w:t>. Genus,</w:t>
      </w:r>
      <w:r w:rsidRPr="00EB4276">
        <w:rPr>
          <w:rFonts w:ascii="Arial" w:hAnsi="Arial" w:cs="Arial"/>
        </w:rPr>
        <w:t xml:space="preserve"> 76(1), pp.1-17.</w:t>
      </w:r>
    </w:p>
    <w:p w14:paraId="00AD884A"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Oduor, C., Alexander, K., Oruko, K., Nyothach, E., Mason, L., Odhiambo, F., Vulule, J., Laserson, K. &amp; Phillips-Howard, P. (2015). </w:t>
      </w:r>
      <w:r w:rsidRPr="00EB4276">
        <w:rPr>
          <w:rFonts w:ascii="Arial" w:hAnsi="Arial" w:cs="Arial"/>
          <w:i/>
        </w:rPr>
        <w:t xml:space="preserve">Schoolgirls’ experiences of changing and disposal of menstrual hygiene items and inferences for WASH in schools. </w:t>
      </w:r>
      <w:r w:rsidRPr="00EB4276">
        <w:rPr>
          <w:rFonts w:ascii="Arial" w:hAnsi="Arial" w:cs="Arial"/>
        </w:rPr>
        <w:t>Waterlines, 34 (4), pp.397-411.</w:t>
      </w:r>
    </w:p>
    <w:p w14:paraId="1C522254" w14:textId="77777777" w:rsidR="00EB4276" w:rsidRPr="00EB4276" w:rsidRDefault="00EB4276" w:rsidP="00EB4276">
      <w:pPr>
        <w:spacing w:line="360" w:lineRule="auto"/>
        <w:jc w:val="both"/>
        <w:rPr>
          <w:rFonts w:ascii="Arial" w:hAnsi="Arial" w:cs="Arial"/>
        </w:rPr>
      </w:pPr>
      <w:r w:rsidRPr="00EB4276">
        <w:rPr>
          <w:rFonts w:ascii="Arial" w:hAnsi="Arial" w:cs="Arial"/>
        </w:rPr>
        <w:lastRenderedPageBreak/>
        <w:t xml:space="preserve">OE, A. (2017) Healthful School Environment: A Comparative Study of Public and Private Primary Schools in Ogun State, Nigeria. </w:t>
      </w:r>
      <w:r w:rsidRPr="00EB4276">
        <w:rPr>
          <w:rFonts w:ascii="Arial" w:hAnsi="Arial" w:cs="Arial"/>
          <w:i/>
          <w:iCs/>
        </w:rPr>
        <w:t>Archives of Community Medicine and Public Health,</w:t>
      </w:r>
      <w:r w:rsidRPr="00EB4276">
        <w:rPr>
          <w:rFonts w:ascii="Arial" w:hAnsi="Arial" w:cs="Arial"/>
        </w:rPr>
        <w:t xml:space="preserve"> pp.062-070.</w:t>
      </w:r>
    </w:p>
    <w:p w14:paraId="15FBA0C6" w14:textId="77777777" w:rsidR="00EB4276" w:rsidRPr="00EB4276" w:rsidRDefault="00EB4276" w:rsidP="00EB4276">
      <w:pPr>
        <w:spacing w:line="360" w:lineRule="auto"/>
        <w:jc w:val="both"/>
        <w:rPr>
          <w:rFonts w:ascii="Arial" w:hAnsi="Arial" w:cs="Arial"/>
        </w:rPr>
      </w:pPr>
      <w:r w:rsidRPr="00EB4276">
        <w:rPr>
          <w:rFonts w:ascii="Arial" w:hAnsi="Arial" w:cs="Arial"/>
        </w:rPr>
        <w:t>Ogechi, U.P. and Chilezie, O.V., (2017). Assessment of Dietary Diversity Score, Nutritional Status and Socio-demographic Characteristics of Under-5 Children in Some Rural Areas of Imo State, Nigeria. </w:t>
      </w:r>
      <w:r w:rsidRPr="00EB4276">
        <w:rPr>
          <w:rFonts w:ascii="Arial" w:hAnsi="Arial" w:cs="Arial"/>
          <w:i/>
          <w:iCs/>
        </w:rPr>
        <w:t>Malaysian Journal of Nutrition</w:t>
      </w:r>
      <w:r w:rsidRPr="00EB4276">
        <w:rPr>
          <w:rFonts w:ascii="Arial" w:hAnsi="Arial" w:cs="Arial"/>
        </w:rPr>
        <w:t>, </w:t>
      </w:r>
      <w:r w:rsidRPr="00EB4276">
        <w:rPr>
          <w:rFonts w:ascii="Arial" w:hAnsi="Arial" w:cs="Arial"/>
          <w:i/>
          <w:iCs/>
        </w:rPr>
        <w:t>23</w:t>
      </w:r>
      <w:r w:rsidRPr="00EB4276">
        <w:rPr>
          <w:rFonts w:ascii="Arial" w:hAnsi="Arial" w:cs="Arial"/>
        </w:rPr>
        <w:t>(3).</w:t>
      </w:r>
    </w:p>
    <w:p w14:paraId="71538A01" w14:textId="77777777" w:rsidR="00EB4276" w:rsidRPr="00EB4276" w:rsidRDefault="00EB4276" w:rsidP="00EB4276">
      <w:pPr>
        <w:spacing w:line="360" w:lineRule="auto"/>
        <w:jc w:val="both"/>
        <w:rPr>
          <w:rFonts w:ascii="Arial" w:hAnsi="Arial" w:cs="Arial"/>
        </w:rPr>
      </w:pPr>
      <w:r w:rsidRPr="00EB4276">
        <w:rPr>
          <w:rFonts w:ascii="Arial" w:hAnsi="Arial" w:cs="Arial"/>
        </w:rPr>
        <w:t>Oishi, S., Rothman, A.J., Snyder, M., Su, J., Zehm, K., Hertel, A.W., Gonzales, M.H. and Sherman, G.D., (2007). The socioecological model of procommunity action: the benefits of residential stability. </w:t>
      </w:r>
      <w:r w:rsidRPr="00EB4276">
        <w:rPr>
          <w:rFonts w:ascii="Arial" w:hAnsi="Arial" w:cs="Arial"/>
          <w:i/>
        </w:rPr>
        <w:t>Journal of personality and social psychology</w:t>
      </w:r>
      <w:r w:rsidRPr="00EB4276">
        <w:rPr>
          <w:rFonts w:ascii="Arial" w:hAnsi="Arial" w:cs="Arial"/>
        </w:rPr>
        <w:t>, 93(5), pp.831.</w:t>
      </w:r>
    </w:p>
    <w:p w14:paraId="2CE24828" w14:textId="77777777" w:rsidR="00EB4276" w:rsidRPr="00EB4276" w:rsidRDefault="00EB4276" w:rsidP="00EB4276">
      <w:pPr>
        <w:spacing w:line="360" w:lineRule="auto"/>
        <w:jc w:val="both"/>
        <w:rPr>
          <w:rFonts w:ascii="Arial" w:hAnsi="Arial" w:cs="Arial"/>
        </w:rPr>
      </w:pPr>
      <w:r w:rsidRPr="00EB4276">
        <w:rPr>
          <w:rFonts w:ascii="Arial" w:hAnsi="Arial" w:cs="Arial"/>
        </w:rPr>
        <w:t>Ojogiwa, O.T. and Akinola, A., (2020). The Impact of Government Responses to COVID-19 on the Urban Poor in Lagos State, Nigeria. </w:t>
      </w:r>
      <w:r w:rsidRPr="00EB4276">
        <w:rPr>
          <w:rFonts w:ascii="Arial" w:hAnsi="Arial" w:cs="Arial"/>
          <w:i/>
          <w:iCs/>
        </w:rPr>
        <w:t>African Journal of Governance &amp; Development</w:t>
      </w:r>
      <w:r w:rsidRPr="00EB4276">
        <w:rPr>
          <w:rFonts w:ascii="Arial" w:hAnsi="Arial" w:cs="Arial"/>
        </w:rPr>
        <w:t>, </w:t>
      </w:r>
      <w:r w:rsidRPr="00EB4276">
        <w:rPr>
          <w:rFonts w:ascii="Arial" w:hAnsi="Arial" w:cs="Arial"/>
          <w:i/>
          <w:iCs/>
        </w:rPr>
        <w:t>9</w:t>
      </w:r>
      <w:r w:rsidRPr="00EB4276">
        <w:rPr>
          <w:rFonts w:ascii="Arial" w:hAnsi="Arial" w:cs="Arial"/>
        </w:rPr>
        <w:t>(1.1), pp.367-381.</w:t>
      </w:r>
    </w:p>
    <w:p w14:paraId="7FF6E518" w14:textId="77777777" w:rsidR="00EB4276" w:rsidRPr="00EB4276" w:rsidRDefault="00EB4276" w:rsidP="00EB4276">
      <w:pPr>
        <w:spacing w:line="360" w:lineRule="auto"/>
        <w:jc w:val="both"/>
        <w:rPr>
          <w:rFonts w:ascii="Arial" w:hAnsi="Arial" w:cs="Arial"/>
        </w:rPr>
      </w:pPr>
      <w:r w:rsidRPr="00EB4276">
        <w:rPr>
          <w:rFonts w:ascii="Arial" w:hAnsi="Arial" w:cs="Arial"/>
        </w:rPr>
        <w:t>Ojua, T. A. and Omono, C. (2012). African Sacrificial ceremonies and issues in socio-cultural Development. British Journal of Arts and Social Development, 4: 1.</w:t>
      </w:r>
    </w:p>
    <w:p w14:paraId="3DBFBD42" w14:textId="77777777" w:rsidR="00EB4276" w:rsidRPr="00EB4276" w:rsidRDefault="00EB4276" w:rsidP="00EB4276">
      <w:pPr>
        <w:spacing w:line="360" w:lineRule="auto"/>
        <w:jc w:val="both"/>
        <w:rPr>
          <w:rFonts w:ascii="Arial" w:hAnsi="Arial" w:cs="Arial"/>
        </w:rPr>
      </w:pPr>
      <w:r w:rsidRPr="00EB4276">
        <w:rPr>
          <w:rFonts w:ascii="Arial" w:hAnsi="Arial" w:cs="Arial"/>
        </w:rPr>
        <w:t>Ojua, T., Lukpata, F. &amp; Atama, C. (2014). Exploring the Neglect of African Family Value Systems and its Effects on Sustainable Development. American Journal of Human Ecology, 3 (3).</w:t>
      </w:r>
    </w:p>
    <w:p w14:paraId="7FCC6A69" w14:textId="77777777" w:rsidR="00EB4276" w:rsidRPr="00EB4276" w:rsidRDefault="00EB4276" w:rsidP="00EB4276">
      <w:pPr>
        <w:spacing w:line="360" w:lineRule="auto"/>
        <w:jc w:val="both"/>
        <w:rPr>
          <w:rFonts w:ascii="Arial" w:hAnsi="Arial" w:cs="Arial"/>
        </w:rPr>
      </w:pPr>
      <w:r w:rsidRPr="00EB4276">
        <w:rPr>
          <w:rFonts w:ascii="Arial" w:hAnsi="Arial" w:cs="Arial"/>
        </w:rPr>
        <w:t>Okop, K., Mukumbang, F., Mathole, T., Levitt, N. and Puoane, T. (2016). Perceptions of body size, obesity threat and the willingness to lose weight among black South African adults: a qualitative study. BMC Public Health, 16(1).</w:t>
      </w:r>
    </w:p>
    <w:p w14:paraId="601B2B63"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Okoroha, C. (2016). </w:t>
      </w:r>
      <w:r w:rsidRPr="00EB4276">
        <w:rPr>
          <w:rFonts w:ascii="Arial" w:hAnsi="Arial" w:cs="Arial"/>
          <w:i/>
        </w:rPr>
        <w:t xml:space="preserve">Assessing the Food Safety and Hyienic Practices of Street Food Vendors in </w:t>
      </w:r>
      <w:r w:rsidRPr="00EB4276">
        <w:rPr>
          <w:rFonts w:ascii="Arial" w:hAnsi="Arial" w:cs="Arial"/>
          <w:i/>
          <w:iCs/>
        </w:rPr>
        <w:t>South</w:t>
      </w:r>
      <w:r w:rsidRPr="00EB4276">
        <w:rPr>
          <w:rFonts w:ascii="Arial" w:hAnsi="Arial" w:cs="Arial"/>
          <w:i/>
        </w:rPr>
        <w:t xml:space="preserve"> Western Nigeria.</w:t>
      </w:r>
      <w:r w:rsidRPr="00EB4276">
        <w:rPr>
          <w:rFonts w:ascii="Arial" w:hAnsi="Arial" w:cs="Arial"/>
        </w:rPr>
        <w:t xml:space="preserve"> ISEE Conference Abstracts, 2016 (1).</w:t>
      </w:r>
    </w:p>
    <w:p w14:paraId="0D5C6EE0" w14:textId="77777777" w:rsidR="00EB4276" w:rsidRPr="00EB4276" w:rsidRDefault="00EB4276" w:rsidP="00EB4276">
      <w:pPr>
        <w:spacing w:line="360" w:lineRule="auto"/>
        <w:jc w:val="both"/>
        <w:rPr>
          <w:rFonts w:ascii="Arial" w:hAnsi="Arial" w:cs="Arial"/>
        </w:rPr>
      </w:pPr>
      <w:r w:rsidRPr="00EB4276">
        <w:rPr>
          <w:rFonts w:ascii="Arial" w:hAnsi="Arial" w:cs="Arial"/>
        </w:rPr>
        <w:t>Olawuyi, A.T. and Adeoye, I.A., (2018). The prevalence and associated factors of non-communicable disease risk factors among civil servants in Ibadan, Nigeria. </w:t>
      </w:r>
      <w:r w:rsidRPr="00EB4276">
        <w:rPr>
          <w:rFonts w:ascii="Arial" w:hAnsi="Arial" w:cs="Arial"/>
          <w:i/>
          <w:iCs/>
        </w:rPr>
        <w:t>PloS one</w:t>
      </w:r>
      <w:r w:rsidRPr="00EB4276">
        <w:rPr>
          <w:rFonts w:ascii="Arial" w:hAnsi="Arial" w:cs="Arial"/>
        </w:rPr>
        <w:t>, </w:t>
      </w:r>
      <w:r w:rsidRPr="00EB4276">
        <w:rPr>
          <w:rFonts w:ascii="Arial" w:hAnsi="Arial" w:cs="Arial"/>
          <w:i/>
          <w:iCs/>
        </w:rPr>
        <w:t>13</w:t>
      </w:r>
      <w:r w:rsidRPr="00EB4276">
        <w:rPr>
          <w:rFonts w:ascii="Arial" w:hAnsi="Arial" w:cs="Arial"/>
        </w:rPr>
        <w:t>(9), p.e0203587.</w:t>
      </w:r>
    </w:p>
    <w:p w14:paraId="2E164F28" w14:textId="77777777" w:rsidR="00EB4276" w:rsidRPr="00EB4276" w:rsidRDefault="00EB4276" w:rsidP="00EB4276">
      <w:pPr>
        <w:spacing w:line="360" w:lineRule="auto"/>
        <w:jc w:val="both"/>
        <w:rPr>
          <w:rFonts w:ascii="Arial" w:hAnsi="Arial" w:cs="Arial"/>
        </w:rPr>
      </w:pPr>
      <w:r w:rsidRPr="00EB4276">
        <w:rPr>
          <w:rFonts w:ascii="Arial" w:hAnsi="Arial" w:cs="Arial"/>
        </w:rPr>
        <w:t>Oli, N., Vaidya, A., Pahkala, K., Eiben, G. and Krettek, A., (2018). Knowledge, attitude and practice on diet and physical activity among mothers with young children in the Jhaukhel-Duwakot Health Demographic Surveillance Site, Nepal. </w:t>
      </w:r>
      <w:r w:rsidRPr="00EB4276">
        <w:rPr>
          <w:rFonts w:ascii="Arial" w:hAnsi="Arial" w:cs="Arial"/>
          <w:i/>
          <w:iCs/>
        </w:rPr>
        <w:t>PloS one</w:t>
      </w:r>
      <w:r w:rsidRPr="00EB4276">
        <w:rPr>
          <w:rFonts w:ascii="Arial" w:hAnsi="Arial" w:cs="Arial"/>
        </w:rPr>
        <w:t>, </w:t>
      </w:r>
      <w:r w:rsidRPr="00EB4276">
        <w:rPr>
          <w:rFonts w:ascii="Arial" w:hAnsi="Arial" w:cs="Arial"/>
          <w:i/>
          <w:iCs/>
        </w:rPr>
        <w:t>13</w:t>
      </w:r>
      <w:r w:rsidRPr="00EB4276">
        <w:rPr>
          <w:rFonts w:ascii="Arial" w:hAnsi="Arial" w:cs="Arial"/>
        </w:rPr>
        <w:t>(7), p.e0200329.</w:t>
      </w:r>
    </w:p>
    <w:p w14:paraId="28E78BD2" w14:textId="77777777" w:rsidR="00EB4276" w:rsidRPr="00EB4276" w:rsidRDefault="00EB4276" w:rsidP="00EB4276">
      <w:pPr>
        <w:spacing w:line="360" w:lineRule="auto"/>
        <w:jc w:val="both"/>
        <w:rPr>
          <w:rFonts w:ascii="Arial" w:hAnsi="Arial" w:cs="Arial"/>
        </w:rPr>
      </w:pPr>
      <w:r w:rsidRPr="00EB4276">
        <w:rPr>
          <w:rFonts w:ascii="Arial" w:hAnsi="Arial" w:cs="Arial"/>
        </w:rPr>
        <w:t>Oliwa, J.N., Nzinga, J., Masini, E., van Hensbroek, M.B., Jones, C., English, M. and van’t Hoog, A., (2020). Improving case detection of tuberculosis in hospitalised Kenyan children—employing the behaviour change wheel to aid intervention design and implementation. </w:t>
      </w:r>
      <w:r w:rsidRPr="00EB4276">
        <w:rPr>
          <w:rFonts w:ascii="Arial" w:hAnsi="Arial" w:cs="Arial"/>
          <w:i/>
          <w:iCs/>
        </w:rPr>
        <w:t>Implementation Science</w:t>
      </w:r>
      <w:r w:rsidRPr="00EB4276">
        <w:rPr>
          <w:rFonts w:ascii="Arial" w:hAnsi="Arial" w:cs="Arial"/>
        </w:rPr>
        <w:t>, </w:t>
      </w:r>
      <w:r w:rsidRPr="00EB4276">
        <w:rPr>
          <w:rFonts w:ascii="Arial" w:hAnsi="Arial" w:cs="Arial"/>
          <w:i/>
          <w:iCs/>
        </w:rPr>
        <w:t>15</w:t>
      </w:r>
      <w:r w:rsidRPr="00EB4276">
        <w:rPr>
          <w:rFonts w:ascii="Arial" w:hAnsi="Arial" w:cs="Arial"/>
        </w:rPr>
        <w:t>(1), pp.1-16.</w:t>
      </w:r>
    </w:p>
    <w:p w14:paraId="55EBCC68" w14:textId="77777777" w:rsidR="00EB4276" w:rsidRPr="00EB4276" w:rsidRDefault="00EB4276" w:rsidP="00EB4276">
      <w:pPr>
        <w:spacing w:line="360" w:lineRule="auto"/>
        <w:jc w:val="both"/>
        <w:rPr>
          <w:rFonts w:ascii="Arial" w:hAnsi="Arial" w:cs="Arial"/>
        </w:rPr>
      </w:pPr>
      <w:r w:rsidRPr="00EB4276">
        <w:rPr>
          <w:rFonts w:ascii="Arial" w:hAnsi="Arial" w:cs="Arial"/>
        </w:rPr>
        <w:lastRenderedPageBreak/>
        <w:t>Olumati, P.N., (2017</w:t>
      </w:r>
      <w:r w:rsidRPr="00EB4276">
        <w:rPr>
          <w:rFonts w:ascii="Arial" w:hAnsi="Arial" w:cs="Arial"/>
          <w:i/>
          <w:iCs/>
        </w:rPr>
        <w:t xml:space="preserve">). </w:t>
      </w:r>
      <w:r w:rsidRPr="00EB4276">
        <w:rPr>
          <w:rFonts w:ascii="Arial" w:hAnsi="Arial" w:cs="Arial"/>
        </w:rPr>
        <w:t>Households usage of staple foods and dietary modification enhancement strategies in rivers state of Nigeria.</w:t>
      </w:r>
    </w:p>
    <w:p w14:paraId="520D98CF"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Olusanya, J. (2010). </w:t>
      </w:r>
      <w:r w:rsidRPr="00EB4276">
        <w:rPr>
          <w:rFonts w:ascii="Arial" w:hAnsi="Arial" w:cs="Arial"/>
          <w:i/>
        </w:rPr>
        <w:t>Assessment of the Food Habits and School Feeding Programme of Pupils in a Rural Community in Odogbolu Local Government Area of Ogun State, Nigeria</w:t>
      </w:r>
      <w:r w:rsidRPr="00EB4276">
        <w:rPr>
          <w:rFonts w:ascii="Arial" w:hAnsi="Arial" w:cs="Arial"/>
        </w:rPr>
        <w:t>. Pakistan Journal of Nutrition, 9 (2), pp.198-204.</w:t>
      </w:r>
    </w:p>
    <w:p w14:paraId="6EAC0DAB"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Oluwasanu, M., &amp; Oladepo, O. (2017). Correction to: Effects of a multi-level intervention on the pattern of physical activity among in-school adolescents in Oyo state Nigeria: a cluster randomised trial. </w:t>
      </w:r>
      <w:r w:rsidRPr="00EB4276">
        <w:rPr>
          <w:rFonts w:ascii="Arial" w:hAnsi="Arial" w:cs="Arial"/>
          <w:i/>
        </w:rPr>
        <w:t>BMC Public Health,</w:t>
      </w:r>
      <w:r w:rsidRPr="00EB4276">
        <w:rPr>
          <w:rFonts w:ascii="Arial" w:hAnsi="Arial" w:cs="Arial"/>
        </w:rPr>
        <w:t xml:space="preserve"> 17(1). doi: 10.1186/s12889-017-4885-4</w:t>
      </w:r>
    </w:p>
    <w:p w14:paraId="59955C78" w14:textId="77777777" w:rsidR="00EB4276" w:rsidRPr="00EB4276" w:rsidRDefault="00EB4276" w:rsidP="00EB4276">
      <w:pPr>
        <w:spacing w:line="360" w:lineRule="auto"/>
        <w:jc w:val="both"/>
        <w:rPr>
          <w:rFonts w:ascii="Arial" w:hAnsi="Arial" w:cs="Arial"/>
        </w:rPr>
      </w:pPr>
      <w:r w:rsidRPr="00EB4276">
        <w:rPr>
          <w:rFonts w:ascii="Arial" w:hAnsi="Arial" w:cs="Arial"/>
        </w:rPr>
        <w:t>Oluwasanu, M.M., Oladepo, O. and Ibitoye, S.E., (2021). Qualitative views of Nigerian school principals and teachers on the barriers and opportunities for promoting students’ physical activity behaviours within the school settings. </w:t>
      </w:r>
      <w:r w:rsidRPr="00EB4276">
        <w:rPr>
          <w:rFonts w:ascii="Arial" w:hAnsi="Arial" w:cs="Arial"/>
          <w:i/>
          <w:iCs/>
        </w:rPr>
        <w:t>BMC public health</w:t>
      </w:r>
      <w:r w:rsidRPr="00EB4276">
        <w:rPr>
          <w:rFonts w:ascii="Arial" w:hAnsi="Arial" w:cs="Arial"/>
        </w:rPr>
        <w:t>, </w:t>
      </w:r>
      <w:r w:rsidRPr="00EB4276">
        <w:rPr>
          <w:rFonts w:ascii="Arial" w:hAnsi="Arial" w:cs="Arial"/>
          <w:i/>
          <w:iCs/>
        </w:rPr>
        <w:t>21</w:t>
      </w:r>
      <w:r w:rsidRPr="00EB4276">
        <w:rPr>
          <w:rFonts w:ascii="Arial" w:hAnsi="Arial" w:cs="Arial"/>
        </w:rPr>
        <w:t>(1), pp.1-12.</w:t>
      </w:r>
    </w:p>
    <w:p w14:paraId="52095177" w14:textId="77777777" w:rsidR="00EB4276" w:rsidRPr="00EB4276" w:rsidRDefault="00EB4276" w:rsidP="00EB4276">
      <w:pPr>
        <w:spacing w:line="360" w:lineRule="auto"/>
        <w:jc w:val="both"/>
        <w:rPr>
          <w:rFonts w:ascii="Arial" w:hAnsi="Arial" w:cs="Arial"/>
        </w:rPr>
      </w:pPr>
      <w:r w:rsidRPr="00EB4276">
        <w:rPr>
          <w:rFonts w:ascii="Arial" w:hAnsi="Arial" w:cs="Arial"/>
        </w:rPr>
        <w:t>Omobola, O., (2021). </w:t>
      </w:r>
      <w:r w:rsidRPr="00EB4276">
        <w:rPr>
          <w:rFonts w:ascii="Arial" w:hAnsi="Arial" w:cs="Arial"/>
          <w:i/>
          <w:iCs/>
        </w:rPr>
        <w:t>Essays on Child Health Disparities in Nigeria</w:t>
      </w:r>
      <w:r w:rsidRPr="00EB4276">
        <w:rPr>
          <w:rFonts w:ascii="Arial" w:hAnsi="Arial" w:cs="Arial"/>
        </w:rPr>
        <w:t>. Ph.D. University of Nairobi.</w:t>
      </w:r>
    </w:p>
    <w:p w14:paraId="4A873552" w14:textId="77777777" w:rsidR="00EB4276" w:rsidRPr="00EB4276" w:rsidRDefault="00EB4276" w:rsidP="00EB4276">
      <w:pPr>
        <w:spacing w:line="360" w:lineRule="auto"/>
        <w:jc w:val="both"/>
        <w:rPr>
          <w:rFonts w:ascii="Arial" w:hAnsi="Arial" w:cs="Arial"/>
        </w:rPr>
      </w:pPr>
      <w:r w:rsidRPr="00EB4276">
        <w:rPr>
          <w:rFonts w:ascii="Arial" w:hAnsi="Arial" w:cs="Arial"/>
        </w:rPr>
        <w:t>Omoera, O.S., Obekpa, E.E. and Alliance, N.P.T., (2021). Communicating development through transparency and accountability in the National Home Grown School Feeding Programme: The advocacy visit of civil society organizations. </w:t>
      </w:r>
      <w:r w:rsidRPr="00EB4276">
        <w:rPr>
          <w:rFonts w:ascii="Arial" w:hAnsi="Arial" w:cs="Arial"/>
          <w:i/>
          <w:iCs/>
        </w:rPr>
        <w:t>an interdisciplinary quarterly from the north</w:t>
      </w:r>
      <w:r w:rsidRPr="00EB4276">
        <w:rPr>
          <w:rFonts w:ascii="Arial" w:hAnsi="Arial" w:cs="Arial"/>
        </w:rPr>
        <w:t>, p.226.</w:t>
      </w:r>
    </w:p>
    <w:p w14:paraId="401564A1"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Omojola, E.S., Abidemi, F.O. and Dorcas, O.O., (2022) Development of Jute Pad Zero Energy Evaporator for Improve Storability in Fresh Fruits Preservation. </w:t>
      </w:r>
      <w:r w:rsidRPr="00EB4276">
        <w:rPr>
          <w:rFonts w:ascii="Arial" w:hAnsi="Arial" w:cs="Arial"/>
          <w:i/>
          <w:iCs/>
        </w:rPr>
        <w:t>International Journal of Agriculture &amp; Environmental Science</w:t>
      </w:r>
      <w:r w:rsidRPr="00EB4276">
        <w:rPr>
          <w:rFonts w:ascii="Arial" w:hAnsi="Arial" w:cs="Arial"/>
        </w:rPr>
        <w:t xml:space="preserve"> Volume 9 Issue 3, 77-88.</w:t>
      </w:r>
    </w:p>
    <w:p w14:paraId="0FC2462A"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Omotosho, O. (2010). Health-seeking Behaviour among the Rural Dwellers in Ekiti State, Nigeria. </w:t>
      </w:r>
      <w:r w:rsidRPr="00EB4276">
        <w:rPr>
          <w:rFonts w:ascii="Arial" w:hAnsi="Arial" w:cs="Arial"/>
          <w:i/>
        </w:rPr>
        <w:t>Int. Multi- Disciplinary J</w:t>
      </w:r>
      <w:r w:rsidRPr="00EB4276">
        <w:rPr>
          <w:rFonts w:ascii="Arial" w:hAnsi="Arial" w:cs="Arial"/>
        </w:rPr>
        <w:t>., 4 (2), 125 – 138.</w:t>
      </w:r>
    </w:p>
    <w:p w14:paraId="2B0A6C49" w14:textId="77777777" w:rsidR="00EB4276" w:rsidRPr="00EB4276" w:rsidRDefault="00EB4276" w:rsidP="00EB4276">
      <w:pPr>
        <w:spacing w:line="360" w:lineRule="auto"/>
        <w:jc w:val="both"/>
        <w:rPr>
          <w:rFonts w:ascii="Arial" w:hAnsi="Arial" w:cs="Arial"/>
        </w:rPr>
      </w:pPr>
      <w:r w:rsidRPr="00EB4276">
        <w:rPr>
          <w:rFonts w:ascii="Arial" w:hAnsi="Arial" w:cs="Arial"/>
        </w:rPr>
        <w:t>Onah, R.C. and Onah, F.E., (2021). Implementation of the National Home-Grown School Feeding Programme (NHGSFP) in Nigeria: Examining the Issues, Impediments, and the Way Forward. </w:t>
      </w:r>
      <w:r w:rsidRPr="00EB4276">
        <w:rPr>
          <w:rFonts w:ascii="Arial" w:hAnsi="Arial" w:cs="Arial"/>
          <w:i/>
          <w:iCs/>
        </w:rPr>
        <w:t>Journal of Public Administration and Governance</w:t>
      </w:r>
      <w:r w:rsidRPr="00EB4276">
        <w:rPr>
          <w:rFonts w:ascii="Arial" w:hAnsi="Arial" w:cs="Arial"/>
        </w:rPr>
        <w:t>, </w:t>
      </w:r>
      <w:r w:rsidRPr="00EB4276">
        <w:rPr>
          <w:rFonts w:ascii="Arial" w:hAnsi="Arial" w:cs="Arial"/>
          <w:i/>
          <w:iCs/>
        </w:rPr>
        <w:t>11</w:t>
      </w:r>
      <w:r w:rsidRPr="00EB4276">
        <w:rPr>
          <w:rFonts w:ascii="Arial" w:hAnsi="Arial" w:cs="Arial"/>
        </w:rPr>
        <w:t>(3), pp.100117-100117.</w:t>
      </w:r>
    </w:p>
    <w:p w14:paraId="49E8FABF" w14:textId="77777777" w:rsidR="00EB4276" w:rsidRPr="00EB4276" w:rsidRDefault="00EB4276" w:rsidP="00EB4276">
      <w:pPr>
        <w:spacing w:line="360" w:lineRule="auto"/>
        <w:jc w:val="both"/>
        <w:rPr>
          <w:rFonts w:ascii="Arial" w:hAnsi="Arial" w:cs="Arial"/>
        </w:rPr>
      </w:pPr>
      <w:r w:rsidRPr="00EB4276">
        <w:rPr>
          <w:rFonts w:ascii="Arial" w:hAnsi="Arial" w:cs="Arial"/>
        </w:rPr>
        <w:t>Onken, L. (2011) PRECEDE-PROCEED and the NIDA stage model: the value of a conceptual framework for intervention research. Journal of Public Health Dentistry, 71, pp.S18-S19.</w:t>
      </w:r>
    </w:p>
    <w:p w14:paraId="09E83D25" w14:textId="77777777" w:rsidR="00EB4276" w:rsidRPr="00EB4276" w:rsidRDefault="00EB4276" w:rsidP="00EB4276">
      <w:pPr>
        <w:spacing w:line="360" w:lineRule="auto"/>
        <w:jc w:val="both"/>
        <w:rPr>
          <w:rFonts w:ascii="Arial" w:hAnsi="Arial" w:cs="Arial"/>
        </w:rPr>
      </w:pPr>
      <w:r w:rsidRPr="00EB4276">
        <w:rPr>
          <w:rFonts w:ascii="Arial" w:hAnsi="Arial" w:cs="Arial"/>
        </w:rPr>
        <w:t>Onodugo, V. and Onodugo, C.I., (2015). Impact of Socio-Cultural Factors on Entrepreneurial Development in Nigeria. </w:t>
      </w:r>
      <w:r w:rsidRPr="00EB4276">
        <w:rPr>
          <w:rFonts w:ascii="Arial" w:hAnsi="Arial" w:cs="Arial"/>
          <w:i/>
          <w:iCs/>
        </w:rPr>
        <w:t>African Educational Research Journal</w:t>
      </w:r>
      <w:r w:rsidRPr="00EB4276">
        <w:rPr>
          <w:rFonts w:ascii="Arial" w:hAnsi="Arial" w:cs="Arial"/>
        </w:rPr>
        <w:t>, </w:t>
      </w:r>
      <w:r w:rsidRPr="00EB4276">
        <w:rPr>
          <w:rFonts w:ascii="Arial" w:hAnsi="Arial" w:cs="Arial"/>
          <w:i/>
          <w:iCs/>
        </w:rPr>
        <w:t>3</w:t>
      </w:r>
      <w:r w:rsidRPr="00EB4276">
        <w:rPr>
          <w:rFonts w:ascii="Arial" w:hAnsi="Arial" w:cs="Arial"/>
        </w:rPr>
        <w:t>(4), pp.246-254.</w:t>
      </w:r>
    </w:p>
    <w:p w14:paraId="2D7E5A0F" w14:textId="77777777" w:rsidR="00EB4276" w:rsidRPr="00EB4276" w:rsidRDefault="00EB4276" w:rsidP="00EB4276">
      <w:pPr>
        <w:spacing w:line="360" w:lineRule="auto"/>
        <w:jc w:val="both"/>
        <w:rPr>
          <w:rFonts w:ascii="Arial" w:hAnsi="Arial" w:cs="Arial"/>
        </w:rPr>
      </w:pPr>
      <w:r w:rsidRPr="00EB4276">
        <w:rPr>
          <w:rFonts w:ascii="Arial" w:hAnsi="Arial" w:cs="Arial"/>
        </w:rPr>
        <w:t>Onwujekwe, O., Agwu, P., Onuh, J., Uzochukwu, B., Ajaero, C., Mbachu, C., Orjiakor, C.T., Odii, A. and Mirzoev, T., (2021). An analysis of urban policies and strategies on health and nutrition in Nigeria. </w:t>
      </w:r>
      <w:r w:rsidRPr="00EB4276">
        <w:rPr>
          <w:rFonts w:ascii="Arial" w:hAnsi="Arial" w:cs="Arial"/>
          <w:i/>
          <w:iCs/>
        </w:rPr>
        <w:t>Urban Research &amp; Practice</w:t>
      </w:r>
      <w:r w:rsidRPr="00EB4276">
        <w:rPr>
          <w:rFonts w:ascii="Arial" w:hAnsi="Arial" w:cs="Arial"/>
        </w:rPr>
        <w:t>, pp.1-26.</w:t>
      </w:r>
    </w:p>
    <w:p w14:paraId="6351ABF7" w14:textId="77777777" w:rsidR="00EB4276" w:rsidRPr="00EB4276" w:rsidRDefault="00EB4276" w:rsidP="00EB4276">
      <w:pPr>
        <w:spacing w:line="360" w:lineRule="auto"/>
        <w:jc w:val="both"/>
        <w:rPr>
          <w:rFonts w:ascii="Arial" w:hAnsi="Arial" w:cs="Arial"/>
        </w:rPr>
      </w:pPr>
      <w:r w:rsidRPr="00EB4276">
        <w:rPr>
          <w:rFonts w:ascii="Arial" w:hAnsi="Arial" w:cs="Arial"/>
        </w:rPr>
        <w:lastRenderedPageBreak/>
        <w:t>Onyekwelu, O.V., (2022). International Capital Inflows and Human Capital Development in Nigeria (1988-2020).</w:t>
      </w:r>
    </w:p>
    <w:p w14:paraId="4F3F1D9D" w14:textId="77777777" w:rsidR="00EB4276" w:rsidRPr="00EB4276" w:rsidRDefault="00EB4276" w:rsidP="00EB4276">
      <w:pPr>
        <w:spacing w:line="360" w:lineRule="auto"/>
        <w:jc w:val="both"/>
        <w:rPr>
          <w:rFonts w:ascii="Arial" w:hAnsi="Arial" w:cs="Arial"/>
        </w:rPr>
      </w:pPr>
      <w:r w:rsidRPr="00EB4276">
        <w:rPr>
          <w:rFonts w:ascii="Arial" w:hAnsi="Arial" w:cs="Arial"/>
        </w:rPr>
        <w:t>Osei-Kwasi, H., Mohindra, A., Booth, A., Laar, A., Wanjohi, M., Graham, F., Pradeilles, R., Cohen, E. and Holdsworth, M., (2020). Factors influencing dietary behaviours in urban food environments in Africa: a systematic mapping review. </w:t>
      </w:r>
      <w:r w:rsidRPr="00EB4276">
        <w:rPr>
          <w:rFonts w:ascii="Arial" w:hAnsi="Arial" w:cs="Arial"/>
          <w:i/>
          <w:iCs/>
        </w:rPr>
        <w:t>Public health nutrition</w:t>
      </w:r>
      <w:r w:rsidRPr="00EB4276">
        <w:rPr>
          <w:rFonts w:ascii="Arial" w:hAnsi="Arial" w:cs="Arial"/>
        </w:rPr>
        <w:t>, </w:t>
      </w:r>
      <w:r w:rsidRPr="00EB4276">
        <w:rPr>
          <w:rFonts w:ascii="Arial" w:hAnsi="Arial" w:cs="Arial"/>
          <w:i/>
          <w:iCs/>
        </w:rPr>
        <w:t>23</w:t>
      </w:r>
      <w:r w:rsidRPr="00EB4276">
        <w:rPr>
          <w:rFonts w:ascii="Arial" w:hAnsi="Arial" w:cs="Arial"/>
        </w:rPr>
        <w:t>(14), pp.2584-2601.</w:t>
      </w:r>
    </w:p>
    <w:p w14:paraId="435FE5AE" w14:textId="77777777" w:rsidR="00EB4276" w:rsidRPr="00EB4276" w:rsidRDefault="00EB4276" w:rsidP="00EB4276">
      <w:pPr>
        <w:spacing w:line="360" w:lineRule="auto"/>
        <w:jc w:val="both"/>
        <w:rPr>
          <w:rFonts w:ascii="Arial" w:hAnsi="Arial" w:cs="Arial"/>
        </w:rPr>
      </w:pPr>
      <w:r w:rsidRPr="00EB4276">
        <w:rPr>
          <w:rFonts w:ascii="Arial" w:hAnsi="Arial" w:cs="Arial"/>
        </w:rPr>
        <w:t>Osman, F., Mohamed, A., Warner, G. and Sarkadi, A., (2020). Longing for a sense of belonging—Somali immigrant adolescents’ experiences of their acculturation efforts in Sweden. </w:t>
      </w:r>
      <w:r w:rsidRPr="00EB4276">
        <w:rPr>
          <w:rFonts w:ascii="Arial" w:hAnsi="Arial" w:cs="Arial"/>
          <w:i/>
          <w:iCs/>
        </w:rPr>
        <w:t>International journal of qualitative studies on health and well-being</w:t>
      </w:r>
      <w:r w:rsidRPr="00EB4276">
        <w:rPr>
          <w:rFonts w:ascii="Arial" w:hAnsi="Arial" w:cs="Arial"/>
        </w:rPr>
        <w:t>, </w:t>
      </w:r>
      <w:r w:rsidRPr="00EB4276">
        <w:rPr>
          <w:rFonts w:ascii="Arial" w:hAnsi="Arial" w:cs="Arial"/>
          <w:i/>
          <w:iCs/>
        </w:rPr>
        <w:t>15</w:t>
      </w:r>
      <w:r w:rsidRPr="00EB4276">
        <w:rPr>
          <w:rFonts w:ascii="Arial" w:hAnsi="Arial" w:cs="Arial"/>
        </w:rPr>
        <w:t>(sup2), p.1784532.</w:t>
      </w:r>
    </w:p>
    <w:p w14:paraId="50FB0F4A" w14:textId="77777777" w:rsidR="00EB4276" w:rsidRPr="00EB4276" w:rsidRDefault="00EB4276" w:rsidP="00EB4276">
      <w:pPr>
        <w:spacing w:line="360" w:lineRule="auto"/>
        <w:jc w:val="both"/>
        <w:rPr>
          <w:rFonts w:ascii="Arial" w:hAnsi="Arial" w:cs="Arial"/>
        </w:rPr>
      </w:pPr>
      <w:r w:rsidRPr="00EB4276">
        <w:rPr>
          <w:rFonts w:ascii="Arial" w:hAnsi="Arial" w:cs="Arial"/>
        </w:rPr>
        <w:t>Owoaje, E., Onifade, O. and Desmennu, A., (2014). Family and socioeconomic risk factors for undernutrition among children aged 6 to 23 Months in Ibadan, Nigeria. </w:t>
      </w:r>
      <w:r w:rsidRPr="00EB4276">
        <w:rPr>
          <w:rFonts w:ascii="Arial" w:hAnsi="Arial" w:cs="Arial"/>
          <w:i/>
          <w:iCs/>
        </w:rPr>
        <w:t>The Pan African medical journal</w:t>
      </w:r>
      <w:r w:rsidRPr="00EB4276">
        <w:rPr>
          <w:rFonts w:ascii="Arial" w:hAnsi="Arial" w:cs="Arial"/>
        </w:rPr>
        <w:t>, </w:t>
      </w:r>
      <w:r w:rsidRPr="00EB4276">
        <w:rPr>
          <w:rFonts w:ascii="Arial" w:hAnsi="Arial" w:cs="Arial"/>
          <w:i/>
          <w:iCs/>
        </w:rPr>
        <w:t>17</w:t>
      </w:r>
      <w:r w:rsidRPr="00EB4276">
        <w:rPr>
          <w:rFonts w:ascii="Arial" w:hAnsi="Arial" w:cs="Arial"/>
        </w:rPr>
        <w:t>.</w:t>
      </w:r>
    </w:p>
    <w:p w14:paraId="4A8663DF"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Oyebode, O., Oti, S., Chen, Y., &amp; Lilford, R. (2016). Salt intakes in sub-Saharan Africa: a systematic review and meta-regression. </w:t>
      </w:r>
      <w:r w:rsidRPr="00EB4276">
        <w:rPr>
          <w:rFonts w:ascii="Arial" w:hAnsi="Arial" w:cs="Arial"/>
          <w:i/>
        </w:rPr>
        <w:t>Population Health Metrics,</w:t>
      </w:r>
      <w:r w:rsidRPr="00EB4276">
        <w:rPr>
          <w:rFonts w:ascii="Arial" w:hAnsi="Arial" w:cs="Arial"/>
        </w:rPr>
        <w:t xml:space="preserve"> 14(1). doi: 10.1186/s12963-015-0068-7</w:t>
      </w:r>
    </w:p>
    <w:p w14:paraId="20B2419F" w14:textId="77777777" w:rsidR="00EB4276" w:rsidRPr="00EB4276" w:rsidRDefault="00EB4276" w:rsidP="00EB4276">
      <w:pPr>
        <w:spacing w:line="360" w:lineRule="auto"/>
        <w:jc w:val="both"/>
        <w:rPr>
          <w:rFonts w:ascii="Arial" w:hAnsi="Arial" w:cs="Arial"/>
        </w:rPr>
      </w:pPr>
      <w:r w:rsidRPr="00EB4276">
        <w:rPr>
          <w:rFonts w:ascii="Arial" w:hAnsi="Arial" w:cs="Arial"/>
        </w:rPr>
        <w:t>Oyewole, O., Odusan, O., Oritogun, K., &amp; Idowu, A. (2014). Physical activity among type-2 diabetic adult Nigerians.</w:t>
      </w:r>
      <w:r w:rsidRPr="00EB4276">
        <w:rPr>
          <w:rFonts w:ascii="Arial" w:hAnsi="Arial" w:cs="Arial"/>
          <w:i/>
        </w:rPr>
        <w:t xml:space="preserve"> Annals Of African Med</w:t>
      </w:r>
      <w:r w:rsidRPr="00EB4276">
        <w:rPr>
          <w:rFonts w:ascii="Arial" w:hAnsi="Arial" w:cs="Arial"/>
        </w:rPr>
        <w:t>icine, 13(4), 189. doi: 10.4103/1596-3519.142290</w:t>
      </w:r>
    </w:p>
    <w:p w14:paraId="718C41E8"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Oyeyemi, A., Ishaku, C., Oyekola, J., Wakawa, H., Lawan, A., Yakubu, S. &amp; Oyeyemi, A. (2016). Patterns and Associated Factors of Physical Activity among Adolescents in Nigeria. </w:t>
      </w:r>
      <w:r w:rsidRPr="00EB4276">
        <w:rPr>
          <w:rFonts w:ascii="Arial" w:hAnsi="Arial" w:cs="Arial"/>
          <w:i/>
        </w:rPr>
        <w:t>PLOS ONE</w:t>
      </w:r>
      <w:r w:rsidRPr="00EB4276">
        <w:rPr>
          <w:rFonts w:ascii="Arial" w:hAnsi="Arial" w:cs="Arial"/>
        </w:rPr>
        <w:t>, 11 (2), p.e0150142.</w:t>
      </w:r>
    </w:p>
    <w:p w14:paraId="2CC9569F" w14:textId="77777777" w:rsidR="00EB4276" w:rsidRPr="00EB4276" w:rsidRDefault="00EB4276" w:rsidP="00EB4276">
      <w:pPr>
        <w:spacing w:line="360" w:lineRule="auto"/>
        <w:jc w:val="both"/>
        <w:rPr>
          <w:rFonts w:ascii="Arial" w:hAnsi="Arial" w:cs="Arial"/>
        </w:rPr>
      </w:pPr>
      <w:r w:rsidRPr="00EB4276">
        <w:rPr>
          <w:rFonts w:ascii="Arial" w:hAnsi="Arial" w:cs="Arial"/>
        </w:rPr>
        <w:t>Oyeyemi, A.L., Kolo, S.M., Oyeyemi, A.Y. and Omotara, B.A., (2019). Neighborhood environmental factors are related to health-enhancing physical activity and walking among community dwelling older adults in Nigeria. </w:t>
      </w:r>
      <w:r w:rsidRPr="00EB4276">
        <w:rPr>
          <w:rFonts w:ascii="Arial" w:hAnsi="Arial" w:cs="Arial"/>
          <w:i/>
          <w:iCs/>
        </w:rPr>
        <w:t>Physiotherapy theory and practice</w:t>
      </w:r>
      <w:r w:rsidRPr="00EB4276">
        <w:rPr>
          <w:rFonts w:ascii="Arial" w:hAnsi="Arial" w:cs="Arial"/>
        </w:rPr>
        <w:t>, </w:t>
      </w:r>
      <w:r w:rsidRPr="00EB4276">
        <w:rPr>
          <w:rFonts w:ascii="Arial" w:hAnsi="Arial" w:cs="Arial"/>
          <w:i/>
          <w:iCs/>
        </w:rPr>
        <w:t>35</w:t>
      </w:r>
      <w:r w:rsidRPr="00EB4276">
        <w:rPr>
          <w:rFonts w:ascii="Arial" w:hAnsi="Arial" w:cs="Arial"/>
        </w:rPr>
        <w:t>(3), pp.288-297.</w:t>
      </w:r>
    </w:p>
    <w:p w14:paraId="430CD69F"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Palinkas, L., Horwitz, S., Green, C., Wisdom, J., Duan, N. &amp; Hoagwood, K. (2013). </w:t>
      </w:r>
      <w:r w:rsidRPr="00EB4276">
        <w:rPr>
          <w:rFonts w:ascii="Arial" w:hAnsi="Arial" w:cs="Arial"/>
          <w:i/>
        </w:rPr>
        <w:t>Purposeful Sampling for Qualitative Data Collection and Analysis in Mixed Method Implementation Research</w:t>
      </w:r>
      <w:r w:rsidRPr="00EB4276">
        <w:rPr>
          <w:rFonts w:ascii="Arial" w:hAnsi="Arial" w:cs="Arial"/>
        </w:rPr>
        <w:t>. Administration and Policy in Mental Health and Mental Health Services Research, 42 (5), pp.533-544.</w:t>
      </w:r>
    </w:p>
    <w:p w14:paraId="5E9268D4"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Palinkas, L., Horwitz, S., Green, C., Wisdom, J., Duan, N. &amp; Hoagwood, K. (2013). Purposeful Sampling for Qualitative Data Collection and Analysis in Mixed Method Implementation </w:t>
      </w:r>
      <w:r w:rsidRPr="00EB4276">
        <w:rPr>
          <w:rFonts w:ascii="Arial" w:hAnsi="Arial" w:cs="Arial"/>
        </w:rPr>
        <w:lastRenderedPageBreak/>
        <w:t>Research. Administration and Policy in Mental Health and Mental Health Services Research, 42 (5), pp.533-544.</w:t>
      </w:r>
    </w:p>
    <w:p w14:paraId="31CC6967"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Pallan, M., Parry, J., Cheng, K., &amp; Adab, P. (2013). Development of a childhood obesity prevention programme with a focus on UK South Asian communities. </w:t>
      </w:r>
      <w:r w:rsidRPr="00EB4276">
        <w:rPr>
          <w:rFonts w:ascii="Arial" w:hAnsi="Arial" w:cs="Arial"/>
          <w:i/>
        </w:rPr>
        <w:t>Preventive Medicine</w:t>
      </w:r>
      <w:r w:rsidRPr="00EB4276">
        <w:rPr>
          <w:rFonts w:ascii="Arial" w:hAnsi="Arial" w:cs="Arial"/>
        </w:rPr>
        <w:t>, 57(6), 948-954. doi: 10.1016/j.ypmed.2013.08.025</w:t>
      </w:r>
    </w:p>
    <w:p w14:paraId="09F46CD6" w14:textId="77777777" w:rsidR="00EB4276" w:rsidRPr="00EB4276" w:rsidRDefault="00EB4276" w:rsidP="00EB4276">
      <w:pPr>
        <w:spacing w:line="360" w:lineRule="auto"/>
        <w:jc w:val="both"/>
        <w:rPr>
          <w:rFonts w:ascii="Arial" w:hAnsi="Arial" w:cs="Arial"/>
        </w:rPr>
      </w:pPr>
      <w:r w:rsidRPr="00EB4276">
        <w:rPr>
          <w:rFonts w:ascii="Arial" w:hAnsi="Arial" w:cs="Arial"/>
        </w:rPr>
        <w:t>Pantoja, T., Opiyo, N., Lewin, S., Paulsen, E., Ciapponi, A., Wiysonge, C., Herrera, C., Rada, G., Peñaloza, B., Dudley, L., Gagnon, M., Garcia Marti, S. &amp; Oxman, A. (2017). Implementation strategies for health systems in low-income countries: an overview of systematic reviews. </w:t>
      </w:r>
      <w:r w:rsidRPr="00EB4276">
        <w:rPr>
          <w:rFonts w:ascii="Arial" w:hAnsi="Arial" w:cs="Arial"/>
          <w:i/>
        </w:rPr>
        <w:t>Cochrane Database of Systematic Reviews,</w:t>
      </w:r>
      <w:r w:rsidRPr="00EB4276">
        <w:rPr>
          <w:rFonts w:ascii="Arial" w:hAnsi="Arial" w:cs="Arial"/>
        </w:rPr>
        <w:t xml:space="preserve"> 2017 (9).</w:t>
      </w:r>
    </w:p>
    <w:p w14:paraId="01000E1C"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Parker, E., Baldwin, G., Israel, B. &amp; Salinas, M. (2004). Application of Health Promotion Theories and Models for Environmental Health. </w:t>
      </w:r>
      <w:r w:rsidRPr="00EB4276">
        <w:rPr>
          <w:rFonts w:ascii="Arial" w:hAnsi="Arial" w:cs="Arial"/>
          <w:i/>
        </w:rPr>
        <w:t xml:space="preserve">Health Education &amp; Behavior, </w:t>
      </w:r>
      <w:r w:rsidRPr="00EB4276">
        <w:rPr>
          <w:rFonts w:ascii="Arial" w:hAnsi="Arial" w:cs="Arial"/>
        </w:rPr>
        <w:t>31 (4), pp.491-509.</w:t>
      </w:r>
    </w:p>
    <w:p w14:paraId="7A29FCC5" w14:textId="77777777" w:rsidR="00EB4276" w:rsidRPr="00EB4276" w:rsidRDefault="00EB4276" w:rsidP="00EB4276">
      <w:pPr>
        <w:spacing w:line="360" w:lineRule="auto"/>
        <w:jc w:val="both"/>
        <w:rPr>
          <w:rFonts w:ascii="Arial" w:hAnsi="Arial" w:cs="Arial"/>
        </w:rPr>
      </w:pPr>
      <w:r w:rsidRPr="00EB4276">
        <w:rPr>
          <w:rFonts w:ascii="Arial" w:hAnsi="Arial" w:cs="Arial"/>
        </w:rPr>
        <w:t>Pasquini, M. and Olaniyan, O., (2004). The researcher and the field assistant: a cross-disciplinary, cross-cultural viewing of positionality. </w:t>
      </w:r>
      <w:r w:rsidRPr="00EB4276">
        <w:rPr>
          <w:rFonts w:ascii="Arial" w:hAnsi="Arial" w:cs="Arial"/>
          <w:i/>
          <w:iCs/>
        </w:rPr>
        <w:t>Interdisciplinary Science Reviews</w:t>
      </w:r>
      <w:r w:rsidRPr="00EB4276">
        <w:rPr>
          <w:rFonts w:ascii="Arial" w:hAnsi="Arial" w:cs="Arial"/>
        </w:rPr>
        <w:t>, 29(1), pp.24-36.</w:t>
      </w:r>
    </w:p>
    <w:p w14:paraId="37D2FF0A"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Pearson, M., Chilton, R., Woods, H., Wyatt, K., Ford, T., Abraham, C. &amp; Anderson, R. (2012) Implementing health promotion in schools: protocol for a realist systematic review of research and experience in the United Kingdom (UK). </w:t>
      </w:r>
      <w:r w:rsidRPr="00EB4276">
        <w:rPr>
          <w:rFonts w:ascii="Arial" w:hAnsi="Arial" w:cs="Arial"/>
          <w:i/>
          <w:iCs/>
        </w:rPr>
        <w:t>Systematic reviews</w:t>
      </w:r>
      <w:r w:rsidRPr="00EB4276">
        <w:rPr>
          <w:rFonts w:ascii="Arial" w:hAnsi="Arial" w:cs="Arial"/>
        </w:rPr>
        <w:t>, 1 (1).</w:t>
      </w:r>
    </w:p>
    <w:p w14:paraId="348EF02F"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Peel, F. (2018) </w:t>
      </w:r>
      <w:r w:rsidRPr="00EB4276">
        <w:rPr>
          <w:rFonts w:ascii="Arial" w:hAnsi="Arial" w:cs="Arial"/>
          <w:i/>
          <w:iCs/>
        </w:rPr>
        <w:t>What is HGSF</w:t>
      </w:r>
      <w:r w:rsidRPr="00EB4276">
        <w:rPr>
          <w:rFonts w:ascii="Arial" w:hAnsi="Arial" w:cs="Arial"/>
        </w:rPr>
        <w:t>? [Internet]. Available from: &lt;http://hgsf-global.org/en/what-is-hgsf-&gt; [Accessed 22 September 2018].</w:t>
      </w:r>
    </w:p>
    <w:p w14:paraId="6AA114D6"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Peltzer, K., &amp; Pengpid, S. (2010). Fruits and vegetables consumption and associated factors among in-school adolescents in seven African countries. </w:t>
      </w:r>
      <w:r w:rsidRPr="00EB4276">
        <w:rPr>
          <w:rFonts w:ascii="Arial" w:hAnsi="Arial" w:cs="Arial"/>
          <w:i/>
        </w:rPr>
        <w:t>International Journal Of Public Health,</w:t>
      </w:r>
      <w:r w:rsidRPr="00EB4276">
        <w:rPr>
          <w:rFonts w:ascii="Arial" w:hAnsi="Arial" w:cs="Arial"/>
        </w:rPr>
        <w:t xml:space="preserve"> 55(6), 669-678. doi: 10.1007/s00038-010-0194-8</w:t>
      </w:r>
    </w:p>
    <w:p w14:paraId="40A946CF"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Person, B., Schilling, K., Owuor, M., Ogange, L., &amp; Quick, R. (2013). A Qualitative Evaluation of Hand Drying Practices among Kenyans. </w:t>
      </w:r>
      <w:r w:rsidRPr="00EB4276">
        <w:rPr>
          <w:rFonts w:ascii="Arial" w:hAnsi="Arial" w:cs="Arial"/>
          <w:i/>
        </w:rPr>
        <w:t>Plos ONE</w:t>
      </w:r>
      <w:r w:rsidRPr="00EB4276">
        <w:rPr>
          <w:rFonts w:ascii="Arial" w:hAnsi="Arial" w:cs="Arial"/>
        </w:rPr>
        <w:t>, 8(9), e74370. doi: 10.1371/journal.pone.0074370</w:t>
      </w:r>
    </w:p>
    <w:p w14:paraId="390E50B6" w14:textId="77777777" w:rsidR="00EB4276" w:rsidRPr="00EB4276" w:rsidRDefault="00EB4276" w:rsidP="00EB4276">
      <w:pPr>
        <w:spacing w:line="360" w:lineRule="auto"/>
        <w:jc w:val="both"/>
        <w:rPr>
          <w:rFonts w:ascii="Arial" w:hAnsi="Arial" w:cs="Arial"/>
        </w:rPr>
      </w:pPr>
      <w:r w:rsidRPr="00EB4276">
        <w:rPr>
          <w:rFonts w:ascii="Arial" w:hAnsi="Arial" w:cs="Arial"/>
        </w:rPr>
        <w:t>Phillips, E., Comeau, D., Pisa, P., Stein, A. &amp; Norris, S. (2016). Perceptions of diet, physical activity, and obesity-related health among black daughter-mother pairs in Soweto, South Africa: a qualitative study. </w:t>
      </w:r>
      <w:r w:rsidRPr="00EB4276">
        <w:rPr>
          <w:rFonts w:ascii="Arial" w:hAnsi="Arial" w:cs="Arial"/>
          <w:i/>
          <w:iCs/>
        </w:rPr>
        <w:t>BMC Public Health</w:t>
      </w:r>
      <w:r w:rsidRPr="00EB4276">
        <w:rPr>
          <w:rFonts w:ascii="Arial" w:hAnsi="Arial" w:cs="Arial"/>
        </w:rPr>
        <w:t>, 16 (1).</w:t>
      </w:r>
    </w:p>
    <w:p w14:paraId="753B23F7" w14:textId="77777777" w:rsidR="00EB4276" w:rsidRPr="00EB4276" w:rsidRDefault="00EB4276" w:rsidP="00EB4276">
      <w:pPr>
        <w:spacing w:line="360" w:lineRule="auto"/>
        <w:jc w:val="both"/>
        <w:rPr>
          <w:rFonts w:ascii="Arial" w:hAnsi="Arial" w:cs="Arial"/>
        </w:rPr>
      </w:pPr>
      <w:r w:rsidRPr="00EB4276">
        <w:rPr>
          <w:rFonts w:ascii="Arial" w:hAnsi="Arial" w:cs="Arial"/>
        </w:rPr>
        <w:t>Phometsi, M., Kruger, A. &amp; Van't Riet, H. (2006). Nutrition knowledge and barriers to good dietary practices among primary school children in a farming community. Development Southern Africa, 23 (4), pp.529-539.</w:t>
      </w:r>
    </w:p>
    <w:p w14:paraId="78DFB05D" w14:textId="77777777" w:rsidR="00EB4276" w:rsidRPr="00EB4276" w:rsidRDefault="00EB4276" w:rsidP="00EB4276">
      <w:pPr>
        <w:spacing w:line="360" w:lineRule="auto"/>
        <w:jc w:val="both"/>
        <w:rPr>
          <w:rFonts w:ascii="Arial" w:hAnsi="Arial" w:cs="Arial"/>
        </w:rPr>
      </w:pPr>
      <w:r w:rsidRPr="00EB4276">
        <w:rPr>
          <w:rFonts w:ascii="Arial" w:hAnsi="Arial" w:cs="Arial"/>
        </w:rPr>
        <w:lastRenderedPageBreak/>
        <w:t>Popkin, B., Adair, L. &amp; Ng, S. (2012). Global nutrition transition and the pandemic of obesity in developing countries</w:t>
      </w:r>
      <w:r w:rsidRPr="00EB4276">
        <w:rPr>
          <w:rFonts w:ascii="Arial" w:hAnsi="Arial" w:cs="Arial"/>
          <w:i/>
          <w:iCs/>
        </w:rPr>
        <w:t>. Nutrition Reviews</w:t>
      </w:r>
      <w:r w:rsidRPr="00EB4276">
        <w:rPr>
          <w:rFonts w:ascii="Arial" w:hAnsi="Arial" w:cs="Arial"/>
        </w:rPr>
        <w:t>, 70 (1), pp.3-21.</w:t>
      </w:r>
    </w:p>
    <w:p w14:paraId="387DE6E2" w14:textId="77777777" w:rsidR="00EB4276" w:rsidRPr="00EB4276" w:rsidRDefault="00EB4276" w:rsidP="00EB4276">
      <w:pPr>
        <w:spacing w:line="360" w:lineRule="auto"/>
        <w:jc w:val="both"/>
        <w:rPr>
          <w:rFonts w:ascii="Arial" w:hAnsi="Arial" w:cs="Arial"/>
        </w:rPr>
      </w:pPr>
      <w:r w:rsidRPr="00EB4276">
        <w:rPr>
          <w:rFonts w:ascii="Arial" w:hAnsi="Arial" w:cs="Arial"/>
        </w:rPr>
        <w:t>Popkin, B.M. and Ng, S.W., (2022). The nutrition transition to a stage of high obesity and noncommunicable disease prevalence dominated by ultra</w:t>
      </w:r>
      <w:r w:rsidRPr="00EB4276">
        <w:rPr>
          <w:rFonts w:ascii="Cambria Math" w:hAnsi="Cambria Math" w:cs="Cambria Math"/>
        </w:rPr>
        <w:t>‐</w:t>
      </w:r>
      <w:r w:rsidRPr="00EB4276">
        <w:rPr>
          <w:rFonts w:ascii="Arial" w:hAnsi="Arial" w:cs="Arial"/>
        </w:rPr>
        <w:t xml:space="preserve">processed foods is not inevitable. </w:t>
      </w:r>
      <w:r w:rsidRPr="00EB4276">
        <w:rPr>
          <w:rFonts w:ascii="Arial" w:hAnsi="Arial" w:cs="Arial"/>
          <w:i/>
        </w:rPr>
        <w:t>Obesity Reviews</w:t>
      </w:r>
      <w:r w:rsidRPr="00EB4276">
        <w:rPr>
          <w:rFonts w:ascii="Arial" w:hAnsi="Arial" w:cs="Arial"/>
        </w:rPr>
        <w:t>, 23(1), p.e13366.</w:t>
      </w:r>
    </w:p>
    <w:p w14:paraId="510F32C2" w14:textId="77777777" w:rsidR="00EB4276" w:rsidRPr="00EB4276" w:rsidRDefault="00EB4276" w:rsidP="00EB4276">
      <w:pPr>
        <w:spacing w:line="360" w:lineRule="auto"/>
        <w:jc w:val="both"/>
        <w:rPr>
          <w:rFonts w:ascii="Arial" w:hAnsi="Arial" w:cs="Arial"/>
        </w:rPr>
      </w:pPr>
      <w:r w:rsidRPr="00EB4276">
        <w:rPr>
          <w:rFonts w:ascii="Arial" w:hAnsi="Arial" w:cs="Arial"/>
        </w:rPr>
        <w:t>Powell, M., &amp; Smith, A. (2009). Children's Participation Rights in Research. Childhood, 16(1), 124-142. doi: 10.1177/0907568208101694</w:t>
      </w:r>
    </w:p>
    <w:p w14:paraId="4F1B2154" w14:textId="77777777" w:rsidR="00EB4276" w:rsidRPr="00EB4276" w:rsidRDefault="00EB4276" w:rsidP="00EB4276">
      <w:pPr>
        <w:spacing w:line="360" w:lineRule="auto"/>
        <w:jc w:val="both"/>
        <w:rPr>
          <w:rFonts w:ascii="Arial" w:hAnsi="Arial" w:cs="Arial"/>
        </w:rPr>
      </w:pPr>
      <w:r w:rsidRPr="00EB4276">
        <w:rPr>
          <w:rFonts w:ascii="Arial" w:hAnsi="Arial" w:cs="Arial"/>
        </w:rPr>
        <w:t>Pradeilles, R., Irache, A., Norris, T., Chitekwe, S., Laillou, A. and Baye, K., (2022). Magnitude, trends and drivers of the coexistence of maternal overweight/obesity and childhood undernutrition in Ethiopia: Evidence from Demographic and Health Surveys (2005–2016). </w:t>
      </w:r>
      <w:r w:rsidRPr="00EB4276">
        <w:rPr>
          <w:rFonts w:ascii="Arial" w:hAnsi="Arial" w:cs="Arial"/>
          <w:i/>
          <w:iCs/>
        </w:rPr>
        <w:t>Maternal &amp; Child Nutrition</w:t>
      </w:r>
      <w:r w:rsidRPr="00EB4276">
        <w:rPr>
          <w:rFonts w:ascii="Arial" w:hAnsi="Arial" w:cs="Arial"/>
        </w:rPr>
        <w:t>, p.e13372.</w:t>
      </w:r>
    </w:p>
    <w:p w14:paraId="5EDA8016"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Priya, A. (2016). </w:t>
      </w:r>
      <w:r w:rsidRPr="00EB4276">
        <w:rPr>
          <w:rFonts w:ascii="Arial" w:hAnsi="Arial" w:cs="Arial"/>
          <w:i/>
        </w:rPr>
        <w:t>Grounded theory as a Strategy of Qualitative Research: An Attempt at Demystifying its Intricacies.</w:t>
      </w:r>
      <w:r w:rsidRPr="00EB4276">
        <w:rPr>
          <w:rFonts w:ascii="Arial" w:hAnsi="Arial" w:cs="Arial"/>
        </w:rPr>
        <w:t xml:space="preserve"> Sociological Bulletin, 65 (1), pp.50-68.</w:t>
      </w:r>
    </w:p>
    <w:p w14:paraId="7F70AD65"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Prochaska, J. &amp; Velicer, W. (1997) The Transtheoretical Model of Health Behavior Change. </w:t>
      </w:r>
      <w:r w:rsidRPr="00EB4276">
        <w:rPr>
          <w:rFonts w:ascii="Arial" w:hAnsi="Arial" w:cs="Arial"/>
          <w:i/>
          <w:iCs/>
        </w:rPr>
        <w:t>American Journal of Health Promotion</w:t>
      </w:r>
      <w:r w:rsidRPr="00EB4276">
        <w:rPr>
          <w:rFonts w:ascii="Arial" w:hAnsi="Arial" w:cs="Arial"/>
        </w:rPr>
        <w:t>, 12 (1), pp.38-48.</w:t>
      </w:r>
    </w:p>
    <w:p w14:paraId="20B900FE" w14:textId="77777777" w:rsidR="00EB4276" w:rsidRPr="00EB4276" w:rsidRDefault="00EB4276" w:rsidP="00EB4276">
      <w:pPr>
        <w:spacing w:line="360" w:lineRule="auto"/>
        <w:jc w:val="both"/>
        <w:rPr>
          <w:rFonts w:ascii="Arial" w:hAnsi="Arial" w:cs="Arial"/>
        </w:rPr>
      </w:pPr>
      <w:r w:rsidRPr="00EB4276">
        <w:rPr>
          <w:rFonts w:ascii="Arial" w:hAnsi="Arial" w:cs="Arial"/>
        </w:rPr>
        <w:t>Prochaska, J., Wright, J. &amp; Velicer, W. (2008) Evaluating Theories of Health Behavior Change: A Hierarchy of Criteria Applied to the Transtheoretical Model. Applied Psychology, 57 (4), pp.561-588.</w:t>
      </w:r>
    </w:p>
    <w:p w14:paraId="7467C924"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Prochaska, J., Wright, J. &amp; Velicer, W. (2008). </w:t>
      </w:r>
      <w:r w:rsidRPr="00EB4276">
        <w:rPr>
          <w:rFonts w:ascii="Arial" w:hAnsi="Arial" w:cs="Arial"/>
          <w:iCs/>
        </w:rPr>
        <w:t>Evaluating Theories of Health Behavior Change: A Hierarchy of Criteria Applied to the Transtheoretical Model</w:t>
      </w:r>
      <w:r w:rsidRPr="00EB4276">
        <w:rPr>
          <w:rFonts w:ascii="Arial" w:hAnsi="Arial" w:cs="Arial"/>
        </w:rPr>
        <w:t xml:space="preserve">. </w:t>
      </w:r>
      <w:r w:rsidRPr="00EB4276">
        <w:rPr>
          <w:rFonts w:ascii="Arial" w:hAnsi="Arial" w:cs="Arial"/>
          <w:i/>
          <w:iCs/>
        </w:rPr>
        <w:t>Applied Psychology</w:t>
      </w:r>
      <w:r w:rsidRPr="00EB4276">
        <w:rPr>
          <w:rFonts w:ascii="Arial" w:hAnsi="Arial" w:cs="Arial"/>
        </w:rPr>
        <w:t>, 57 (4), pp.561-588.</w:t>
      </w:r>
    </w:p>
    <w:p w14:paraId="4C9C651C" w14:textId="77777777" w:rsidR="00EB4276" w:rsidRPr="00EB4276" w:rsidRDefault="00EB4276" w:rsidP="00EB4276">
      <w:pPr>
        <w:spacing w:line="360" w:lineRule="auto"/>
        <w:jc w:val="both"/>
        <w:rPr>
          <w:rFonts w:ascii="Arial" w:hAnsi="Arial" w:cs="Arial"/>
        </w:rPr>
      </w:pPr>
      <w:r w:rsidRPr="00EB4276">
        <w:rPr>
          <w:rFonts w:ascii="Arial" w:hAnsi="Arial" w:cs="Arial"/>
        </w:rPr>
        <w:t>Prochaska, J.O., (2020). Transtheoretical model of behavior change. </w:t>
      </w:r>
      <w:r w:rsidRPr="00EB4276">
        <w:rPr>
          <w:rFonts w:ascii="Arial" w:hAnsi="Arial" w:cs="Arial"/>
          <w:i/>
          <w:iCs/>
        </w:rPr>
        <w:t>Encyclopedia of behavioral medicine</w:t>
      </w:r>
      <w:r w:rsidRPr="00EB4276">
        <w:rPr>
          <w:rFonts w:ascii="Arial" w:hAnsi="Arial" w:cs="Arial"/>
        </w:rPr>
        <w:t>, pp.2266-2270.</w:t>
      </w:r>
    </w:p>
    <w:p w14:paraId="26DFC6E7" w14:textId="77777777" w:rsidR="00EB4276" w:rsidRPr="00EB4276" w:rsidRDefault="00EB4276" w:rsidP="00EB4276">
      <w:pPr>
        <w:spacing w:line="360" w:lineRule="auto"/>
        <w:jc w:val="both"/>
        <w:rPr>
          <w:rFonts w:ascii="Arial" w:hAnsi="Arial" w:cs="Arial"/>
          <w:i/>
        </w:rPr>
      </w:pPr>
      <w:r w:rsidRPr="00EB4276">
        <w:rPr>
          <w:rFonts w:ascii="Arial" w:hAnsi="Arial" w:cs="Arial"/>
        </w:rPr>
        <w:t xml:space="preserve">Prochaska, J.O., Johnson, S. and Lee, P., (2009). </w:t>
      </w:r>
      <w:r w:rsidRPr="00EB4276">
        <w:rPr>
          <w:rFonts w:ascii="Arial" w:hAnsi="Arial" w:cs="Arial"/>
          <w:i/>
        </w:rPr>
        <w:t>The transtheoretical model of behavior change.</w:t>
      </w:r>
    </w:p>
    <w:p w14:paraId="71DE5CB0"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Puhl, R. &amp; Latner, J. (2007). Stigma, obesity, and the health of the nation's children. </w:t>
      </w:r>
      <w:r w:rsidRPr="00EB4276">
        <w:rPr>
          <w:rFonts w:ascii="Arial" w:hAnsi="Arial" w:cs="Arial"/>
          <w:i/>
          <w:iCs/>
        </w:rPr>
        <w:t>Psychological Bulletin,</w:t>
      </w:r>
      <w:r w:rsidRPr="00EB4276">
        <w:rPr>
          <w:rFonts w:ascii="Arial" w:hAnsi="Arial" w:cs="Arial"/>
        </w:rPr>
        <w:t xml:space="preserve"> 133 (4), pp.557-580.</w:t>
      </w:r>
    </w:p>
    <w:p w14:paraId="7A96C4CB" w14:textId="77777777" w:rsidR="00EB4276" w:rsidRPr="00EB4276" w:rsidRDefault="00EB4276" w:rsidP="00EB4276">
      <w:pPr>
        <w:spacing w:line="360" w:lineRule="auto"/>
        <w:jc w:val="both"/>
        <w:rPr>
          <w:rFonts w:ascii="Arial" w:hAnsi="Arial" w:cs="Arial"/>
        </w:rPr>
      </w:pPr>
      <w:r w:rsidRPr="00EB4276">
        <w:rPr>
          <w:rFonts w:ascii="Arial" w:hAnsi="Arial" w:cs="Arial"/>
        </w:rPr>
        <w:t>Pulakka, A., Ashorn, P., Gondwe, A., Phiri, N. &amp; Ashorn, U. (2014). Malawian parents' perceptions of physical activity and child development: a qualitative study. Child: Care</w:t>
      </w:r>
      <w:r w:rsidRPr="00EB4276">
        <w:rPr>
          <w:rFonts w:ascii="Arial" w:hAnsi="Arial" w:cs="Arial"/>
          <w:i/>
          <w:iCs/>
        </w:rPr>
        <w:t>, Health and Development</w:t>
      </w:r>
      <w:r w:rsidRPr="00EB4276">
        <w:rPr>
          <w:rFonts w:ascii="Arial" w:hAnsi="Arial" w:cs="Arial"/>
        </w:rPr>
        <w:t>, 41 (6), pp.911-919.</w:t>
      </w:r>
    </w:p>
    <w:p w14:paraId="05089F81" w14:textId="77777777" w:rsidR="00EB4276" w:rsidRPr="00EB4276" w:rsidRDefault="00EB4276" w:rsidP="00EB4276">
      <w:pPr>
        <w:spacing w:line="360" w:lineRule="auto"/>
        <w:jc w:val="both"/>
        <w:rPr>
          <w:rFonts w:ascii="Arial" w:hAnsi="Arial" w:cs="Arial"/>
        </w:rPr>
      </w:pPr>
      <w:r w:rsidRPr="00EB4276">
        <w:rPr>
          <w:rFonts w:ascii="Arial" w:hAnsi="Arial" w:cs="Arial"/>
        </w:rPr>
        <w:lastRenderedPageBreak/>
        <w:t>Pulimeno, M., Piscitelli, P., Colazzo, S., Colao, A. and Miani, A., (2020). School as ideal setting to promote health and wellbeing among young people. </w:t>
      </w:r>
      <w:r w:rsidRPr="00EB4276">
        <w:rPr>
          <w:rFonts w:ascii="Arial" w:hAnsi="Arial" w:cs="Arial"/>
          <w:i/>
          <w:iCs/>
        </w:rPr>
        <w:t>Health promotion perspectives</w:t>
      </w:r>
      <w:r w:rsidRPr="00EB4276">
        <w:rPr>
          <w:rFonts w:ascii="Arial" w:hAnsi="Arial" w:cs="Arial"/>
        </w:rPr>
        <w:t>, </w:t>
      </w:r>
      <w:r w:rsidRPr="00EB4276">
        <w:rPr>
          <w:rFonts w:ascii="Arial" w:hAnsi="Arial" w:cs="Arial"/>
          <w:i/>
          <w:iCs/>
        </w:rPr>
        <w:t>10</w:t>
      </w:r>
      <w:r w:rsidRPr="00EB4276">
        <w:rPr>
          <w:rFonts w:ascii="Arial" w:hAnsi="Arial" w:cs="Arial"/>
        </w:rPr>
        <w:t>(4), p.316.</w:t>
      </w:r>
    </w:p>
    <w:p w14:paraId="36DBBFCD" w14:textId="77777777" w:rsidR="00EB4276" w:rsidRPr="00EB4276" w:rsidRDefault="00EB4276" w:rsidP="00EB4276">
      <w:pPr>
        <w:spacing w:line="360" w:lineRule="auto"/>
        <w:jc w:val="both"/>
        <w:rPr>
          <w:rFonts w:ascii="Arial" w:hAnsi="Arial" w:cs="Arial"/>
        </w:rPr>
      </w:pPr>
      <w:r w:rsidRPr="00EB4276">
        <w:rPr>
          <w:rFonts w:ascii="Arial" w:hAnsi="Arial" w:cs="Arial"/>
        </w:rPr>
        <w:t>Raaijmakers, I., Snoek, H., Maziya-Dixon, B., &amp; Achterbosch, T. (2018</w:t>
      </w:r>
      <w:r w:rsidRPr="00EB4276">
        <w:rPr>
          <w:rFonts w:ascii="Arial" w:hAnsi="Arial" w:cs="Arial"/>
          <w:i/>
        </w:rPr>
        <w:t xml:space="preserve">).  </w:t>
      </w:r>
      <w:r w:rsidRPr="00EB4276">
        <w:rPr>
          <w:rFonts w:ascii="Arial" w:hAnsi="Arial" w:cs="Arial"/>
        </w:rPr>
        <w:t xml:space="preserve">Drivers of Vegetable Consumption in Urban Nigeria: Food Choice Motives, Knowledge, and Self-Efficacy. </w:t>
      </w:r>
      <w:r w:rsidRPr="00EB4276">
        <w:rPr>
          <w:rFonts w:ascii="Arial" w:hAnsi="Arial" w:cs="Arial"/>
          <w:i/>
        </w:rPr>
        <w:t>Sustainability,</w:t>
      </w:r>
      <w:r w:rsidRPr="00EB4276">
        <w:rPr>
          <w:rFonts w:ascii="Arial" w:hAnsi="Arial" w:cs="Arial"/>
        </w:rPr>
        <w:t xml:space="preserve"> 10(12), 4771. doi: 10.3390/su10124771</w:t>
      </w:r>
    </w:p>
    <w:p w14:paraId="2759EE32" w14:textId="77777777" w:rsidR="00EB4276" w:rsidRPr="00EB4276" w:rsidRDefault="00EB4276" w:rsidP="00EB4276">
      <w:pPr>
        <w:spacing w:line="360" w:lineRule="auto"/>
        <w:jc w:val="both"/>
        <w:rPr>
          <w:rFonts w:ascii="Arial" w:hAnsi="Arial" w:cs="Arial"/>
        </w:rPr>
      </w:pPr>
      <w:r w:rsidRPr="00EB4276">
        <w:rPr>
          <w:rFonts w:ascii="Arial" w:hAnsi="Arial" w:cs="Arial"/>
        </w:rPr>
        <w:t>Råheim, M., Magnussen, L.H., Sekse, R.J.T., Lunde, Å., Jacobsen, T. and Blystad, A., (2016). Researcher–researched relationship in qualitative research: Shifts in positions and researcher vulnerability. </w:t>
      </w:r>
      <w:r w:rsidRPr="00EB4276">
        <w:rPr>
          <w:rFonts w:ascii="Arial" w:hAnsi="Arial" w:cs="Arial"/>
          <w:i/>
          <w:iCs/>
        </w:rPr>
        <w:t>International journal of qualitative studies on health and well-being</w:t>
      </w:r>
      <w:r w:rsidRPr="00EB4276">
        <w:rPr>
          <w:rFonts w:ascii="Arial" w:hAnsi="Arial" w:cs="Arial"/>
        </w:rPr>
        <w:t>, </w:t>
      </w:r>
      <w:r w:rsidRPr="00EB4276">
        <w:rPr>
          <w:rFonts w:ascii="Arial" w:hAnsi="Arial" w:cs="Arial"/>
          <w:i/>
          <w:iCs/>
        </w:rPr>
        <w:t>11</w:t>
      </w:r>
      <w:r w:rsidRPr="00EB4276">
        <w:rPr>
          <w:rFonts w:ascii="Arial" w:hAnsi="Arial" w:cs="Arial"/>
        </w:rPr>
        <w:t>(1), p.30996.</w:t>
      </w:r>
    </w:p>
    <w:p w14:paraId="4013BC05"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Ramponi, F., Tafesse, W. &amp; Griffin, S. (2020) </w:t>
      </w:r>
      <w:r w:rsidRPr="00EB4276">
        <w:rPr>
          <w:rFonts w:ascii="Arial" w:hAnsi="Arial" w:cs="Arial"/>
          <w:iCs/>
        </w:rPr>
        <w:t>Economic evaluation of interventions to address undernutrition: a systematic review.</w:t>
      </w:r>
      <w:r w:rsidRPr="00EB4276">
        <w:rPr>
          <w:rFonts w:ascii="Arial" w:hAnsi="Arial" w:cs="Arial"/>
        </w:rPr>
        <w:t> </w:t>
      </w:r>
      <w:r w:rsidRPr="00EB4276">
        <w:rPr>
          <w:rFonts w:ascii="Arial" w:hAnsi="Arial" w:cs="Arial"/>
          <w:i/>
          <w:iCs/>
        </w:rPr>
        <w:t>Health Policy and Planning</w:t>
      </w:r>
      <w:r w:rsidRPr="00EB4276">
        <w:rPr>
          <w:rFonts w:ascii="Arial" w:hAnsi="Arial" w:cs="Arial"/>
        </w:rPr>
        <w:t>, 36 (4), pp.533-541.</w:t>
      </w:r>
    </w:p>
    <w:p w14:paraId="5020ED13" w14:textId="77777777" w:rsidR="00EB4276" w:rsidRPr="00EB4276" w:rsidRDefault="00EB4276" w:rsidP="00EB4276">
      <w:pPr>
        <w:spacing w:line="360" w:lineRule="auto"/>
        <w:jc w:val="both"/>
        <w:rPr>
          <w:rFonts w:ascii="Arial" w:hAnsi="Arial" w:cs="Arial"/>
        </w:rPr>
      </w:pPr>
      <w:r w:rsidRPr="00EB4276">
        <w:rPr>
          <w:rFonts w:ascii="Arial" w:hAnsi="Arial" w:cs="Arial"/>
        </w:rPr>
        <w:t>Reed, M.S., Ferre, M., Martin-Ortega, J., Blanche, R., Lawford-Rolfe, R., Dallimer, M. and Holden, J., (2021). Evaluating impact from research: A methodological framework. </w:t>
      </w:r>
      <w:r w:rsidRPr="00EB4276">
        <w:rPr>
          <w:rFonts w:ascii="Arial" w:hAnsi="Arial" w:cs="Arial"/>
          <w:i/>
          <w:iCs/>
        </w:rPr>
        <w:t>Research Policy</w:t>
      </w:r>
      <w:r w:rsidRPr="00EB4276">
        <w:rPr>
          <w:rFonts w:ascii="Arial" w:hAnsi="Arial" w:cs="Arial"/>
        </w:rPr>
        <w:t>, </w:t>
      </w:r>
      <w:r w:rsidRPr="00EB4276">
        <w:rPr>
          <w:rFonts w:ascii="Arial" w:hAnsi="Arial" w:cs="Arial"/>
          <w:i/>
          <w:iCs/>
        </w:rPr>
        <w:t>50</w:t>
      </w:r>
      <w:r w:rsidRPr="00EB4276">
        <w:rPr>
          <w:rFonts w:ascii="Arial" w:hAnsi="Arial" w:cs="Arial"/>
        </w:rPr>
        <w:t>(4), p.104147.</w:t>
      </w:r>
    </w:p>
    <w:p w14:paraId="1A33C2E7"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Rennie, K., Wells, J., McCaffrey, T. and E. Livingstone, M. (2006). Symposium on ‘Nutrition and health in children and adolescents’ Session 4: Obesity prevention in children and adolescents The effect of physical activity on body fatness in children and adolescents. </w:t>
      </w:r>
      <w:r w:rsidRPr="00EB4276">
        <w:rPr>
          <w:rFonts w:ascii="Arial" w:hAnsi="Arial" w:cs="Arial"/>
          <w:i/>
          <w:iCs/>
        </w:rPr>
        <w:t>Proceedings of the Nutrition Society</w:t>
      </w:r>
      <w:r w:rsidRPr="00EB4276">
        <w:rPr>
          <w:rFonts w:ascii="Arial" w:hAnsi="Arial" w:cs="Arial"/>
        </w:rPr>
        <w:t>, 65(04), pp.393-402.</w:t>
      </w:r>
    </w:p>
    <w:p w14:paraId="4EC8D8F5" w14:textId="77777777" w:rsidR="00EB4276" w:rsidRPr="00EB4276" w:rsidRDefault="00EB4276" w:rsidP="00EB4276">
      <w:pPr>
        <w:spacing w:line="360" w:lineRule="auto"/>
        <w:jc w:val="both"/>
        <w:rPr>
          <w:rFonts w:ascii="Arial" w:hAnsi="Arial" w:cs="Arial"/>
        </w:rPr>
      </w:pPr>
      <w:r w:rsidRPr="00EB4276">
        <w:rPr>
          <w:rFonts w:ascii="Arial" w:hAnsi="Arial" w:cs="Arial"/>
        </w:rPr>
        <w:t>Results for Development Institute (R4D), (2014). </w:t>
      </w:r>
      <w:r w:rsidRPr="00EB4276">
        <w:rPr>
          <w:rFonts w:ascii="Arial" w:hAnsi="Arial" w:cs="Arial"/>
          <w:i/>
          <w:iCs/>
        </w:rPr>
        <w:t>Spending to Save: Challenges and Opportunities for Financing Nigeria’s Saving One Million Lives Initiative</w:t>
      </w:r>
      <w:r w:rsidRPr="00EB4276">
        <w:rPr>
          <w:rFonts w:ascii="Arial" w:hAnsi="Arial" w:cs="Arial"/>
        </w:rPr>
        <w:t>. [online] Washington, DC 20005: Results for Development Institute (R4D). Available at: &lt;https://www.r4d.org/wp-content/uploads/R4D-Nigeria-SOML-Fiscal-Space-September-2014.pdf?_ga=2.23662330.1107484770.1656271730-585835470.1656271730&gt; [Accessed 26 June 2022].</w:t>
      </w:r>
    </w:p>
    <w:p w14:paraId="0A37FBF5" w14:textId="77777777" w:rsidR="00EB4276" w:rsidRPr="00EB4276" w:rsidRDefault="00EB4276" w:rsidP="00EB4276">
      <w:pPr>
        <w:spacing w:line="360" w:lineRule="auto"/>
        <w:jc w:val="both"/>
        <w:rPr>
          <w:rFonts w:ascii="Arial" w:hAnsi="Arial" w:cs="Arial"/>
        </w:rPr>
      </w:pPr>
      <w:r w:rsidRPr="00EB4276">
        <w:rPr>
          <w:rFonts w:ascii="Arial" w:hAnsi="Arial" w:cs="Arial"/>
        </w:rPr>
        <w:t>Reynolds, R. and Lange, I.L., (2019). Introduction: anthropological knowledge and practice in global health. </w:t>
      </w:r>
      <w:r w:rsidRPr="00EB4276">
        <w:rPr>
          <w:rFonts w:ascii="Arial" w:hAnsi="Arial" w:cs="Arial"/>
          <w:i/>
          <w:iCs/>
        </w:rPr>
        <w:t>Anthropology in Action</w:t>
      </w:r>
      <w:r w:rsidRPr="00EB4276">
        <w:rPr>
          <w:rFonts w:ascii="Arial" w:hAnsi="Arial" w:cs="Arial"/>
        </w:rPr>
        <w:t>, </w:t>
      </w:r>
      <w:r w:rsidRPr="00EB4276">
        <w:rPr>
          <w:rFonts w:ascii="Arial" w:hAnsi="Arial" w:cs="Arial"/>
          <w:i/>
          <w:iCs/>
        </w:rPr>
        <w:t>26</w:t>
      </w:r>
      <w:r w:rsidRPr="00EB4276">
        <w:rPr>
          <w:rFonts w:ascii="Arial" w:hAnsi="Arial" w:cs="Arial"/>
        </w:rPr>
        <w:t>(1), pp.1-11.</w:t>
      </w:r>
    </w:p>
    <w:p w14:paraId="20C9AE63" w14:textId="77777777" w:rsidR="00EB4276" w:rsidRPr="00EB4276" w:rsidRDefault="00EB4276" w:rsidP="00EB4276">
      <w:pPr>
        <w:spacing w:line="360" w:lineRule="auto"/>
        <w:jc w:val="both"/>
        <w:rPr>
          <w:rFonts w:ascii="Arial" w:hAnsi="Arial" w:cs="Arial"/>
        </w:rPr>
      </w:pPr>
      <w:r w:rsidRPr="00EB4276">
        <w:rPr>
          <w:rFonts w:ascii="Arial" w:hAnsi="Arial" w:cs="Arial"/>
        </w:rPr>
        <w:t>Rguibi, M. &amp; Belahsen, R. (2006.) Body size preferences and sociocultural influences on attitudes towards obesity among Moroccan Sahraoui women</w:t>
      </w:r>
      <w:r w:rsidRPr="00EB4276">
        <w:rPr>
          <w:rFonts w:ascii="Arial" w:hAnsi="Arial" w:cs="Arial"/>
          <w:i/>
          <w:iCs/>
        </w:rPr>
        <w:t>. Body Image</w:t>
      </w:r>
      <w:r w:rsidRPr="00EB4276">
        <w:rPr>
          <w:rFonts w:ascii="Arial" w:hAnsi="Arial" w:cs="Arial"/>
        </w:rPr>
        <w:t>, 3 (4), pp.395-400.</w:t>
      </w:r>
    </w:p>
    <w:p w14:paraId="7433D145"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Rhodes, R.E., Guerrero, M.D., Vanderloo, L.M., Barbeau, K., Birken, C.S., Chaput, J.P., Faulkner, G., Janssen, I., Madigan, S., Mâsse, L.C. and McHugh, T.L., (2020). Development of a consensus statement on the role of the family in the physical activity, sedentary, and sleep </w:t>
      </w:r>
      <w:r w:rsidRPr="00EB4276">
        <w:rPr>
          <w:rFonts w:ascii="Arial" w:hAnsi="Arial" w:cs="Arial"/>
        </w:rPr>
        <w:lastRenderedPageBreak/>
        <w:t>behaviours of children and youth. </w:t>
      </w:r>
      <w:r w:rsidRPr="00EB4276">
        <w:rPr>
          <w:rFonts w:ascii="Arial" w:hAnsi="Arial" w:cs="Arial"/>
          <w:i/>
          <w:iCs/>
        </w:rPr>
        <w:t>International Journal of Behavioral Nutrition and Physical Activity</w:t>
      </w:r>
      <w:r w:rsidRPr="00EB4276">
        <w:rPr>
          <w:rFonts w:ascii="Arial" w:hAnsi="Arial" w:cs="Arial"/>
        </w:rPr>
        <w:t>, </w:t>
      </w:r>
      <w:r w:rsidRPr="00EB4276">
        <w:rPr>
          <w:rFonts w:ascii="Arial" w:hAnsi="Arial" w:cs="Arial"/>
          <w:i/>
          <w:iCs/>
        </w:rPr>
        <w:t>17</w:t>
      </w:r>
      <w:r w:rsidRPr="00EB4276">
        <w:rPr>
          <w:rFonts w:ascii="Arial" w:hAnsi="Arial" w:cs="Arial"/>
        </w:rPr>
        <w:t>(1), pp.1-31.</w:t>
      </w:r>
    </w:p>
    <w:p w14:paraId="02F044F2" w14:textId="77777777" w:rsidR="00EB4276" w:rsidRPr="00EB4276" w:rsidRDefault="00EB4276" w:rsidP="00EB4276">
      <w:pPr>
        <w:spacing w:line="360" w:lineRule="auto"/>
        <w:jc w:val="both"/>
        <w:rPr>
          <w:rFonts w:ascii="Arial" w:hAnsi="Arial" w:cs="Arial"/>
          <w:i/>
        </w:rPr>
      </w:pPr>
      <w:r w:rsidRPr="00EB4276">
        <w:rPr>
          <w:rFonts w:ascii="Arial" w:hAnsi="Arial" w:cs="Arial"/>
        </w:rPr>
        <w:t>Rhodes, R.E., McEwan, D. and Rebar, A.L., (2019). Theories of physical activity behaviour change: A history and synthesis of approaches. </w:t>
      </w:r>
      <w:r w:rsidRPr="00EB4276">
        <w:rPr>
          <w:rFonts w:ascii="Arial" w:hAnsi="Arial" w:cs="Arial"/>
          <w:i/>
          <w:iCs/>
        </w:rPr>
        <w:t>Psychology of Sport and Exercise</w:t>
      </w:r>
      <w:r w:rsidRPr="00EB4276">
        <w:rPr>
          <w:rFonts w:ascii="Arial" w:hAnsi="Arial" w:cs="Arial"/>
        </w:rPr>
        <w:t>, </w:t>
      </w:r>
      <w:r w:rsidRPr="00EB4276">
        <w:rPr>
          <w:rFonts w:ascii="Arial" w:hAnsi="Arial" w:cs="Arial"/>
          <w:i/>
          <w:iCs/>
        </w:rPr>
        <w:t>42</w:t>
      </w:r>
      <w:r w:rsidRPr="00EB4276">
        <w:rPr>
          <w:rFonts w:ascii="Arial" w:hAnsi="Arial" w:cs="Arial"/>
        </w:rPr>
        <w:t>, pp.100-109.</w:t>
      </w:r>
    </w:p>
    <w:p w14:paraId="5691BB93"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Richards, L., &amp; Morse, J. (2007). </w:t>
      </w:r>
      <w:r w:rsidRPr="00EB4276">
        <w:rPr>
          <w:rFonts w:ascii="Arial" w:hAnsi="Arial" w:cs="Arial"/>
          <w:i/>
        </w:rPr>
        <w:t>A User's Guide To Qualitative Methods</w:t>
      </w:r>
      <w:r w:rsidRPr="00EB4276">
        <w:rPr>
          <w:rFonts w:ascii="Arial" w:hAnsi="Arial" w:cs="Arial"/>
        </w:rPr>
        <w:t>. London: Sage.</w:t>
      </w:r>
    </w:p>
    <w:p w14:paraId="2FD5D112"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Riley, L., Guthold, R., Cowan, M., Savin, S., Bhatti, L., Armstrong, T., &amp; Bonita, R. (2016). The World Health Organization STEPwise Approach to Noncommunicable Disease Risk-Factor Surveillance: Methods, Challenges, and Opportunities. </w:t>
      </w:r>
      <w:r w:rsidRPr="00EB4276">
        <w:rPr>
          <w:rFonts w:ascii="Arial" w:hAnsi="Arial" w:cs="Arial"/>
          <w:i/>
          <w:iCs/>
        </w:rPr>
        <w:t>American Journal Of Public Health</w:t>
      </w:r>
      <w:r w:rsidRPr="00EB4276">
        <w:rPr>
          <w:rFonts w:ascii="Arial" w:hAnsi="Arial" w:cs="Arial"/>
        </w:rPr>
        <w:t>, 106(1), 74-78. doi: 10.2105/ajph.2015.302962</w:t>
      </w:r>
    </w:p>
    <w:p w14:paraId="38C261C7"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Ritchie, J., Lewis, J., Nicholls, C. M., &amp; Ormston, R. (Eds.). (2013). </w:t>
      </w:r>
      <w:r w:rsidRPr="00EB4276">
        <w:rPr>
          <w:rFonts w:ascii="Arial" w:hAnsi="Arial" w:cs="Arial"/>
          <w:i/>
        </w:rPr>
        <w:t>Qualitative Research Practice: A Guide For Social Science Students And Researchers</w:t>
      </w:r>
      <w:r w:rsidRPr="00EB4276">
        <w:rPr>
          <w:rFonts w:ascii="Arial" w:hAnsi="Arial" w:cs="Arial"/>
        </w:rPr>
        <w:t>. London: Sage.</w:t>
      </w:r>
    </w:p>
    <w:p w14:paraId="142DD8A7" w14:textId="77777777" w:rsidR="00EB4276" w:rsidRPr="00EB4276" w:rsidRDefault="00EB4276" w:rsidP="00EB4276">
      <w:pPr>
        <w:spacing w:line="360" w:lineRule="auto"/>
        <w:jc w:val="both"/>
        <w:rPr>
          <w:rFonts w:ascii="Arial" w:hAnsi="Arial" w:cs="Arial"/>
        </w:rPr>
      </w:pPr>
      <w:r w:rsidRPr="00EB4276">
        <w:rPr>
          <w:rFonts w:ascii="Arial" w:hAnsi="Arial" w:cs="Arial"/>
        </w:rPr>
        <w:t>Rodriguez Espinosa, P. and Verney, S.P., (2021). The underutilization of community</w:t>
      </w:r>
      <w:r w:rsidRPr="00EB4276">
        <w:rPr>
          <w:rFonts w:ascii="Cambria Math" w:hAnsi="Cambria Math" w:cs="Cambria Math"/>
        </w:rPr>
        <w:t>‐</w:t>
      </w:r>
      <w:r w:rsidRPr="00EB4276">
        <w:rPr>
          <w:rFonts w:ascii="Arial" w:hAnsi="Arial" w:cs="Arial"/>
        </w:rPr>
        <w:t>based participatory research in psychology: A systematic review. </w:t>
      </w:r>
      <w:r w:rsidRPr="00EB4276">
        <w:rPr>
          <w:rFonts w:ascii="Arial" w:hAnsi="Arial" w:cs="Arial"/>
          <w:i/>
          <w:iCs/>
        </w:rPr>
        <w:t>American Journal of Community Psychology</w:t>
      </w:r>
      <w:r w:rsidRPr="00EB4276">
        <w:rPr>
          <w:rFonts w:ascii="Arial" w:hAnsi="Arial" w:cs="Arial"/>
        </w:rPr>
        <w:t>, </w:t>
      </w:r>
      <w:r w:rsidRPr="00EB4276">
        <w:rPr>
          <w:rFonts w:ascii="Arial" w:hAnsi="Arial" w:cs="Arial"/>
          <w:i/>
          <w:iCs/>
        </w:rPr>
        <w:t>67</w:t>
      </w:r>
      <w:r w:rsidRPr="00EB4276">
        <w:rPr>
          <w:rFonts w:ascii="Arial" w:hAnsi="Arial" w:cs="Arial"/>
        </w:rPr>
        <w:t>(3-4), pp.312-326.</w:t>
      </w:r>
    </w:p>
    <w:p w14:paraId="3DDD2B7A"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Rosenman, R., Tennekoon, V. &amp; Hill, L. (2011) Measuring bias in self-reported data. </w:t>
      </w:r>
      <w:r w:rsidRPr="00EB4276">
        <w:rPr>
          <w:rFonts w:ascii="Arial" w:hAnsi="Arial" w:cs="Arial"/>
          <w:i/>
          <w:iCs/>
        </w:rPr>
        <w:t>International Journal of Behavioural and Healthcare Research,</w:t>
      </w:r>
      <w:r w:rsidRPr="00EB4276">
        <w:rPr>
          <w:rFonts w:ascii="Arial" w:hAnsi="Arial" w:cs="Arial"/>
        </w:rPr>
        <w:t xml:space="preserve"> 2 (4), p.320.</w:t>
      </w:r>
    </w:p>
    <w:p w14:paraId="68D9B29F" w14:textId="77777777" w:rsidR="00EB4276" w:rsidRPr="00EB4276" w:rsidRDefault="00EB4276" w:rsidP="00EB4276">
      <w:pPr>
        <w:spacing w:line="360" w:lineRule="auto"/>
        <w:jc w:val="both"/>
        <w:rPr>
          <w:rFonts w:ascii="Arial" w:hAnsi="Arial" w:cs="Arial"/>
        </w:rPr>
      </w:pPr>
      <w:r w:rsidRPr="00EB4276">
        <w:rPr>
          <w:rFonts w:ascii="Arial" w:hAnsi="Arial" w:cs="Arial"/>
        </w:rPr>
        <w:t>Rosenstock, I. M. (1974). ‘The Health Belief Model and Preventive Health Behavior’, </w:t>
      </w:r>
      <w:r w:rsidRPr="00EB4276">
        <w:rPr>
          <w:rFonts w:ascii="Arial" w:hAnsi="Arial" w:cs="Arial"/>
          <w:i/>
          <w:iCs/>
        </w:rPr>
        <w:t>Health Education Monographs</w:t>
      </w:r>
      <w:r w:rsidRPr="00EB4276">
        <w:rPr>
          <w:rFonts w:ascii="Arial" w:hAnsi="Arial" w:cs="Arial"/>
        </w:rPr>
        <w:t>, 2(4), pp. 354–386. doi: </w:t>
      </w:r>
      <w:hyperlink r:id="rId60" w:history="1">
        <w:r w:rsidRPr="00EB4276">
          <w:rPr>
            <w:rStyle w:val="Hyperlink"/>
            <w:rFonts w:ascii="Arial" w:hAnsi="Arial" w:cs="Arial"/>
          </w:rPr>
          <w:t>10.1177/109019817400200405</w:t>
        </w:r>
      </w:hyperlink>
      <w:r w:rsidRPr="00EB4276">
        <w:rPr>
          <w:rFonts w:ascii="Arial" w:hAnsi="Arial" w:cs="Arial"/>
        </w:rPr>
        <w:t>.</w:t>
      </w:r>
    </w:p>
    <w:p w14:paraId="02A66CA9" w14:textId="77777777" w:rsidR="00EB4276" w:rsidRPr="00EB4276" w:rsidRDefault="00EB4276" w:rsidP="00EB4276">
      <w:pPr>
        <w:spacing w:line="360" w:lineRule="auto"/>
        <w:jc w:val="both"/>
        <w:rPr>
          <w:rFonts w:ascii="Arial" w:hAnsi="Arial" w:cs="Arial"/>
        </w:rPr>
      </w:pPr>
      <w:r w:rsidRPr="00EB4276">
        <w:rPr>
          <w:rFonts w:ascii="Arial" w:hAnsi="Arial" w:cs="Arial"/>
        </w:rPr>
        <w:t>Rowe, F., Stewart, D. &amp; Somerset, S. (2010). Nutrition education: towards a whole</w:t>
      </w:r>
      <w:r w:rsidRPr="00EB4276">
        <w:rPr>
          <w:rFonts w:ascii="Cambria Math" w:hAnsi="Cambria Math" w:cs="Cambria Math"/>
        </w:rPr>
        <w:t>‐</w:t>
      </w:r>
      <w:r w:rsidRPr="00EB4276">
        <w:rPr>
          <w:rFonts w:ascii="Arial" w:hAnsi="Arial" w:cs="Arial"/>
        </w:rPr>
        <w:t xml:space="preserve">school approach. </w:t>
      </w:r>
      <w:r w:rsidRPr="00EB4276">
        <w:rPr>
          <w:rFonts w:ascii="Arial" w:hAnsi="Arial" w:cs="Arial"/>
          <w:i/>
          <w:iCs/>
        </w:rPr>
        <w:t>Health Education</w:t>
      </w:r>
      <w:r w:rsidRPr="00EB4276">
        <w:rPr>
          <w:rFonts w:ascii="Arial" w:hAnsi="Arial" w:cs="Arial"/>
        </w:rPr>
        <w:t xml:space="preserve">, 110 (3), pp.197-208. </w:t>
      </w:r>
    </w:p>
    <w:p w14:paraId="45A33C47" w14:textId="77777777" w:rsidR="00EB4276" w:rsidRPr="00EB4276" w:rsidRDefault="00EB4276" w:rsidP="00EB4276">
      <w:pPr>
        <w:spacing w:line="360" w:lineRule="auto"/>
        <w:jc w:val="both"/>
        <w:rPr>
          <w:rFonts w:ascii="Arial" w:hAnsi="Arial" w:cs="Arial"/>
        </w:rPr>
      </w:pPr>
      <w:r w:rsidRPr="00EB4276">
        <w:rPr>
          <w:rFonts w:ascii="Arial" w:hAnsi="Arial" w:cs="Arial"/>
        </w:rPr>
        <w:t>Sachs, J., Schmidt-Traub, G., Mazzucato, M., Messner, D., Nakicenovic, N. &amp; Rockström, J. (2019). Six Transformations to achieve the Sustainable Development Goals. </w:t>
      </w:r>
      <w:r w:rsidRPr="00EB4276">
        <w:rPr>
          <w:rFonts w:ascii="Arial" w:hAnsi="Arial" w:cs="Arial"/>
          <w:i/>
        </w:rPr>
        <w:t>Nature Sustainability</w:t>
      </w:r>
      <w:r w:rsidRPr="00EB4276">
        <w:rPr>
          <w:rFonts w:ascii="Arial" w:hAnsi="Arial" w:cs="Arial"/>
        </w:rPr>
        <w:t>, 2 (9), pp.805-814.</w:t>
      </w:r>
    </w:p>
    <w:p w14:paraId="224C4212"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Sachs, J., Schmidt-Traub, G., Mazzucato, M., Messner, D., Nakicenovic, N. &amp; Rockström, J. (2019) </w:t>
      </w:r>
      <w:r w:rsidRPr="00EB4276">
        <w:rPr>
          <w:rFonts w:ascii="Arial" w:hAnsi="Arial" w:cs="Arial"/>
          <w:i/>
        </w:rPr>
        <w:t>Six Transformations to achieve the Sustainable Development Goals</w:t>
      </w:r>
      <w:r w:rsidRPr="00EB4276">
        <w:rPr>
          <w:rFonts w:ascii="Arial" w:hAnsi="Arial" w:cs="Arial"/>
        </w:rPr>
        <w:t>. Nature Sustainability, 2 (9), pp.805-814.</w:t>
      </w:r>
    </w:p>
    <w:p w14:paraId="628F6196" w14:textId="77777777" w:rsidR="00EB4276" w:rsidRPr="00EB4276" w:rsidRDefault="00EB4276" w:rsidP="00EB4276">
      <w:pPr>
        <w:spacing w:line="360" w:lineRule="auto"/>
        <w:jc w:val="both"/>
        <w:rPr>
          <w:rFonts w:ascii="Arial" w:hAnsi="Arial" w:cs="Arial"/>
        </w:rPr>
      </w:pPr>
      <w:r w:rsidRPr="00EB4276">
        <w:rPr>
          <w:rFonts w:ascii="Arial" w:hAnsi="Arial" w:cs="Arial"/>
        </w:rPr>
        <w:t>Salameh, J.P., Bossuyt, P.M., McGrath, T.A., Thombs, B.D., Hyde, C.J., Macaskill, P., Deeks, J.J., Leeflang, M., Korevaar, D.A., Whiting, P. and Takwoingi, Y., (2020). Preferred reporting items for systematic review and meta-analysis of diagnostic test accuracy studies (PRISMA-DTA): explanation, elaboration, and checklist. </w:t>
      </w:r>
      <w:r w:rsidRPr="00EB4276">
        <w:rPr>
          <w:rFonts w:ascii="Arial" w:hAnsi="Arial" w:cs="Arial"/>
          <w:i/>
          <w:iCs/>
        </w:rPr>
        <w:t>BMJ</w:t>
      </w:r>
      <w:r w:rsidRPr="00EB4276">
        <w:rPr>
          <w:rFonts w:ascii="Arial" w:hAnsi="Arial" w:cs="Arial"/>
        </w:rPr>
        <w:t>, </w:t>
      </w:r>
      <w:r w:rsidRPr="00EB4276">
        <w:rPr>
          <w:rFonts w:ascii="Arial" w:hAnsi="Arial" w:cs="Arial"/>
          <w:i/>
          <w:iCs/>
        </w:rPr>
        <w:t>370</w:t>
      </w:r>
      <w:r w:rsidRPr="00EB4276">
        <w:rPr>
          <w:rFonts w:ascii="Arial" w:hAnsi="Arial" w:cs="Arial"/>
        </w:rPr>
        <w:t>.</w:t>
      </w:r>
    </w:p>
    <w:p w14:paraId="319FA869" w14:textId="77777777" w:rsidR="00EB4276" w:rsidRPr="00EB4276" w:rsidRDefault="00EB4276" w:rsidP="00EB4276">
      <w:pPr>
        <w:spacing w:line="360" w:lineRule="auto"/>
        <w:jc w:val="both"/>
        <w:rPr>
          <w:rFonts w:ascii="Arial" w:hAnsi="Arial" w:cs="Arial"/>
        </w:rPr>
      </w:pPr>
      <w:r w:rsidRPr="00EB4276">
        <w:rPr>
          <w:rFonts w:ascii="Arial" w:hAnsi="Arial" w:cs="Arial"/>
        </w:rPr>
        <w:lastRenderedPageBreak/>
        <w:t>Salm, L., Verstraeten, R., Nisbett, N. and Booth, A., (2021). Exploring the drivers of malnutrition in West Africa from health and social science perspectives: A comparative methodological review. </w:t>
      </w:r>
      <w:r w:rsidRPr="00EB4276">
        <w:rPr>
          <w:rFonts w:ascii="Arial" w:hAnsi="Arial" w:cs="Arial"/>
          <w:i/>
          <w:iCs/>
        </w:rPr>
        <w:t>Methodological Innovations</w:t>
      </w:r>
      <w:r w:rsidRPr="00EB4276">
        <w:rPr>
          <w:rFonts w:ascii="Arial" w:hAnsi="Arial" w:cs="Arial"/>
        </w:rPr>
        <w:t>, </w:t>
      </w:r>
      <w:r w:rsidRPr="00EB4276">
        <w:rPr>
          <w:rFonts w:ascii="Arial" w:hAnsi="Arial" w:cs="Arial"/>
          <w:i/>
          <w:iCs/>
        </w:rPr>
        <w:t>14</w:t>
      </w:r>
      <w:r w:rsidRPr="00EB4276">
        <w:rPr>
          <w:rFonts w:ascii="Arial" w:hAnsi="Arial" w:cs="Arial"/>
        </w:rPr>
        <w:t>(3), p.20597991211051445.</w:t>
      </w:r>
    </w:p>
    <w:p w14:paraId="550C93B8"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Sampson, U., Amuyunzu-Nyamongo, M. &amp; Mensah, G. (2013) Health Promotion and Cardiovascular Disease Prevention in Sub-Saharan Africa. </w:t>
      </w:r>
      <w:r w:rsidRPr="00EB4276">
        <w:rPr>
          <w:rFonts w:ascii="Arial" w:hAnsi="Arial" w:cs="Arial"/>
          <w:i/>
          <w:iCs/>
        </w:rPr>
        <w:t>Progress in Cardiovascular Diseases</w:t>
      </w:r>
      <w:r w:rsidRPr="00EB4276">
        <w:rPr>
          <w:rFonts w:ascii="Arial" w:hAnsi="Arial" w:cs="Arial"/>
        </w:rPr>
        <w:t>, 56 (3), pp.344-355.</w:t>
      </w:r>
    </w:p>
    <w:p w14:paraId="5E8BCFEF" w14:textId="77777777" w:rsidR="00EB4276" w:rsidRPr="00EB4276" w:rsidRDefault="00EB4276" w:rsidP="00EB4276">
      <w:pPr>
        <w:spacing w:line="360" w:lineRule="auto"/>
        <w:jc w:val="both"/>
        <w:rPr>
          <w:rFonts w:ascii="Arial" w:hAnsi="Arial" w:cs="Arial"/>
        </w:rPr>
      </w:pPr>
      <w:r w:rsidRPr="00EB4276">
        <w:rPr>
          <w:rFonts w:ascii="Arial" w:hAnsi="Arial" w:cs="Arial"/>
        </w:rPr>
        <w:t>Sampson, U., Amuyunzu-Nyamongo, M. &amp; Mensah, G. (2013). Health Promotion and Cardiovascular Disease Prevention in Sub-Saharan Africa</w:t>
      </w:r>
      <w:r w:rsidRPr="00EB4276">
        <w:rPr>
          <w:rFonts w:ascii="Arial" w:hAnsi="Arial" w:cs="Arial"/>
          <w:i/>
        </w:rPr>
        <w:t>.</w:t>
      </w:r>
      <w:r w:rsidRPr="00EB4276">
        <w:rPr>
          <w:rFonts w:ascii="Arial" w:hAnsi="Arial" w:cs="Arial"/>
        </w:rPr>
        <w:t xml:space="preserve"> </w:t>
      </w:r>
      <w:r w:rsidRPr="00EB4276">
        <w:rPr>
          <w:rFonts w:ascii="Arial" w:hAnsi="Arial" w:cs="Arial"/>
          <w:i/>
        </w:rPr>
        <w:t>Progress in Cardiovascular Diseases,</w:t>
      </w:r>
      <w:r w:rsidRPr="00EB4276">
        <w:rPr>
          <w:rFonts w:ascii="Arial" w:hAnsi="Arial" w:cs="Arial"/>
        </w:rPr>
        <w:t xml:space="preserve"> 56 (3), pp.344-355.</w:t>
      </w:r>
    </w:p>
    <w:p w14:paraId="34B4F8B7" w14:textId="77777777" w:rsidR="00EB4276" w:rsidRPr="00EB4276" w:rsidRDefault="00EB4276" w:rsidP="00EB4276">
      <w:pPr>
        <w:spacing w:line="360" w:lineRule="auto"/>
        <w:jc w:val="both"/>
        <w:rPr>
          <w:rFonts w:ascii="Arial" w:hAnsi="Arial" w:cs="Arial"/>
        </w:rPr>
      </w:pPr>
      <w:r w:rsidRPr="00EB4276">
        <w:rPr>
          <w:rFonts w:ascii="Arial" w:hAnsi="Arial" w:cs="Arial"/>
        </w:rPr>
        <w:t>Sanders, M.R. and Turner, K.M., (2018). The importance of parenting in influencing the lives of children. In </w:t>
      </w:r>
      <w:r w:rsidRPr="00EB4276">
        <w:rPr>
          <w:rFonts w:ascii="Arial" w:hAnsi="Arial" w:cs="Arial"/>
          <w:i/>
          <w:iCs/>
        </w:rPr>
        <w:t>Handbook of parenting and child development across the lifespan</w:t>
      </w:r>
      <w:r w:rsidRPr="00EB4276">
        <w:rPr>
          <w:rFonts w:ascii="Arial" w:hAnsi="Arial" w:cs="Arial"/>
        </w:rPr>
        <w:t> (pp. 3-26). Springer, Cham.</w:t>
      </w:r>
    </w:p>
    <w:p w14:paraId="1DB645BF"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Sarah J. Tracy, (2010). </w:t>
      </w:r>
      <w:r w:rsidRPr="00EB4276">
        <w:rPr>
          <w:rFonts w:ascii="Arial" w:hAnsi="Arial" w:cs="Arial"/>
          <w:i/>
        </w:rPr>
        <w:t>Qualitative Quality: Eight “Big-Tent” Criteria for Excellent Qualitative Research -</w:t>
      </w:r>
      <w:r w:rsidRPr="00EB4276">
        <w:rPr>
          <w:rFonts w:ascii="Arial" w:hAnsi="Arial" w:cs="Arial"/>
        </w:rPr>
        <w:t xml:space="preserve"> </w:t>
      </w:r>
      <w:r w:rsidRPr="00EB4276">
        <w:rPr>
          <w:rFonts w:ascii="Arial" w:hAnsi="Arial" w:cs="Arial"/>
          <w:i/>
        </w:rPr>
        <w:t>SAGE Journals</w:t>
      </w:r>
      <w:r w:rsidRPr="00EB4276">
        <w:rPr>
          <w:rFonts w:ascii="Arial" w:hAnsi="Arial" w:cs="Arial"/>
        </w:rPr>
        <w:t>. (2019). [online] Available at: https://journals.sagepub.com/doi/abs/10.1177/1077800410383121 [Accessed 28 May 2019].</w:t>
      </w:r>
    </w:p>
    <w:p w14:paraId="749E6BE0"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Sarkin, J.A., Johnson, S.S., Prochaska, J.O. and Prochaska, J.M., 2001. Applying the transtheoretical model to regular moderate exercise in an overweight population: validation of a stages of change measure. </w:t>
      </w:r>
      <w:r w:rsidRPr="00EB4276">
        <w:rPr>
          <w:rFonts w:ascii="Arial" w:hAnsi="Arial" w:cs="Arial"/>
          <w:i/>
          <w:iCs/>
        </w:rPr>
        <w:t>Preventive medicine</w:t>
      </w:r>
      <w:r w:rsidRPr="00EB4276">
        <w:rPr>
          <w:rFonts w:ascii="Arial" w:hAnsi="Arial" w:cs="Arial"/>
        </w:rPr>
        <w:t>, 33(5), pp.462-469.</w:t>
      </w:r>
    </w:p>
    <w:p w14:paraId="7C9D791E" w14:textId="77777777" w:rsidR="00EB4276" w:rsidRPr="00EB4276" w:rsidRDefault="00EB4276" w:rsidP="00EB4276">
      <w:pPr>
        <w:spacing w:line="360" w:lineRule="auto"/>
        <w:jc w:val="both"/>
        <w:rPr>
          <w:rFonts w:ascii="Arial" w:hAnsi="Arial" w:cs="Arial"/>
        </w:rPr>
      </w:pPr>
      <w:r w:rsidRPr="00EB4276">
        <w:rPr>
          <w:rFonts w:ascii="Arial" w:hAnsi="Arial" w:cs="Arial"/>
        </w:rPr>
        <w:t>Satcher D. (2010). Include a social determinants of health approach to reduce health inequities. </w:t>
      </w:r>
      <w:r w:rsidRPr="00EB4276">
        <w:rPr>
          <w:rFonts w:ascii="Arial" w:hAnsi="Arial" w:cs="Arial"/>
          <w:i/>
          <w:iCs/>
        </w:rPr>
        <w:t>Public Health Rep. </w:t>
      </w:r>
      <w:r w:rsidRPr="00EB4276">
        <w:rPr>
          <w:rFonts w:ascii="Arial" w:hAnsi="Arial" w:cs="Arial"/>
        </w:rPr>
        <w:t>2010;125(Suppl 4):6–7. </w:t>
      </w:r>
    </w:p>
    <w:p w14:paraId="403C60C5" w14:textId="77777777" w:rsidR="00EB4276" w:rsidRPr="00EB4276" w:rsidRDefault="00EB4276" w:rsidP="00EB4276">
      <w:pPr>
        <w:spacing w:line="360" w:lineRule="auto"/>
        <w:jc w:val="both"/>
        <w:rPr>
          <w:rFonts w:ascii="Arial" w:hAnsi="Arial" w:cs="Arial"/>
          <w:i/>
        </w:rPr>
      </w:pPr>
      <w:r w:rsidRPr="00EB4276">
        <w:rPr>
          <w:rFonts w:ascii="Arial" w:hAnsi="Arial" w:cs="Arial"/>
        </w:rPr>
        <w:t>Savin-Baden M. and Major, C. eds. (2013</w:t>
      </w:r>
      <w:r w:rsidRPr="00EB4276">
        <w:rPr>
          <w:rFonts w:ascii="Arial" w:hAnsi="Arial" w:cs="Arial"/>
          <w:i/>
        </w:rPr>
        <w:t>). Qualitative research: the essential guide to theory and practice. Oxford: Routledge.</w:t>
      </w:r>
    </w:p>
    <w:p w14:paraId="67593C8E" w14:textId="77777777" w:rsidR="00EB4276" w:rsidRPr="00EB4276" w:rsidRDefault="00EB4276" w:rsidP="00EB4276">
      <w:pPr>
        <w:spacing w:line="360" w:lineRule="auto"/>
        <w:jc w:val="both"/>
        <w:rPr>
          <w:rFonts w:ascii="Arial" w:hAnsi="Arial" w:cs="Arial"/>
        </w:rPr>
      </w:pPr>
      <w:r w:rsidRPr="00EB4276">
        <w:rPr>
          <w:rFonts w:ascii="Arial" w:hAnsi="Arial" w:cs="Arial"/>
        </w:rPr>
        <w:t>Saxinger, G., (2018). Community based participatory research as a long-term process: reflections on becoming partners in understanding social dimensions of mining in the Yukon. </w:t>
      </w:r>
      <w:r w:rsidRPr="00EB4276">
        <w:rPr>
          <w:rFonts w:ascii="Arial" w:hAnsi="Arial" w:cs="Arial"/>
          <w:i/>
          <w:iCs/>
        </w:rPr>
        <w:t>Northern Review</w:t>
      </w:r>
      <w:r w:rsidRPr="00EB4276">
        <w:rPr>
          <w:rFonts w:ascii="Arial" w:hAnsi="Arial" w:cs="Arial"/>
        </w:rPr>
        <w:t>, (47), pp.187-207.</w:t>
      </w:r>
    </w:p>
    <w:p w14:paraId="65750F5E" w14:textId="77777777" w:rsidR="00EB4276" w:rsidRPr="00EB4276" w:rsidRDefault="00EB4276" w:rsidP="00EB4276">
      <w:pPr>
        <w:spacing w:line="360" w:lineRule="auto"/>
        <w:jc w:val="both"/>
        <w:rPr>
          <w:rFonts w:ascii="Arial" w:hAnsi="Arial" w:cs="Arial"/>
        </w:rPr>
      </w:pPr>
      <w:r w:rsidRPr="00EB4276">
        <w:rPr>
          <w:rFonts w:ascii="Arial" w:hAnsi="Arial" w:cs="Arial"/>
        </w:rPr>
        <w:t>Scaglioni, S., De Cosmi, V., Ciappolino, V., Parazzini, F., Brambilla, P. and Agostoni, C., (2018). Factors influencing children’s eating behaviours. </w:t>
      </w:r>
      <w:r w:rsidRPr="00EB4276">
        <w:rPr>
          <w:rFonts w:ascii="Arial" w:hAnsi="Arial" w:cs="Arial"/>
          <w:i/>
          <w:iCs/>
        </w:rPr>
        <w:t>Nutrients</w:t>
      </w:r>
      <w:r w:rsidRPr="00EB4276">
        <w:rPr>
          <w:rFonts w:ascii="Arial" w:hAnsi="Arial" w:cs="Arial"/>
        </w:rPr>
        <w:t>, </w:t>
      </w:r>
      <w:r w:rsidRPr="00EB4276">
        <w:rPr>
          <w:rFonts w:ascii="Arial" w:hAnsi="Arial" w:cs="Arial"/>
          <w:i/>
          <w:iCs/>
        </w:rPr>
        <w:t>10</w:t>
      </w:r>
      <w:r w:rsidRPr="00EB4276">
        <w:rPr>
          <w:rFonts w:ascii="Arial" w:hAnsi="Arial" w:cs="Arial"/>
        </w:rPr>
        <w:t>(6), p.706.</w:t>
      </w:r>
    </w:p>
    <w:p w14:paraId="56DB65AF" w14:textId="77777777" w:rsidR="00EB4276" w:rsidRPr="00EB4276" w:rsidRDefault="00EB4276" w:rsidP="00EB4276">
      <w:pPr>
        <w:spacing w:line="360" w:lineRule="auto"/>
        <w:jc w:val="both"/>
        <w:rPr>
          <w:rFonts w:ascii="Arial" w:hAnsi="Arial" w:cs="Arial"/>
        </w:rPr>
      </w:pPr>
      <w:r w:rsidRPr="00EB4276">
        <w:rPr>
          <w:rFonts w:ascii="Arial" w:hAnsi="Arial" w:cs="Arial"/>
        </w:rPr>
        <w:t>Scarneo, S.E., Kerr, Z.Y., Kroshus, E., Register-Mihalik, J.K., Hosokawa, Y., Stearns, R.L., DiStefano, L.J. and Casa, D.J., (2019). The socioecological framework: a multifaceted approach to preventing sport-related deaths in high school sports. </w:t>
      </w:r>
      <w:r w:rsidRPr="00EB4276">
        <w:rPr>
          <w:rFonts w:ascii="Arial" w:hAnsi="Arial" w:cs="Arial"/>
          <w:i/>
          <w:iCs/>
        </w:rPr>
        <w:t>Journal of athletic training</w:t>
      </w:r>
      <w:r w:rsidRPr="00EB4276">
        <w:rPr>
          <w:rFonts w:ascii="Arial" w:hAnsi="Arial" w:cs="Arial"/>
        </w:rPr>
        <w:t>, </w:t>
      </w:r>
      <w:r w:rsidRPr="00EB4276">
        <w:rPr>
          <w:rFonts w:ascii="Arial" w:hAnsi="Arial" w:cs="Arial"/>
          <w:i/>
          <w:iCs/>
        </w:rPr>
        <w:t>54</w:t>
      </w:r>
      <w:r w:rsidRPr="00EB4276">
        <w:rPr>
          <w:rFonts w:ascii="Arial" w:hAnsi="Arial" w:cs="Arial"/>
        </w:rPr>
        <w:t>(4), pp.356-360.</w:t>
      </w:r>
    </w:p>
    <w:p w14:paraId="39D8D0ED" w14:textId="77777777" w:rsidR="00EB4276" w:rsidRPr="00EB4276" w:rsidRDefault="00EB4276" w:rsidP="00EB4276">
      <w:pPr>
        <w:spacing w:line="360" w:lineRule="auto"/>
        <w:jc w:val="both"/>
        <w:rPr>
          <w:rFonts w:ascii="Arial" w:hAnsi="Arial" w:cs="Arial"/>
        </w:rPr>
      </w:pPr>
      <w:r w:rsidRPr="00EB4276">
        <w:rPr>
          <w:rFonts w:ascii="Arial" w:hAnsi="Arial" w:cs="Arial"/>
        </w:rPr>
        <w:lastRenderedPageBreak/>
        <w:t>Schiavo, R., Basu Roy, U., Faroul, L. and Solodunova, G., (2020). Grounding evaluation design in the socio-ecological model of health: a logic framework for the assessment of a national routine immunization communication initiative in Kyrgyzstan. </w:t>
      </w:r>
      <w:r w:rsidRPr="00EB4276">
        <w:rPr>
          <w:rFonts w:ascii="Arial" w:hAnsi="Arial" w:cs="Arial"/>
          <w:i/>
          <w:iCs/>
        </w:rPr>
        <w:t>Global health promotion</w:t>
      </w:r>
      <w:r w:rsidRPr="00EB4276">
        <w:rPr>
          <w:rFonts w:ascii="Arial" w:hAnsi="Arial" w:cs="Arial"/>
        </w:rPr>
        <w:t>, </w:t>
      </w:r>
      <w:r w:rsidRPr="00EB4276">
        <w:rPr>
          <w:rFonts w:ascii="Arial" w:hAnsi="Arial" w:cs="Arial"/>
          <w:i/>
          <w:iCs/>
        </w:rPr>
        <w:t>27</w:t>
      </w:r>
      <w:r w:rsidRPr="00EB4276">
        <w:rPr>
          <w:rFonts w:ascii="Arial" w:hAnsi="Arial" w:cs="Arial"/>
        </w:rPr>
        <w:t xml:space="preserve">(4), pp.59-68. </w:t>
      </w:r>
    </w:p>
    <w:p w14:paraId="4DD3F295"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Schönfeldt, H., Hall, N. &amp; Pretorius, B. (2018) The important role of food composition in policies and programmes for better public health: A South African case study. </w:t>
      </w:r>
      <w:r w:rsidRPr="00EB4276">
        <w:rPr>
          <w:rFonts w:ascii="Arial" w:hAnsi="Arial" w:cs="Arial"/>
          <w:i/>
          <w:iCs/>
        </w:rPr>
        <w:t>Food Chemistry</w:t>
      </w:r>
      <w:r w:rsidRPr="00EB4276">
        <w:rPr>
          <w:rFonts w:ascii="Arial" w:hAnsi="Arial" w:cs="Arial"/>
        </w:rPr>
        <w:t>, 238, pp.94-100.</w:t>
      </w:r>
    </w:p>
    <w:p w14:paraId="570E19D7" w14:textId="77777777" w:rsidR="00EB4276" w:rsidRPr="00EB4276" w:rsidRDefault="00EB4276" w:rsidP="00EB4276">
      <w:pPr>
        <w:spacing w:line="360" w:lineRule="auto"/>
        <w:jc w:val="both"/>
        <w:rPr>
          <w:rFonts w:ascii="Arial" w:hAnsi="Arial" w:cs="Arial"/>
        </w:rPr>
      </w:pPr>
      <w:r w:rsidRPr="00EB4276">
        <w:rPr>
          <w:rFonts w:ascii="Arial" w:hAnsi="Arial" w:cs="Arial"/>
        </w:rPr>
        <w:t>Schor, E.L., (2021). Life course health development in pediatric practice. </w:t>
      </w:r>
      <w:r w:rsidRPr="00EB4276">
        <w:rPr>
          <w:rFonts w:ascii="Arial" w:hAnsi="Arial" w:cs="Arial"/>
          <w:i/>
          <w:iCs/>
        </w:rPr>
        <w:t>Pediatrics</w:t>
      </w:r>
      <w:r w:rsidRPr="00EB4276">
        <w:rPr>
          <w:rFonts w:ascii="Arial" w:hAnsi="Arial" w:cs="Arial"/>
        </w:rPr>
        <w:t>, </w:t>
      </w:r>
      <w:r w:rsidRPr="00EB4276">
        <w:rPr>
          <w:rFonts w:ascii="Arial" w:hAnsi="Arial" w:cs="Arial"/>
          <w:i/>
          <w:iCs/>
        </w:rPr>
        <w:t>147</w:t>
      </w:r>
      <w:r w:rsidRPr="00EB4276">
        <w:rPr>
          <w:rFonts w:ascii="Arial" w:hAnsi="Arial" w:cs="Arial"/>
        </w:rPr>
        <w:t>(1).</w:t>
      </w:r>
    </w:p>
    <w:p w14:paraId="53023388" w14:textId="77777777" w:rsidR="00EB4276" w:rsidRPr="00EB4276" w:rsidRDefault="00EB4276" w:rsidP="00EB4276">
      <w:pPr>
        <w:spacing w:line="360" w:lineRule="auto"/>
        <w:jc w:val="both"/>
        <w:rPr>
          <w:rFonts w:ascii="Arial" w:hAnsi="Arial" w:cs="Arial"/>
        </w:rPr>
      </w:pPr>
      <w:r w:rsidRPr="00EB4276">
        <w:rPr>
          <w:rFonts w:ascii="Arial" w:hAnsi="Arial" w:cs="Arial"/>
        </w:rPr>
        <w:t>Schulenkorf, N. and Siefken, K., (2019). Managing sport-for-development and healthy lifestyles: The sport-for-health model. </w:t>
      </w:r>
      <w:r w:rsidRPr="00EB4276">
        <w:rPr>
          <w:rFonts w:ascii="Arial" w:hAnsi="Arial" w:cs="Arial"/>
          <w:i/>
          <w:iCs/>
        </w:rPr>
        <w:t>Sport Management Review</w:t>
      </w:r>
      <w:r w:rsidRPr="00EB4276">
        <w:rPr>
          <w:rFonts w:ascii="Arial" w:hAnsi="Arial" w:cs="Arial"/>
        </w:rPr>
        <w:t>, </w:t>
      </w:r>
      <w:r w:rsidRPr="00EB4276">
        <w:rPr>
          <w:rFonts w:ascii="Arial" w:hAnsi="Arial" w:cs="Arial"/>
          <w:i/>
          <w:iCs/>
        </w:rPr>
        <w:t>22</w:t>
      </w:r>
      <w:r w:rsidRPr="00EB4276">
        <w:rPr>
          <w:rFonts w:ascii="Arial" w:hAnsi="Arial" w:cs="Arial"/>
        </w:rPr>
        <w:t>(1), pp.96-107.</w:t>
      </w:r>
    </w:p>
    <w:p w14:paraId="167FCDDD" w14:textId="77777777" w:rsidR="00EB4276" w:rsidRPr="00EB4276" w:rsidRDefault="00EB4276" w:rsidP="00EB4276">
      <w:pPr>
        <w:spacing w:line="360" w:lineRule="auto"/>
        <w:jc w:val="both"/>
        <w:rPr>
          <w:rFonts w:ascii="Arial" w:hAnsi="Arial" w:cs="Arial"/>
        </w:rPr>
      </w:pPr>
      <w:r w:rsidRPr="00EB4276">
        <w:rPr>
          <w:rFonts w:ascii="Arial" w:hAnsi="Arial" w:cs="Arial"/>
        </w:rPr>
        <w:t>Scott, A., Ejikeme, C., Clottey, E. &amp; Thomas, J. (2012). Obesity in sub-Saharan Africa: development of an ecological theoretical framework. Health Promotion International, 28 (1), pp.4-16.</w:t>
      </w:r>
    </w:p>
    <w:p w14:paraId="40094883"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Sedibe, H., Kahn, K., Edin, K., Gitau, T., Ivarsson, A. &amp; Norris, S. (2014). Qualitative study exploring healthy eating practices and physical activity among adolescent girls in rural South Africa. </w:t>
      </w:r>
      <w:r w:rsidRPr="00EB4276">
        <w:rPr>
          <w:rFonts w:ascii="Arial" w:hAnsi="Arial" w:cs="Arial"/>
          <w:i/>
          <w:iCs/>
        </w:rPr>
        <w:t>BMC Pediatrics</w:t>
      </w:r>
      <w:r w:rsidRPr="00EB4276">
        <w:rPr>
          <w:rFonts w:ascii="Arial" w:hAnsi="Arial" w:cs="Arial"/>
        </w:rPr>
        <w:t>, 14 (1).</w:t>
      </w:r>
    </w:p>
    <w:p w14:paraId="3F2FB064"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Senbanjo, I. &amp; Oshikoya, K. (2010). Physical activity and body mass index of school children and adolescents in Abeokuta, Southwest Nigeria. </w:t>
      </w:r>
      <w:r w:rsidRPr="00EB4276">
        <w:rPr>
          <w:rFonts w:ascii="Arial" w:hAnsi="Arial" w:cs="Arial"/>
          <w:i/>
          <w:iCs/>
        </w:rPr>
        <w:t>World Journal of Pediatrics</w:t>
      </w:r>
      <w:r w:rsidRPr="00EB4276">
        <w:rPr>
          <w:rFonts w:ascii="Arial" w:hAnsi="Arial" w:cs="Arial"/>
        </w:rPr>
        <w:t>, 6 (3), pp.217-222.</w:t>
      </w:r>
    </w:p>
    <w:p w14:paraId="238ECE43"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Senbanjo, I., &amp; Adejuyigbe, E. (2007). Prevalence of Overweight and Obesity in Nigerian Preschool Children. </w:t>
      </w:r>
      <w:r w:rsidRPr="00EB4276">
        <w:rPr>
          <w:rFonts w:ascii="Arial" w:hAnsi="Arial" w:cs="Arial"/>
          <w:i/>
          <w:iCs/>
        </w:rPr>
        <w:t>Nutrition And Health</w:t>
      </w:r>
      <w:r w:rsidRPr="00EB4276">
        <w:rPr>
          <w:rFonts w:ascii="Arial" w:hAnsi="Arial" w:cs="Arial"/>
        </w:rPr>
        <w:t>, 18(4), 391-399. doi: 10.1177/026010600701800408</w:t>
      </w:r>
    </w:p>
    <w:p w14:paraId="388BA354" w14:textId="77777777" w:rsidR="00EB4276" w:rsidRPr="00EB4276" w:rsidRDefault="00EB4276" w:rsidP="00EB4276">
      <w:pPr>
        <w:spacing w:line="360" w:lineRule="auto"/>
        <w:jc w:val="both"/>
        <w:rPr>
          <w:rFonts w:ascii="Arial" w:hAnsi="Arial" w:cs="Arial"/>
        </w:rPr>
      </w:pPr>
      <w:r w:rsidRPr="00EB4276">
        <w:rPr>
          <w:rFonts w:ascii="Arial" w:hAnsi="Arial" w:cs="Arial"/>
        </w:rPr>
        <w:t>Senbanjo, I.O., Olayiwola, I.O., Afolabi, W.A. and Senbanjo, O.C., (2013). Maternal and child under-nutrition in rural and urban communities of Lagos state, Nigeria: the relationship and risk factors. </w:t>
      </w:r>
      <w:r w:rsidRPr="00EB4276">
        <w:rPr>
          <w:rFonts w:ascii="Arial" w:hAnsi="Arial" w:cs="Arial"/>
          <w:i/>
          <w:iCs/>
        </w:rPr>
        <w:t>BMC Research notes</w:t>
      </w:r>
      <w:r w:rsidRPr="00EB4276">
        <w:rPr>
          <w:rFonts w:ascii="Arial" w:hAnsi="Arial" w:cs="Arial"/>
        </w:rPr>
        <w:t>, </w:t>
      </w:r>
      <w:r w:rsidRPr="00EB4276">
        <w:rPr>
          <w:rFonts w:ascii="Arial" w:hAnsi="Arial" w:cs="Arial"/>
          <w:i/>
          <w:iCs/>
        </w:rPr>
        <w:t>6</w:t>
      </w:r>
      <w:r w:rsidRPr="00EB4276">
        <w:rPr>
          <w:rFonts w:ascii="Arial" w:hAnsi="Arial" w:cs="Arial"/>
        </w:rPr>
        <w:t>(1), pp.1-10.</w:t>
      </w:r>
    </w:p>
    <w:p w14:paraId="60058FD3"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Shaibu, S., Holsten, J., Stettler, N., Maruapula, S., Jackson, J., Malete, L., Mokone, G., Wrotniak, B. &amp; Compher, C. (2011) Adolescent Obesity Prevention in Botswana. </w:t>
      </w:r>
      <w:r w:rsidRPr="00EB4276">
        <w:rPr>
          <w:rFonts w:ascii="Arial" w:hAnsi="Arial" w:cs="Arial"/>
          <w:i/>
          <w:iCs/>
        </w:rPr>
        <w:t>The Journal of School Nursing</w:t>
      </w:r>
      <w:r w:rsidRPr="00EB4276">
        <w:rPr>
          <w:rFonts w:ascii="Arial" w:hAnsi="Arial" w:cs="Arial"/>
        </w:rPr>
        <w:t>, 28 (3), pp.220-229.</w:t>
      </w:r>
    </w:p>
    <w:p w14:paraId="506B8857"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Shim, J.S., Oh, K. and Kim, H.C., (2014). Dietary assessment methods in epidemiologic studies. </w:t>
      </w:r>
      <w:r w:rsidRPr="00EB4276">
        <w:rPr>
          <w:rFonts w:ascii="Arial" w:hAnsi="Arial" w:cs="Arial"/>
          <w:i/>
          <w:iCs/>
        </w:rPr>
        <w:t>Epidemiology and health,</w:t>
      </w:r>
      <w:r w:rsidRPr="00EB4276">
        <w:rPr>
          <w:rFonts w:ascii="Arial" w:hAnsi="Arial" w:cs="Arial"/>
        </w:rPr>
        <w:t xml:space="preserve"> 36.</w:t>
      </w:r>
    </w:p>
    <w:p w14:paraId="485A40A8"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Showell, N., Cole, K., Johnson, K., DeCamp, L., Bair-Merritt, M. &amp; Thornton, R. (2016). Neighborhood and Parental Influences on Diet and Physical Activity Behaviors in Young Low-Income Pediatric Patients. </w:t>
      </w:r>
      <w:r w:rsidRPr="00EB4276">
        <w:rPr>
          <w:rFonts w:ascii="Arial" w:hAnsi="Arial" w:cs="Arial"/>
          <w:i/>
          <w:iCs/>
        </w:rPr>
        <w:t>Clinical Pediatrics</w:t>
      </w:r>
      <w:r w:rsidRPr="00EB4276">
        <w:rPr>
          <w:rFonts w:ascii="Arial" w:hAnsi="Arial" w:cs="Arial"/>
        </w:rPr>
        <w:t>, 56 (13), pp.1235-1243.</w:t>
      </w:r>
    </w:p>
    <w:p w14:paraId="496F38B5" w14:textId="77777777" w:rsidR="00EB4276" w:rsidRPr="00EB4276" w:rsidRDefault="00EB4276" w:rsidP="00EB4276">
      <w:pPr>
        <w:spacing w:line="360" w:lineRule="auto"/>
        <w:jc w:val="both"/>
        <w:rPr>
          <w:rFonts w:ascii="Arial" w:hAnsi="Arial" w:cs="Arial"/>
        </w:rPr>
      </w:pPr>
      <w:r w:rsidRPr="00EB4276">
        <w:rPr>
          <w:rFonts w:ascii="Arial" w:hAnsi="Arial" w:cs="Arial"/>
        </w:rPr>
        <w:lastRenderedPageBreak/>
        <w:t>Shrewsbury, V. and Wardle, J., (2008). Socioeconomic status and adiposity in childhood: a systematic review of cross</w:t>
      </w:r>
      <w:r w:rsidRPr="00EB4276">
        <w:rPr>
          <w:rFonts w:ascii="Cambria Math" w:hAnsi="Cambria Math" w:cs="Cambria Math"/>
        </w:rPr>
        <w:t>‐</w:t>
      </w:r>
      <w:r w:rsidRPr="00EB4276">
        <w:rPr>
          <w:rFonts w:ascii="Arial" w:hAnsi="Arial" w:cs="Arial"/>
        </w:rPr>
        <w:t>sectional studies 1990–2005. </w:t>
      </w:r>
      <w:r w:rsidRPr="00EB4276">
        <w:rPr>
          <w:rFonts w:ascii="Arial" w:hAnsi="Arial" w:cs="Arial"/>
          <w:i/>
          <w:iCs/>
        </w:rPr>
        <w:t>Obesity</w:t>
      </w:r>
      <w:r w:rsidRPr="00EB4276">
        <w:rPr>
          <w:rFonts w:ascii="Arial" w:hAnsi="Arial" w:cs="Arial"/>
        </w:rPr>
        <w:t>, </w:t>
      </w:r>
      <w:r w:rsidRPr="00EB4276">
        <w:rPr>
          <w:rFonts w:ascii="Arial" w:hAnsi="Arial" w:cs="Arial"/>
          <w:i/>
          <w:iCs/>
        </w:rPr>
        <w:t>16</w:t>
      </w:r>
      <w:r w:rsidRPr="00EB4276">
        <w:rPr>
          <w:rFonts w:ascii="Arial" w:hAnsi="Arial" w:cs="Arial"/>
        </w:rPr>
        <w:t>(2), pp.275-284.</w:t>
      </w:r>
    </w:p>
    <w:p w14:paraId="4ADF6320" w14:textId="77777777" w:rsidR="00EB4276" w:rsidRPr="00EB4276" w:rsidRDefault="00EB4276" w:rsidP="00EB4276">
      <w:pPr>
        <w:spacing w:line="360" w:lineRule="auto"/>
        <w:jc w:val="both"/>
        <w:rPr>
          <w:rFonts w:ascii="Arial" w:hAnsi="Arial" w:cs="Arial"/>
        </w:rPr>
      </w:pPr>
      <w:r w:rsidRPr="00EB4276">
        <w:rPr>
          <w:rFonts w:ascii="Arial" w:hAnsi="Arial" w:cs="Arial"/>
        </w:rPr>
        <w:t>Sibiya, J. E., &amp; Gumbo, J. R. (2013). Knowledge, Attitude and Practices (KAP) survey on water, sanitation and hygiene in selected schools in Vhembe District, Limpopo, South Africa</w:t>
      </w:r>
      <w:r w:rsidRPr="00EB4276">
        <w:rPr>
          <w:rFonts w:ascii="Arial" w:hAnsi="Arial" w:cs="Arial"/>
          <w:i/>
        </w:rPr>
        <w:t>. International Journal of Environmental Research and Public Health</w:t>
      </w:r>
      <w:r w:rsidRPr="00EB4276">
        <w:rPr>
          <w:rFonts w:ascii="Arial" w:hAnsi="Arial" w:cs="Arial"/>
        </w:rPr>
        <w:t>, 10, 2282–2295. doi:10.3390/ijerph10062282</w:t>
      </w:r>
    </w:p>
    <w:p w14:paraId="76EAA7A0" w14:textId="77777777" w:rsidR="00EB4276" w:rsidRPr="00EB4276" w:rsidRDefault="00EB4276" w:rsidP="00EB4276">
      <w:pPr>
        <w:spacing w:line="360" w:lineRule="auto"/>
        <w:jc w:val="both"/>
        <w:rPr>
          <w:rFonts w:ascii="Arial" w:hAnsi="Arial" w:cs="Arial"/>
        </w:rPr>
      </w:pPr>
      <w:r w:rsidRPr="00EB4276">
        <w:rPr>
          <w:rFonts w:ascii="Arial" w:hAnsi="Arial" w:cs="Arial"/>
          <w:bCs/>
        </w:rPr>
        <w:t>Sikes</w:t>
      </w:r>
      <w:r w:rsidRPr="00EB4276">
        <w:rPr>
          <w:rFonts w:ascii="Arial" w:hAnsi="Arial" w:cs="Arial"/>
        </w:rPr>
        <w:t>, P. (</w:t>
      </w:r>
      <w:r w:rsidRPr="00EB4276">
        <w:rPr>
          <w:rFonts w:ascii="Arial" w:hAnsi="Arial" w:cs="Arial"/>
          <w:bCs/>
          <w:i/>
          <w:iCs/>
        </w:rPr>
        <w:t>2004</w:t>
      </w:r>
      <w:r w:rsidRPr="00EB4276">
        <w:rPr>
          <w:rFonts w:ascii="Arial" w:hAnsi="Arial" w:cs="Arial"/>
        </w:rPr>
        <w:t xml:space="preserve">). Methodology, procedures and ethical concerns. </w:t>
      </w:r>
      <w:r w:rsidRPr="00EB4276">
        <w:rPr>
          <w:rFonts w:ascii="Arial" w:hAnsi="Arial" w:cs="Arial"/>
          <w:i/>
        </w:rPr>
        <w:t>In C. Opie Doing educational research: A guide to first-time researchers,</w:t>
      </w:r>
      <w:r w:rsidRPr="00EB4276">
        <w:rPr>
          <w:rFonts w:ascii="Arial" w:hAnsi="Arial" w:cs="Arial"/>
        </w:rPr>
        <w:t xml:space="preserve"> pp. 15-33.</w:t>
      </w:r>
    </w:p>
    <w:p w14:paraId="232D9FA3" w14:textId="77777777" w:rsidR="00EB4276" w:rsidRPr="00EB4276" w:rsidRDefault="00EB4276" w:rsidP="00EB4276">
      <w:pPr>
        <w:spacing w:line="360" w:lineRule="auto"/>
        <w:jc w:val="both"/>
        <w:rPr>
          <w:rFonts w:ascii="Arial" w:hAnsi="Arial" w:cs="Arial"/>
        </w:rPr>
      </w:pPr>
      <w:r w:rsidRPr="00EB4276">
        <w:rPr>
          <w:rFonts w:ascii="Arial" w:hAnsi="Arial" w:cs="Arial"/>
        </w:rPr>
        <w:t>Silberberg, M. and Martinez-Bianchi, V., (2019). Community and stakeholder engagement. </w:t>
      </w:r>
      <w:r w:rsidRPr="00EB4276">
        <w:rPr>
          <w:rFonts w:ascii="Arial" w:hAnsi="Arial" w:cs="Arial"/>
          <w:i/>
          <w:iCs/>
        </w:rPr>
        <w:t>Primary Care: Clinics in Office Practice</w:t>
      </w:r>
      <w:r w:rsidRPr="00EB4276">
        <w:rPr>
          <w:rFonts w:ascii="Arial" w:hAnsi="Arial" w:cs="Arial"/>
        </w:rPr>
        <w:t>, </w:t>
      </w:r>
      <w:r w:rsidRPr="00EB4276">
        <w:rPr>
          <w:rFonts w:ascii="Arial" w:hAnsi="Arial" w:cs="Arial"/>
          <w:i/>
          <w:iCs/>
        </w:rPr>
        <w:t>46</w:t>
      </w:r>
      <w:r w:rsidRPr="00EB4276">
        <w:rPr>
          <w:rFonts w:ascii="Arial" w:hAnsi="Arial" w:cs="Arial"/>
        </w:rPr>
        <w:t>(4), pp.587-594.</w:t>
      </w:r>
    </w:p>
    <w:p w14:paraId="2851E318" w14:textId="77777777" w:rsidR="00EB4276" w:rsidRPr="00EB4276" w:rsidRDefault="00EB4276" w:rsidP="00EB4276">
      <w:pPr>
        <w:spacing w:line="360" w:lineRule="auto"/>
        <w:jc w:val="both"/>
        <w:rPr>
          <w:rFonts w:ascii="Arial" w:hAnsi="Arial" w:cs="Arial"/>
        </w:rPr>
      </w:pPr>
      <w:r w:rsidRPr="00EB4276">
        <w:rPr>
          <w:rFonts w:ascii="Arial" w:hAnsi="Arial" w:cs="Arial"/>
        </w:rPr>
        <w:t>Silveira, J., Taddei, J., Guerra, P. and Nobre, M., (2011). Effectiveness of school-based nutrition education interventions to prevent and reduce excessive weight gain in children and adolescents: a systematic review. </w:t>
      </w:r>
      <w:r w:rsidRPr="00EB4276">
        <w:rPr>
          <w:rFonts w:ascii="Arial" w:hAnsi="Arial" w:cs="Arial"/>
          <w:i/>
          <w:iCs/>
        </w:rPr>
        <w:t>Jornal de Pediatria</w:t>
      </w:r>
      <w:r w:rsidRPr="00EB4276">
        <w:rPr>
          <w:rFonts w:ascii="Arial" w:hAnsi="Arial" w:cs="Arial"/>
        </w:rPr>
        <w:t>, 87(5), pp.382-92.</w:t>
      </w:r>
    </w:p>
    <w:p w14:paraId="6881D001"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Sim, J. &amp; Waterfield, J. (2019). </w:t>
      </w:r>
      <w:r w:rsidRPr="00EB4276">
        <w:rPr>
          <w:rFonts w:ascii="Arial" w:hAnsi="Arial" w:cs="Arial"/>
          <w:i/>
        </w:rPr>
        <w:t>Focus group methodology: some ethical challenges.</w:t>
      </w:r>
      <w:r w:rsidRPr="00EB4276">
        <w:rPr>
          <w:rFonts w:ascii="Arial" w:hAnsi="Arial" w:cs="Arial"/>
        </w:rPr>
        <w:t xml:space="preserve"> Quality &amp; Quantity, 53 (6), pp.3003-3022.</w:t>
      </w:r>
    </w:p>
    <w:p w14:paraId="5715B0B8" w14:textId="77777777" w:rsidR="00EB4276" w:rsidRPr="00EB4276" w:rsidRDefault="00EB4276" w:rsidP="00EB4276">
      <w:pPr>
        <w:spacing w:line="360" w:lineRule="auto"/>
        <w:jc w:val="both"/>
        <w:rPr>
          <w:rFonts w:ascii="Arial" w:hAnsi="Arial" w:cs="Arial"/>
        </w:rPr>
      </w:pPr>
      <w:r w:rsidRPr="00EB4276">
        <w:rPr>
          <w:rFonts w:ascii="Arial" w:hAnsi="Arial" w:cs="Arial"/>
        </w:rPr>
        <w:t>Simmons, A. (1998) Where Fat Is a Mark of Beauty. Los Angeles Times, p.1.</w:t>
      </w:r>
    </w:p>
    <w:p w14:paraId="7629746F" w14:textId="77777777" w:rsidR="00EB4276" w:rsidRPr="00EB4276" w:rsidRDefault="00EB4276" w:rsidP="00EB4276">
      <w:pPr>
        <w:spacing w:line="360" w:lineRule="auto"/>
        <w:jc w:val="both"/>
        <w:rPr>
          <w:rFonts w:ascii="Arial" w:hAnsi="Arial" w:cs="Arial"/>
        </w:rPr>
      </w:pPr>
      <w:r w:rsidRPr="00EB4276">
        <w:rPr>
          <w:rFonts w:ascii="Arial" w:hAnsi="Arial" w:cs="Arial"/>
        </w:rPr>
        <w:t>Simons-Morton, B., McLeroy, K. and Wendel, M., (2012). </w:t>
      </w:r>
      <w:r w:rsidRPr="00EB4276">
        <w:rPr>
          <w:rFonts w:ascii="Arial" w:hAnsi="Arial" w:cs="Arial"/>
          <w:i/>
          <w:iCs/>
        </w:rPr>
        <w:t>Behavior theory in health promotion practice and research</w:t>
      </w:r>
      <w:r w:rsidRPr="00EB4276">
        <w:rPr>
          <w:rFonts w:ascii="Arial" w:hAnsi="Arial" w:cs="Arial"/>
        </w:rPr>
        <w:t>. Jones &amp; Bartlett Publishers.</w:t>
      </w:r>
    </w:p>
    <w:p w14:paraId="2F64AE40" w14:textId="77777777" w:rsidR="00EB4276" w:rsidRPr="00EB4276" w:rsidRDefault="00EB4276" w:rsidP="00EB4276">
      <w:pPr>
        <w:spacing w:line="360" w:lineRule="auto"/>
        <w:jc w:val="both"/>
        <w:rPr>
          <w:rFonts w:ascii="Arial" w:hAnsi="Arial" w:cs="Arial"/>
        </w:rPr>
      </w:pPr>
      <w:r w:rsidRPr="00EB4276">
        <w:rPr>
          <w:rFonts w:ascii="Arial" w:hAnsi="Arial" w:cs="Arial"/>
        </w:rPr>
        <w:t>Singla, D.R., Waqas, A., Hamdani, S.U., Suleman, N., Zafar, S.W., Saeed, K., Servili, C. and Rahman, A., (2020). Implementation and effectiveness of adolescent life skills programs in low-and middle-income countries: A critical review and meta-analysis. </w:t>
      </w:r>
      <w:r w:rsidRPr="00EB4276">
        <w:rPr>
          <w:rFonts w:ascii="Arial" w:hAnsi="Arial" w:cs="Arial"/>
          <w:i/>
          <w:iCs/>
        </w:rPr>
        <w:t>Behaviour research and therapy</w:t>
      </w:r>
      <w:r w:rsidRPr="00EB4276">
        <w:rPr>
          <w:rFonts w:ascii="Arial" w:hAnsi="Arial" w:cs="Arial"/>
        </w:rPr>
        <w:t>, </w:t>
      </w:r>
      <w:r w:rsidRPr="00EB4276">
        <w:rPr>
          <w:rFonts w:ascii="Arial" w:hAnsi="Arial" w:cs="Arial"/>
          <w:i/>
          <w:iCs/>
        </w:rPr>
        <w:t>130</w:t>
      </w:r>
      <w:r w:rsidRPr="00EB4276">
        <w:rPr>
          <w:rFonts w:ascii="Arial" w:hAnsi="Arial" w:cs="Arial"/>
        </w:rPr>
        <w:t>, p.103402.</w:t>
      </w:r>
    </w:p>
    <w:p w14:paraId="447DA4B1" w14:textId="77777777" w:rsidR="00EB4276" w:rsidRPr="00EB4276" w:rsidRDefault="00EB4276" w:rsidP="00EB4276">
      <w:pPr>
        <w:spacing w:line="360" w:lineRule="auto"/>
        <w:jc w:val="both"/>
        <w:rPr>
          <w:rFonts w:ascii="Arial" w:hAnsi="Arial" w:cs="Arial"/>
        </w:rPr>
      </w:pPr>
      <w:r w:rsidRPr="00EB4276">
        <w:rPr>
          <w:rFonts w:ascii="Arial" w:hAnsi="Arial" w:cs="Arial"/>
        </w:rPr>
        <w:t>Skivington, K., Matthews, L., Simpson, S.A., Craig, P., Baird, J., Blazeby, J.M., Boyd, K.A., Craig, N., French, D.P., McIntosh, E. and Petticrew, M., (2021). A new framework for developing and evaluating complex interventions: update of Medical Research Council guidance. </w:t>
      </w:r>
      <w:r w:rsidRPr="00EB4276">
        <w:rPr>
          <w:rFonts w:ascii="Arial" w:hAnsi="Arial" w:cs="Arial"/>
          <w:i/>
          <w:iCs/>
        </w:rPr>
        <w:t>BMJ</w:t>
      </w:r>
      <w:r w:rsidRPr="00EB4276">
        <w:rPr>
          <w:rFonts w:ascii="Arial" w:hAnsi="Arial" w:cs="Arial"/>
        </w:rPr>
        <w:t>, </w:t>
      </w:r>
      <w:r w:rsidRPr="00EB4276">
        <w:rPr>
          <w:rFonts w:ascii="Arial" w:hAnsi="Arial" w:cs="Arial"/>
          <w:i/>
          <w:iCs/>
        </w:rPr>
        <w:t>374</w:t>
      </w:r>
      <w:r w:rsidRPr="00EB4276">
        <w:rPr>
          <w:rFonts w:ascii="Arial" w:hAnsi="Arial" w:cs="Arial"/>
        </w:rPr>
        <w:t>.</w:t>
      </w:r>
    </w:p>
    <w:p w14:paraId="2323F32B" w14:textId="77777777" w:rsidR="00EB4276" w:rsidRPr="00EB4276" w:rsidRDefault="00EB4276" w:rsidP="00EB4276">
      <w:pPr>
        <w:spacing w:line="360" w:lineRule="auto"/>
        <w:jc w:val="both"/>
        <w:rPr>
          <w:rFonts w:ascii="Arial" w:hAnsi="Arial" w:cs="Arial"/>
        </w:rPr>
      </w:pPr>
      <w:r w:rsidRPr="00EB4276">
        <w:rPr>
          <w:rFonts w:ascii="Arial" w:hAnsi="Arial" w:cs="Arial"/>
        </w:rPr>
        <w:t>Slusser, W., Frankel, F., Robison, K., Fischer, H., Cumberland, W.G. and Neumann, C., 2012. Pediatric overweight prevention through a parent training program for 2–4 year old Latino children. </w:t>
      </w:r>
      <w:r w:rsidRPr="00EB4276">
        <w:rPr>
          <w:rFonts w:ascii="Arial" w:hAnsi="Arial" w:cs="Arial"/>
          <w:i/>
          <w:iCs/>
        </w:rPr>
        <w:t>Childhood Obesity (Formerly Obesity and Weight Management)</w:t>
      </w:r>
      <w:r w:rsidRPr="00EB4276">
        <w:rPr>
          <w:rFonts w:ascii="Arial" w:hAnsi="Arial" w:cs="Arial"/>
        </w:rPr>
        <w:t>, </w:t>
      </w:r>
      <w:r w:rsidRPr="00EB4276">
        <w:rPr>
          <w:rFonts w:ascii="Arial" w:hAnsi="Arial" w:cs="Arial"/>
          <w:i/>
          <w:iCs/>
        </w:rPr>
        <w:t>8</w:t>
      </w:r>
      <w:r w:rsidRPr="00EB4276">
        <w:rPr>
          <w:rFonts w:ascii="Arial" w:hAnsi="Arial" w:cs="Arial"/>
        </w:rPr>
        <w:t>(1), pp.52-59.</w:t>
      </w:r>
    </w:p>
    <w:p w14:paraId="35347C6F" w14:textId="77777777" w:rsidR="00EB4276" w:rsidRPr="00EB4276" w:rsidRDefault="00EB4276" w:rsidP="00EB4276">
      <w:pPr>
        <w:spacing w:line="360" w:lineRule="auto"/>
        <w:jc w:val="both"/>
        <w:rPr>
          <w:rFonts w:ascii="Arial" w:hAnsi="Arial" w:cs="Arial"/>
        </w:rPr>
      </w:pPr>
      <w:r w:rsidRPr="00EB4276">
        <w:rPr>
          <w:rFonts w:ascii="Arial" w:hAnsi="Arial" w:cs="Arial"/>
        </w:rPr>
        <w:t>Smith, R. and Smith, L., (2018). Qualitative methods. In </w:t>
      </w:r>
      <w:r w:rsidRPr="00EB4276">
        <w:rPr>
          <w:rFonts w:ascii="Arial" w:hAnsi="Arial" w:cs="Arial"/>
          <w:i/>
          <w:iCs/>
        </w:rPr>
        <w:t>Research methods in human rights</w:t>
      </w:r>
      <w:r w:rsidRPr="00EB4276">
        <w:rPr>
          <w:rFonts w:ascii="Arial" w:hAnsi="Arial" w:cs="Arial"/>
        </w:rPr>
        <w:t> (pp. 70-93). Routledge.</w:t>
      </w:r>
    </w:p>
    <w:p w14:paraId="39967090" w14:textId="77777777" w:rsidR="00EB4276" w:rsidRPr="00EB4276" w:rsidRDefault="00EB4276" w:rsidP="00EB4276">
      <w:pPr>
        <w:spacing w:line="360" w:lineRule="auto"/>
        <w:jc w:val="both"/>
        <w:rPr>
          <w:rFonts w:ascii="Arial" w:hAnsi="Arial" w:cs="Arial"/>
        </w:rPr>
      </w:pPr>
      <w:r w:rsidRPr="00EB4276">
        <w:rPr>
          <w:rFonts w:ascii="Arial" w:hAnsi="Arial" w:cs="Arial"/>
        </w:rPr>
        <w:lastRenderedPageBreak/>
        <w:t>Somerset, S., &amp; Bossard, A. (2009). Variations in prevalence and conduct of school food gardens in tropical and subtropical regions of north-eastern Australia</w:t>
      </w:r>
      <w:r w:rsidRPr="00EB4276">
        <w:rPr>
          <w:rFonts w:ascii="Arial" w:hAnsi="Arial" w:cs="Arial"/>
          <w:i/>
        </w:rPr>
        <w:t>.</w:t>
      </w:r>
      <w:r w:rsidRPr="00EB4276">
        <w:rPr>
          <w:rFonts w:ascii="Arial" w:hAnsi="Arial" w:cs="Arial"/>
        </w:rPr>
        <w:t xml:space="preserve"> </w:t>
      </w:r>
      <w:r w:rsidRPr="00EB4276">
        <w:rPr>
          <w:rFonts w:ascii="Arial" w:hAnsi="Arial" w:cs="Arial"/>
          <w:i/>
        </w:rPr>
        <w:t>Public Health Nutrition</w:t>
      </w:r>
      <w:r w:rsidRPr="00EB4276">
        <w:rPr>
          <w:rFonts w:ascii="Arial" w:hAnsi="Arial" w:cs="Arial"/>
        </w:rPr>
        <w:t>, 12(9), 1485-1493. doi: 10.1017/s1368980008004552</w:t>
      </w:r>
    </w:p>
    <w:p w14:paraId="5B690DAA" w14:textId="77777777" w:rsidR="00EB4276" w:rsidRPr="00EB4276" w:rsidRDefault="00EB4276" w:rsidP="00EB4276">
      <w:pPr>
        <w:spacing w:line="360" w:lineRule="auto"/>
        <w:jc w:val="both"/>
        <w:rPr>
          <w:rFonts w:ascii="Arial" w:hAnsi="Arial" w:cs="Arial"/>
        </w:rPr>
      </w:pPr>
      <w:r w:rsidRPr="00EB4276">
        <w:rPr>
          <w:rFonts w:ascii="Arial" w:hAnsi="Arial" w:cs="Arial"/>
        </w:rPr>
        <w:t>Soneson, E., Childs-Fegredo, J., Anderson, J.K., Stochl, J., Fazel, M., Ford, T., Humphrey, A., Jones, P.B. and Howarth, E., (2018). Acceptability of screening for mental health difficulties in primary schools: a survey of UK parents. </w:t>
      </w:r>
      <w:r w:rsidRPr="00EB4276">
        <w:rPr>
          <w:rFonts w:ascii="Arial" w:hAnsi="Arial" w:cs="Arial"/>
          <w:i/>
          <w:iCs/>
        </w:rPr>
        <w:t>BMC Public Health</w:t>
      </w:r>
      <w:r w:rsidRPr="00EB4276">
        <w:rPr>
          <w:rFonts w:ascii="Arial" w:hAnsi="Arial" w:cs="Arial"/>
        </w:rPr>
        <w:t>, </w:t>
      </w:r>
      <w:r w:rsidRPr="00EB4276">
        <w:rPr>
          <w:rFonts w:ascii="Arial" w:hAnsi="Arial" w:cs="Arial"/>
          <w:i/>
          <w:iCs/>
        </w:rPr>
        <w:t>18</w:t>
      </w:r>
      <w:r w:rsidRPr="00EB4276">
        <w:rPr>
          <w:rFonts w:ascii="Arial" w:hAnsi="Arial" w:cs="Arial"/>
        </w:rPr>
        <w:t>(1), pp.1-12.</w:t>
      </w:r>
    </w:p>
    <w:p w14:paraId="683E2C4A"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Spaces for Change (2018). Spaces for Change Annual Report [Online]. Available at &lt; </w:t>
      </w:r>
      <w:hyperlink r:id="rId61" w:history="1">
        <w:r w:rsidRPr="00EB4276">
          <w:rPr>
            <w:rStyle w:val="Hyperlink"/>
            <w:rFonts w:ascii="Arial" w:hAnsi="Arial" w:cs="Arial"/>
          </w:rPr>
          <w:t>https://spacesforchange.org/wp-content/uploads/2019/03/S4C-Annual-Report-2018-compressed.pdf</w:t>
        </w:r>
      </w:hyperlink>
      <w:r w:rsidRPr="00EB4276">
        <w:rPr>
          <w:rFonts w:ascii="Arial" w:hAnsi="Arial" w:cs="Arial"/>
        </w:rPr>
        <w:t xml:space="preserve">&gt; [Accessed August 2 2022]. </w:t>
      </w:r>
    </w:p>
    <w:p w14:paraId="3436048D" w14:textId="77777777" w:rsidR="00EB4276" w:rsidRPr="00EB4276" w:rsidRDefault="00EB4276" w:rsidP="00EB4276">
      <w:pPr>
        <w:spacing w:line="360" w:lineRule="auto"/>
        <w:jc w:val="both"/>
        <w:rPr>
          <w:rFonts w:ascii="Arial" w:hAnsi="Arial" w:cs="Arial"/>
        </w:rPr>
      </w:pPr>
      <w:r w:rsidRPr="00EB4276">
        <w:rPr>
          <w:rFonts w:ascii="Arial" w:hAnsi="Arial" w:cs="Arial"/>
        </w:rPr>
        <w:t>Spencer, G., Hood, P., Agboola, S. and Pritchard, C., (2018). Parental engagement in school-based health promotion and education. </w:t>
      </w:r>
      <w:r w:rsidRPr="00EB4276">
        <w:rPr>
          <w:rFonts w:ascii="Arial" w:hAnsi="Arial" w:cs="Arial"/>
          <w:i/>
          <w:iCs/>
        </w:rPr>
        <w:t>Health Education</w:t>
      </w:r>
      <w:r w:rsidRPr="00EB4276">
        <w:rPr>
          <w:rFonts w:ascii="Arial" w:hAnsi="Arial" w:cs="Arial"/>
        </w:rPr>
        <w:t>.</w:t>
      </w:r>
    </w:p>
    <w:p w14:paraId="17595DC2"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St Leger, L. &amp; Young, I. (2009). Creating the document ‘Promoting health in schools: from evidence to action’. </w:t>
      </w:r>
      <w:r w:rsidRPr="00EB4276">
        <w:rPr>
          <w:rFonts w:ascii="Arial" w:hAnsi="Arial" w:cs="Arial"/>
          <w:i/>
          <w:iCs/>
        </w:rPr>
        <w:t>Global Health Promotion</w:t>
      </w:r>
      <w:r w:rsidRPr="00EB4276">
        <w:rPr>
          <w:rFonts w:ascii="Arial" w:hAnsi="Arial" w:cs="Arial"/>
        </w:rPr>
        <w:t>, 16 (4), pp.69-71.</w:t>
      </w:r>
    </w:p>
    <w:p w14:paraId="5A6E885B"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Stillman, S. (2006). Grounded Theory and Grounded Action: Rooted in Systems Theory. </w:t>
      </w:r>
      <w:r w:rsidRPr="00EB4276">
        <w:rPr>
          <w:rFonts w:ascii="Arial" w:hAnsi="Arial" w:cs="Arial"/>
          <w:i/>
          <w:iCs/>
        </w:rPr>
        <w:t>World Futures,</w:t>
      </w:r>
      <w:r w:rsidRPr="00EB4276">
        <w:rPr>
          <w:rFonts w:ascii="Arial" w:hAnsi="Arial" w:cs="Arial"/>
        </w:rPr>
        <w:t xml:space="preserve"> 62 (7), pp.498-504.</w:t>
      </w:r>
    </w:p>
    <w:p w14:paraId="5D7203B1" w14:textId="77777777" w:rsidR="00EB4276" w:rsidRPr="00EB4276" w:rsidRDefault="00EB4276" w:rsidP="00EB4276">
      <w:pPr>
        <w:spacing w:line="360" w:lineRule="auto"/>
        <w:jc w:val="both"/>
        <w:rPr>
          <w:rFonts w:ascii="Arial" w:hAnsi="Arial" w:cs="Arial"/>
        </w:rPr>
      </w:pPr>
      <w:r w:rsidRPr="00EB4276">
        <w:rPr>
          <w:rFonts w:ascii="Arial" w:hAnsi="Arial" w:cs="Arial"/>
        </w:rPr>
        <w:t>Stokols, D. (1996). Translating social ecological theory into guidelines for community health promotion. </w:t>
      </w:r>
      <w:r w:rsidRPr="00EB4276">
        <w:rPr>
          <w:rFonts w:ascii="Arial" w:hAnsi="Arial" w:cs="Arial"/>
          <w:i/>
          <w:iCs/>
        </w:rPr>
        <w:t>American Journal of Health Promotion</w:t>
      </w:r>
      <w:r w:rsidRPr="00EB4276">
        <w:rPr>
          <w:rFonts w:ascii="Arial" w:hAnsi="Arial" w:cs="Arial"/>
        </w:rPr>
        <w:t>, 10(4), 282–298. doi:10.4278/0890-1171-10.4.282.</w:t>
      </w:r>
    </w:p>
    <w:p w14:paraId="7A048812" w14:textId="77777777" w:rsidR="00EB4276" w:rsidRPr="00EB4276" w:rsidRDefault="00EB4276" w:rsidP="00EB4276">
      <w:pPr>
        <w:spacing w:line="360" w:lineRule="auto"/>
        <w:jc w:val="both"/>
        <w:rPr>
          <w:rFonts w:ascii="Arial" w:hAnsi="Arial" w:cs="Arial"/>
        </w:rPr>
      </w:pPr>
      <w:r w:rsidRPr="00EB4276">
        <w:rPr>
          <w:rFonts w:ascii="Arial" w:hAnsi="Arial" w:cs="Arial"/>
        </w:rPr>
        <w:t>Sulat, J.S., Prabandari, Y.S., Sanusi, R., Hapsari, E.D. and Santoso, B., (2018). The validity of health belief model variables in predicting behavioral change: A scoping review. </w:t>
      </w:r>
      <w:r w:rsidRPr="00EB4276">
        <w:rPr>
          <w:rFonts w:ascii="Arial" w:hAnsi="Arial" w:cs="Arial"/>
          <w:i/>
          <w:iCs/>
        </w:rPr>
        <w:t>Health Education</w:t>
      </w:r>
      <w:r w:rsidRPr="00EB4276">
        <w:rPr>
          <w:rFonts w:ascii="Arial" w:hAnsi="Arial" w:cs="Arial"/>
        </w:rPr>
        <w:t>.</w:t>
      </w:r>
    </w:p>
    <w:p w14:paraId="1AE51486" w14:textId="77777777" w:rsidR="00EB4276" w:rsidRPr="00EB4276" w:rsidRDefault="00EB4276" w:rsidP="00EB4276">
      <w:pPr>
        <w:spacing w:line="360" w:lineRule="auto"/>
        <w:jc w:val="both"/>
        <w:rPr>
          <w:rFonts w:ascii="Arial" w:hAnsi="Arial" w:cs="Arial"/>
        </w:rPr>
      </w:pPr>
      <w:r w:rsidRPr="00EB4276">
        <w:rPr>
          <w:rFonts w:ascii="Arial" w:hAnsi="Arial" w:cs="Arial"/>
        </w:rPr>
        <w:t>Sumińska, M., Podgórski, R., Bogusz</w:t>
      </w:r>
      <w:r w:rsidRPr="00EB4276">
        <w:rPr>
          <w:rFonts w:ascii="Cambria Math" w:hAnsi="Cambria Math" w:cs="Cambria Math"/>
        </w:rPr>
        <w:t>‐</w:t>
      </w:r>
      <w:r w:rsidRPr="00EB4276">
        <w:rPr>
          <w:rFonts w:ascii="Arial" w:hAnsi="Arial" w:cs="Arial"/>
        </w:rPr>
        <w:t xml:space="preserve">Górna, K., Skowrońska, B., Mazur, A. and Fichna, M., (2022). Historical and cultural aspects of obesity: From a symbol of wealth and prosperity to the epidemic of the 21st century. </w:t>
      </w:r>
      <w:r w:rsidRPr="00EB4276">
        <w:rPr>
          <w:rFonts w:ascii="Arial" w:hAnsi="Arial" w:cs="Arial"/>
          <w:i/>
        </w:rPr>
        <w:t>Obesity Reviews</w:t>
      </w:r>
      <w:r w:rsidRPr="00EB4276">
        <w:rPr>
          <w:rFonts w:ascii="Arial" w:hAnsi="Arial" w:cs="Arial"/>
        </w:rPr>
        <w:t>, p.e13440.</w:t>
      </w:r>
    </w:p>
    <w:p w14:paraId="6151276D" w14:textId="77777777" w:rsidR="00EB4276" w:rsidRPr="00EB4276" w:rsidRDefault="00EB4276" w:rsidP="00EB4276">
      <w:pPr>
        <w:spacing w:line="360" w:lineRule="auto"/>
        <w:jc w:val="both"/>
        <w:rPr>
          <w:rFonts w:ascii="Arial" w:hAnsi="Arial" w:cs="Arial"/>
        </w:rPr>
      </w:pPr>
      <w:r w:rsidRPr="00EB4276">
        <w:rPr>
          <w:rFonts w:ascii="Arial" w:hAnsi="Arial" w:cs="Arial"/>
        </w:rPr>
        <w:t>Susan Michie, Robert West, Kate Sheals, Cristina A Godinho, (2018). Evaluating the effectiveness of behavior change techniques in health-related behavior: a scoping review of methods used, </w:t>
      </w:r>
      <w:r w:rsidRPr="00EB4276">
        <w:rPr>
          <w:rFonts w:ascii="Arial" w:hAnsi="Arial" w:cs="Arial"/>
          <w:i/>
          <w:iCs/>
        </w:rPr>
        <w:t>Translational Behavioral Medicine</w:t>
      </w:r>
      <w:r w:rsidRPr="00EB4276">
        <w:rPr>
          <w:rFonts w:ascii="Arial" w:hAnsi="Arial" w:cs="Arial"/>
        </w:rPr>
        <w:t>, Volume 8, Issue 2, pp. 212–224, </w:t>
      </w:r>
      <w:hyperlink r:id="rId62" w:history="1">
        <w:r w:rsidRPr="00EB4276">
          <w:rPr>
            <w:rStyle w:val="Hyperlink"/>
            <w:rFonts w:ascii="Arial" w:hAnsi="Arial" w:cs="Arial"/>
          </w:rPr>
          <w:t>https://doi.org/10.1093/tbm/ibx019</w:t>
        </w:r>
      </w:hyperlink>
    </w:p>
    <w:p w14:paraId="01627D22" w14:textId="77777777" w:rsidR="00EB4276" w:rsidRPr="00EB4276" w:rsidRDefault="00EB4276" w:rsidP="00EB4276">
      <w:pPr>
        <w:spacing w:line="360" w:lineRule="auto"/>
        <w:jc w:val="both"/>
        <w:rPr>
          <w:rFonts w:ascii="Arial" w:hAnsi="Arial" w:cs="Arial"/>
        </w:rPr>
      </w:pPr>
      <w:r w:rsidRPr="00EB4276">
        <w:rPr>
          <w:rFonts w:ascii="Arial" w:hAnsi="Arial" w:cs="Arial"/>
        </w:rPr>
        <w:t>Swinburn, B., Hovmand, P., Waterlander, W. and Allender, S., (2022). The global syndemic of obesity, undernutrition, and climate change. </w:t>
      </w:r>
      <w:r w:rsidRPr="00EB4276">
        <w:rPr>
          <w:rFonts w:ascii="Arial" w:hAnsi="Arial" w:cs="Arial"/>
          <w:i/>
          <w:iCs/>
        </w:rPr>
        <w:t>Clinical Obesity in Adults and Children</w:t>
      </w:r>
      <w:r w:rsidRPr="00EB4276">
        <w:rPr>
          <w:rFonts w:ascii="Arial" w:hAnsi="Arial" w:cs="Arial"/>
        </w:rPr>
        <w:t>, pp.409-427.</w:t>
      </w:r>
    </w:p>
    <w:p w14:paraId="3A67307B" w14:textId="77777777" w:rsidR="00EB4276" w:rsidRPr="00EB4276" w:rsidRDefault="00EB4276" w:rsidP="00EB4276">
      <w:pPr>
        <w:spacing w:line="360" w:lineRule="auto"/>
        <w:jc w:val="both"/>
        <w:rPr>
          <w:rFonts w:ascii="Arial" w:hAnsi="Arial" w:cs="Arial"/>
        </w:rPr>
      </w:pPr>
      <w:r w:rsidRPr="00EB4276">
        <w:rPr>
          <w:rFonts w:ascii="Arial" w:hAnsi="Arial" w:cs="Arial"/>
        </w:rPr>
        <w:lastRenderedPageBreak/>
        <w:t>Swinburn, B., Kraak, V., Allender, S., Atkins, V., Baker, P., Bogard, J., Brinsden, H., Calvillo, A., De Schutter, O., Devarajan, R., Ezzati, M., Friel, S., Goenka, S., Hammond, R., Hastings, G., Hawkes, C., Herrero, M., Hovmand, P., Howden, M., Jaacks, L., Kapetanaki, A., Kasman, M., Kuhnlein, H., Kumanyika, S., Larijani, B., Lobstein, T., Long, M., Matsudo, V., Mills, S., Morgan, G., Morshed, A., Nece, P., Pan, A., Patterson, D., Sacks, G., Shekar, M., Simmons, G., Smit, W., Tootee, A., Vandevijvere, S., Waterlander, W., Wolfenden, L. and Dietz, W. (2019). The Global Syndemic of Obesity, Undernutrition, and Climate Change:</w:t>
      </w:r>
      <w:r w:rsidRPr="00EB4276">
        <w:rPr>
          <w:rFonts w:ascii="Arial" w:hAnsi="Arial" w:cs="Arial"/>
          <w:i/>
        </w:rPr>
        <w:t xml:space="preserve"> </w:t>
      </w:r>
      <w:r w:rsidRPr="00EB4276">
        <w:rPr>
          <w:rFonts w:ascii="Arial" w:hAnsi="Arial" w:cs="Arial"/>
        </w:rPr>
        <w:t xml:space="preserve">The Lancet Commission report. </w:t>
      </w:r>
      <w:r w:rsidRPr="00EB4276">
        <w:rPr>
          <w:rFonts w:ascii="Arial" w:hAnsi="Arial" w:cs="Arial"/>
          <w:i/>
        </w:rPr>
        <w:t xml:space="preserve">The Lancet, </w:t>
      </w:r>
      <w:r w:rsidRPr="00EB4276">
        <w:rPr>
          <w:rFonts w:ascii="Arial" w:hAnsi="Arial" w:cs="Arial"/>
        </w:rPr>
        <w:t>393(10173), pp.791-846.</w:t>
      </w:r>
    </w:p>
    <w:p w14:paraId="23BBC231" w14:textId="77777777" w:rsidR="00EB4276" w:rsidRPr="00EB4276" w:rsidRDefault="00EB4276" w:rsidP="00EB4276">
      <w:pPr>
        <w:spacing w:line="360" w:lineRule="auto"/>
        <w:jc w:val="both"/>
        <w:rPr>
          <w:rFonts w:ascii="Arial" w:hAnsi="Arial" w:cs="Arial"/>
        </w:rPr>
      </w:pPr>
      <w:r w:rsidRPr="00EB4276">
        <w:rPr>
          <w:rFonts w:ascii="Arial" w:hAnsi="Arial" w:cs="Arial"/>
        </w:rPr>
        <w:t>Taguchi, N., (2018). Description and explanation of pragmatic development: Quantitative, qualitative, and mixed methods research. </w:t>
      </w:r>
      <w:r w:rsidRPr="00EB4276">
        <w:rPr>
          <w:rFonts w:ascii="Arial" w:hAnsi="Arial" w:cs="Arial"/>
          <w:i/>
          <w:iCs/>
        </w:rPr>
        <w:t>System</w:t>
      </w:r>
      <w:r w:rsidRPr="00EB4276">
        <w:rPr>
          <w:rFonts w:ascii="Arial" w:hAnsi="Arial" w:cs="Arial"/>
        </w:rPr>
        <w:t>, </w:t>
      </w:r>
      <w:r w:rsidRPr="00EB4276">
        <w:rPr>
          <w:rFonts w:ascii="Arial" w:hAnsi="Arial" w:cs="Arial"/>
          <w:i/>
          <w:iCs/>
        </w:rPr>
        <w:t>75</w:t>
      </w:r>
      <w:r w:rsidRPr="00EB4276">
        <w:rPr>
          <w:rFonts w:ascii="Arial" w:hAnsi="Arial" w:cs="Arial"/>
        </w:rPr>
        <w:t>, pp.23-32.</w:t>
      </w:r>
    </w:p>
    <w:p w14:paraId="75159921"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Tandon, P., Zhou, C., Sallis, J., Cain, K., Frank, L. &amp; Saelens, B. (2012). </w:t>
      </w:r>
      <w:r w:rsidRPr="00EB4276">
        <w:rPr>
          <w:rFonts w:ascii="Arial" w:hAnsi="Arial" w:cs="Arial"/>
          <w:iCs/>
        </w:rPr>
        <w:t>Home environment relationships with children’s physical activity, sedentary time, and screen time by socioeconomic status.</w:t>
      </w:r>
      <w:r w:rsidRPr="00EB4276">
        <w:rPr>
          <w:rFonts w:ascii="Arial" w:hAnsi="Arial" w:cs="Arial"/>
          <w:i/>
        </w:rPr>
        <w:t> </w:t>
      </w:r>
      <w:r w:rsidRPr="00EB4276">
        <w:rPr>
          <w:rFonts w:ascii="Arial" w:hAnsi="Arial" w:cs="Arial"/>
          <w:i/>
          <w:iCs/>
        </w:rPr>
        <w:t>International Journal of Behavioral Nutrition and Physical Activity</w:t>
      </w:r>
      <w:r w:rsidRPr="00EB4276">
        <w:rPr>
          <w:rFonts w:ascii="Arial" w:hAnsi="Arial" w:cs="Arial"/>
        </w:rPr>
        <w:t>, 9 (1), p.88</w:t>
      </w:r>
    </w:p>
    <w:p w14:paraId="58A08431" w14:textId="77777777" w:rsidR="00EB4276" w:rsidRPr="00EB4276" w:rsidRDefault="00EB4276" w:rsidP="00EB4276">
      <w:pPr>
        <w:spacing w:line="360" w:lineRule="auto"/>
        <w:jc w:val="both"/>
        <w:rPr>
          <w:rFonts w:ascii="Arial" w:hAnsi="Arial" w:cs="Arial"/>
        </w:rPr>
      </w:pPr>
      <w:r w:rsidRPr="00EB4276">
        <w:rPr>
          <w:rFonts w:ascii="Arial" w:hAnsi="Arial" w:cs="Arial"/>
        </w:rPr>
        <w:t>Tashakkori, A. &amp; Teddlie, C. (2003). Handbook of Mixed Methods in Social &amp;  Behavioral Research. Thousand Oaks: Sage.</w:t>
      </w:r>
    </w:p>
    <w:p w14:paraId="20FC39B9" w14:textId="77777777" w:rsidR="00EB4276" w:rsidRPr="00EB4276" w:rsidRDefault="00EB4276" w:rsidP="00EB4276">
      <w:pPr>
        <w:spacing w:line="360" w:lineRule="auto"/>
        <w:jc w:val="both"/>
        <w:rPr>
          <w:rFonts w:ascii="Arial" w:hAnsi="Arial" w:cs="Arial"/>
        </w:rPr>
      </w:pPr>
      <w:r w:rsidRPr="00EB4276">
        <w:rPr>
          <w:rFonts w:ascii="Arial" w:hAnsi="Arial" w:cs="Arial"/>
        </w:rPr>
        <w:t>Taylor, D., Bury, M., Campling, N., Carter, S., Garfied, S., Newbould, J. and Rennie, T., (2007). A Review of the use of the Health Belief Model (HBM), the Theory of Reasoned Action (TRA), the Theory of Planned Behaviour (TPB) and the Trans-Theoretical Model (TTM) to study and predict health related behaviour change. School of Pharmacy, University of London, pp.1-212.</w:t>
      </w:r>
    </w:p>
    <w:p w14:paraId="073F3398" w14:textId="77777777" w:rsidR="00EB4276" w:rsidRPr="00EB4276" w:rsidRDefault="00EB4276" w:rsidP="00EB4276">
      <w:pPr>
        <w:spacing w:line="360" w:lineRule="auto"/>
        <w:jc w:val="both"/>
        <w:rPr>
          <w:rFonts w:ascii="Arial" w:hAnsi="Arial" w:cs="Arial"/>
        </w:rPr>
      </w:pPr>
      <w:r w:rsidRPr="00EB4276">
        <w:rPr>
          <w:rFonts w:ascii="Arial" w:hAnsi="Arial" w:cs="Arial"/>
        </w:rPr>
        <w:t>Taylor, S.D. and Distelberg, B., (2016). Predicting behavioral health outcomes among low-income families: Testing a socioecological model of family resilience determinants. </w:t>
      </w:r>
      <w:r w:rsidRPr="00EB4276">
        <w:rPr>
          <w:rFonts w:ascii="Arial" w:hAnsi="Arial" w:cs="Arial"/>
          <w:i/>
        </w:rPr>
        <w:t>Journal of Child and Family Studies,</w:t>
      </w:r>
      <w:r w:rsidRPr="00EB4276">
        <w:rPr>
          <w:rFonts w:ascii="Arial" w:hAnsi="Arial" w:cs="Arial"/>
        </w:rPr>
        <w:t> </w:t>
      </w:r>
      <w:r w:rsidRPr="00EB4276">
        <w:rPr>
          <w:rFonts w:ascii="Arial" w:hAnsi="Arial" w:cs="Arial"/>
          <w:i/>
          <w:iCs/>
        </w:rPr>
        <w:t>25</w:t>
      </w:r>
      <w:r w:rsidRPr="00EB4276">
        <w:rPr>
          <w:rFonts w:ascii="Arial" w:hAnsi="Arial" w:cs="Arial"/>
        </w:rPr>
        <w:t>(9), pp.2797-2807.</w:t>
      </w:r>
    </w:p>
    <w:p w14:paraId="1EAB0957"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te Velde, S., Singh, A., Chinapaw, M., De Bourdeaudhuij, I., Jan, N., Kovacs, E., Bere, E., Vik, F., Bringolf-Isler, B., Manios, Y., Moreno, L. and Brug, J. (2014). Energy Balance Related Behaviour: Personal, Home- and Friend-Related Factors among Schoolchildren in Europe Studied in the ENERGY-Project. </w:t>
      </w:r>
      <w:r w:rsidRPr="00EB4276">
        <w:rPr>
          <w:rFonts w:ascii="Arial" w:hAnsi="Arial" w:cs="Arial"/>
          <w:i/>
        </w:rPr>
        <w:t>PLoS ONE</w:t>
      </w:r>
      <w:r w:rsidRPr="00EB4276">
        <w:rPr>
          <w:rFonts w:ascii="Arial" w:hAnsi="Arial" w:cs="Arial"/>
        </w:rPr>
        <w:t>, 9(11), p.e111775.</w:t>
      </w:r>
    </w:p>
    <w:p w14:paraId="22920E26" w14:textId="77777777" w:rsidR="00EB4276" w:rsidRPr="00EB4276" w:rsidRDefault="00EB4276" w:rsidP="00EB4276">
      <w:pPr>
        <w:spacing w:line="360" w:lineRule="auto"/>
        <w:jc w:val="both"/>
        <w:rPr>
          <w:rFonts w:ascii="Arial" w:hAnsi="Arial" w:cs="Arial"/>
        </w:rPr>
      </w:pPr>
      <w:r w:rsidRPr="00EB4276">
        <w:rPr>
          <w:rFonts w:ascii="Arial" w:hAnsi="Arial" w:cs="Arial"/>
        </w:rPr>
        <w:t>Tehrani, H., Majlessi, F., Shojaeizadeh, D., Sadeghi, R. and Kabootarkhani, M.H., (2016). Applying socioecological model to improve women’s physical activity: a randomized control trial</w:t>
      </w:r>
      <w:r w:rsidRPr="00EB4276">
        <w:rPr>
          <w:rFonts w:ascii="Arial" w:hAnsi="Arial" w:cs="Arial"/>
          <w:i/>
        </w:rPr>
        <w:t>. Iranian Red Crescent Medical Journal</w:t>
      </w:r>
      <w:r w:rsidRPr="00EB4276">
        <w:rPr>
          <w:rFonts w:ascii="Arial" w:hAnsi="Arial" w:cs="Arial"/>
        </w:rPr>
        <w:t>, 18(3).</w:t>
      </w:r>
    </w:p>
    <w:p w14:paraId="58357C7A"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Templin, T., Cravo Oliveira Hashiguchi, T., Thomson, B., Dieleman, J. &amp; Bendavid, E. (2019). The overweight and obesity transition from the wealthy to the poor in low- and middle-income </w:t>
      </w:r>
      <w:r w:rsidRPr="00EB4276">
        <w:rPr>
          <w:rFonts w:ascii="Arial" w:hAnsi="Arial" w:cs="Arial"/>
        </w:rPr>
        <w:lastRenderedPageBreak/>
        <w:t>countries: A survey of household data from 103 countries</w:t>
      </w:r>
      <w:r w:rsidRPr="00EB4276">
        <w:rPr>
          <w:rFonts w:ascii="Arial" w:hAnsi="Arial" w:cs="Arial"/>
          <w:i/>
        </w:rPr>
        <w:t>.</w:t>
      </w:r>
      <w:r w:rsidRPr="00EB4276">
        <w:rPr>
          <w:rFonts w:ascii="Arial" w:hAnsi="Arial" w:cs="Arial"/>
        </w:rPr>
        <w:t> </w:t>
      </w:r>
      <w:r w:rsidRPr="00EB4276">
        <w:rPr>
          <w:rFonts w:ascii="Arial" w:hAnsi="Arial" w:cs="Arial"/>
          <w:i/>
          <w:iCs/>
        </w:rPr>
        <w:t>PLOS Medicine</w:t>
      </w:r>
      <w:r w:rsidRPr="00EB4276">
        <w:rPr>
          <w:rFonts w:ascii="Arial" w:hAnsi="Arial" w:cs="Arial"/>
        </w:rPr>
        <w:t>, 16 (11), p.e1002968.</w:t>
      </w:r>
    </w:p>
    <w:p w14:paraId="16F548C3" w14:textId="77777777" w:rsidR="00EB4276" w:rsidRPr="00EB4276" w:rsidRDefault="00EB4276" w:rsidP="00EB4276">
      <w:pPr>
        <w:spacing w:line="360" w:lineRule="auto"/>
        <w:jc w:val="both"/>
        <w:rPr>
          <w:rFonts w:ascii="Arial" w:hAnsi="Arial" w:cs="Arial"/>
        </w:rPr>
      </w:pPr>
      <w:r w:rsidRPr="00EB4276">
        <w:rPr>
          <w:rFonts w:ascii="Arial" w:hAnsi="Arial" w:cs="Arial"/>
        </w:rPr>
        <w:t>Theobald, S., Brandes, N., Gyapong, M., El-Saharty, S., Proctor, E., Diaz, T., Wanji, S., Elloker, S., Raven, J., Elsey, H. and Bharal, S., (2018). Implementation research: new imperatives and opportunities in global health. </w:t>
      </w:r>
      <w:r w:rsidRPr="00EB4276">
        <w:rPr>
          <w:rFonts w:ascii="Arial" w:hAnsi="Arial" w:cs="Arial"/>
          <w:i/>
          <w:iCs/>
        </w:rPr>
        <w:t>The Lancet</w:t>
      </w:r>
      <w:r w:rsidRPr="00EB4276">
        <w:rPr>
          <w:rFonts w:ascii="Arial" w:hAnsi="Arial" w:cs="Arial"/>
        </w:rPr>
        <w:t>, </w:t>
      </w:r>
      <w:r w:rsidRPr="00EB4276">
        <w:rPr>
          <w:rFonts w:ascii="Arial" w:hAnsi="Arial" w:cs="Arial"/>
          <w:i/>
          <w:iCs/>
        </w:rPr>
        <w:t>392</w:t>
      </w:r>
      <w:r w:rsidRPr="00EB4276">
        <w:rPr>
          <w:rFonts w:ascii="Arial" w:hAnsi="Arial" w:cs="Arial"/>
        </w:rPr>
        <w:t>(10160), pp.2214-2228.</w:t>
      </w:r>
    </w:p>
    <w:p w14:paraId="5AF51EA8" w14:textId="77777777" w:rsidR="00EB4276" w:rsidRPr="00EB4276" w:rsidRDefault="00EB4276" w:rsidP="00EB4276">
      <w:pPr>
        <w:spacing w:line="360" w:lineRule="auto"/>
        <w:jc w:val="both"/>
        <w:rPr>
          <w:rFonts w:ascii="Arial" w:hAnsi="Arial" w:cs="Arial"/>
        </w:rPr>
      </w:pPr>
      <w:r w:rsidRPr="00EB4276">
        <w:rPr>
          <w:rFonts w:ascii="Arial" w:hAnsi="Arial" w:cs="Arial"/>
        </w:rPr>
        <w:t>Thomas, J. &amp; Harden, A. (2008) Methods for the thematic synthesis of qualitative research in systematic reviews</w:t>
      </w:r>
      <w:r w:rsidRPr="00EB4276">
        <w:rPr>
          <w:rFonts w:ascii="Arial" w:hAnsi="Arial" w:cs="Arial"/>
          <w:i/>
          <w:iCs/>
        </w:rPr>
        <w:t>. BMC Medical Research Methodology</w:t>
      </w:r>
      <w:r w:rsidRPr="00EB4276">
        <w:rPr>
          <w:rFonts w:ascii="Arial" w:hAnsi="Arial" w:cs="Arial"/>
        </w:rPr>
        <w:t>, 8 (1).</w:t>
      </w:r>
    </w:p>
    <w:p w14:paraId="08A5E741" w14:textId="77777777" w:rsidR="00EB4276" w:rsidRPr="00EB4276" w:rsidRDefault="00EB4276" w:rsidP="00EB4276">
      <w:pPr>
        <w:spacing w:line="360" w:lineRule="auto"/>
        <w:jc w:val="both"/>
        <w:rPr>
          <w:rFonts w:ascii="Arial" w:hAnsi="Arial" w:cs="Arial"/>
        </w:rPr>
      </w:pPr>
      <w:r w:rsidRPr="00EB4276">
        <w:rPr>
          <w:rFonts w:ascii="Arial" w:hAnsi="Arial" w:cs="Arial"/>
        </w:rPr>
        <w:t>Thow, A., Greenberg, S., Hara, M., Friel, S., duToit, A. &amp; Sanders, D. (2018). Improving policy coherence for food security and nutrition in South Africa: a qualitative policy analysis. </w:t>
      </w:r>
      <w:r w:rsidRPr="00EB4276">
        <w:rPr>
          <w:rFonts w:ascii="Arial" w:hAnsi="Arial" w:cs="Arial"/>
          <w:i/>
          <w:iCs/>
        </w:rPr>
        <w:t>Food Security</w:t>
      </w:r>
      <w:r w:rsidRPr="00EB4276">
        <w:rPr>
          <w:rFonts w:ascii="Arial" w:hAnsi="Arial" w:cs="Arial"/>
        </w:rPr>
        <w:t>, 10 (4), pp.1105-1130.</w:t>
      </w:r>
    </w:p>
    <w:p w14:paraId="5FA56262" w14:textId="77777777" w:rsidR="00EB4276" w:rsidRPr="00EB4276" w:rsidRDefault="00EB4276" w:rsidP="00EB4276">
      <w:pPr>
        <w:spacing w:line="360" w:lineRule="auto"/>
        <w:jc w:val="both"/>
        <w:rPr>
          <w:rFonts w:ascii="Arial" w:hAnsi="Arial" w:cs="Arial"/>
        </w:rPr>
      </w:pPr>
      <w:r w:rsidRPr="00EB4276">
        <w:rPr>
          <w:rFonts w:ascii="Arial" w:hAnsi="Arial" w:cs="Arial"/>
        </w:rPr>
        <w:t>Timonen, V., Foley, G. and Conlon, C., (2018). Challenges when using grounded theory: A pragmatic introduction to doing GT research. </w:t>
      </w:r>
      <w:r w:rsidRPr="00EB4276">
        <w:rPr>
          <w:rFonts w:ascii="Arial" w:hAnsi="Arial" w:cs="Arial"/>
          <w:i/>
          <w:iCs/>
        </w:rPr>
        <w:t>International Journal of Qualitative Methods</w:t>
      </w:r>
      <w:r w:rsidRPr="00EB4276">
        <w:rPr>
          <w:rFonts w:ascii="Arial" w:hAnsi="Arial" w:cs="Arial"/>
        </w:rPr>
        <w:t>, </w:t>
      </w:r>
      <w:r w:rsidRPr="00EB4276">
        <w:rPr>
          <w:rFonts w:ascii="Arial" w:hAnsi="Arial" w:cs="Arial"/>
          <w:i/>
          <w:iCs/>
        </w:rPr>
        <w:t>17</w:t>
      </w:r>
      <w:r w:rsidRPr="00EB4276">
        <w:rPr>
          <w:rFonts w:ascii="Arial" w:hAnsi="Arial" w:cs="Arial"/>
        </w:rPr>
        <w:t xml:space="preserve">(1), p.1609406918758086. </w:t>
      </w:r>
    </w:p>
    <w:p w14:paraId="66BC2529"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Tobin, G. A., &amp; Begley, C. M. (2004). </w:t>
      </w:r>
      <w:r w:rsidRPr="00EB4276">
        <w:rPr>
          <w:rFonts w:ascii="Arial" w:hAnsi="Arial" w:cs="Arial"/>
          <w:i/>
        </w:rPr>
        <w:t>Methodological Rigour Within A Qualitative Framework</w:t>
      </w:r>
      <w:r w:rsidRPr="00EB4276">
        <w:rPr>
          <w:rFonts w:ascii="Arial" w:hAnsi="Arial" w:cs="Arial"/>
        </w:rPr>
        <w:t>. Journal Of Advanced Nursing, 48(4), 388-396.</w:t>
      </w:r>
    </w:p>
    <w:p w14:paraId="5AEA94BF"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Tong, A., Flemming, K., McInnes, E., Oliver, S., &amp; Craig, J. (2012). Enhancing transparency in reporting the synthesis of qualitative research: ENTREQ. </w:t>
      </w:r>
      <w:r w:rsidRPr="00EB4276">
        <w:rPr>
          <w:rFonts w:ascii="Arial" w:hAnsi="Arial" w:cs="Arial"/>
          <w:i/>
        </w:rPr>
        <w:t>BMC Medical</w:t>
      </w:r>
      <w:r w:rsidRPr="00EB4276">
        <w:rPr>
          <w:rFonts w:ascii="Arial" w:hAnsi="Arial" w:cs="Arial"/>
        </w:rPr>
        <w:t xml:space="preserve"> </w:t>
      </w:r>
      <w:r w:rsidRPr="00EB4276">
        <w:rPr>
          <w:rFonts w:ascii="Arial" w:hAnsi="Arial" w:cs="Arial"/>
          <w:i/>
        </w:rPr>
        <w:t>Research Methodology,</w:t>
      </w:r>
      <w:r w:rsidRPr="00EB4276">
        <w:rPr>
          <w:rFonts w:ascii="Arial" w:hAnsi="Arial" w:cs="Arial"/>
        </w:rPr>
        <w:t xml:space="preserve"> 12(1). doi: 10.1186/1471-2288-12-181.</w:t>
      </w:r>
    </w:p>
    <w:p w14:paraId="74595114"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Tremblay, M., Martin, D., McComber, A., McGregor, A. &amp; Macaulay, A. (2018). </w:t>
      </w:r>
      <w:r w:rsidRPr="00EB4276">
        <w:rPr>
          <w:rFonts w:ascii="Arial" w:hAnsi="Arial" w:cs="Arial"/>
          <w:iCs/>
        </w:rPr>
        <w:t>Understanding community-based participatory research through a social movement framework: a case study of the Kahnawake Schools Diabetes Prevention Project.</w:t>
      </w:r>
      <w:r w:rsidRPr="00EB4276">
        <w:rPr>
          <w:rFonts w:ascii="Arial" w:hAnsi="Arial" w:cs="Arial"/>
        </w:rPr>
        <w:t> </w:t>
      </w:r>
      <w:r w:rsidRPr="00EB4276">
        <w:rPr>
          <w:rFonts w:ascii="Arial" w:hAnsi="Arial" w:cs="Arial"/>
          <w:i/>
          <w:iCs/>
        </w:rPr>
        <w:t>BMC Public Health,</w:t>
      </w:r>
      <w:r w:rsidRPr="00EB4276">
        <w:rPr>
          <w:rFonts w:ascii="Arial" w:hAnsi="Arial" w:cs="Arial"/>
        </w:rPr>
        <w:t xml:space="preserve"> 18 (1).</w:t>
      </w:r>
    </w:p>
    <w:p w14:paraId="21886979"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Trigwell, J., Murphy, R., Cable, N., Stratton, G. &amp; Watson, P. (2015). Parental views of children’s physical activity: a qualitative study with parents from multi-ethnic backgrounds living in England. </w:t>
      </w:r>
      <w:r w:rsidRPr="00EB4276">
        <w:rPr>
          <w:rFonts w:ascii="Arial" w:hAnsi="Arial" w:cs="Arial"/>
          <w:i/>
        </w:rPr>
        <w:t>BMC Public Health, 15 (1).</w:t>
      </w:r>
    </w:p>
    <w:p w14:paraId="09430E84" w14:textId="77777777" w:rsidR="00EB4276" w:rsidRPr="00EB4276" w:rsidRDefault="00EB4276" w:rsidP="00EB4276">
      <w:pPr>
        <w:spacing w:line="360" w:lineRule="auto"/>
        <w:jc w:val="both"/>
        <w:rPr>
          <w:rFonts w:ascii="Arial" w:hAnsi="Arial" w:cs="Arial"/>
        </w:rPr>
      </w:pPr>
      <w:r w:rsidRPr="00EB4276">
        <w:rPr>
          <w:rFonts w:ascii="Arial" w:hAnsi="Arial" w:cs="Arial"/>
        </w:rPr>
        <w:t>Tyndall, J.A., Ndiaye, K., Weli, C., Dejene, E., Ume, N., Inyang, V., Okere, C., Sandberg, J. and Waldman, R.J., (2020). The relationship between armed conflict and reproductive, maternal, newborn and child health and nutrition status and services in northeastern Nigeria: a mixed-methods case study. </w:t>
      </w:r>
      <w:r w:rsidRPr="00EB4276">
        <w:rPr>
          <w:rFonts w:ascii="Arial" w:hAnsi="Arial" w:cs="Arial"/>
          <w:i/>
          <w:iCs/>
        </w:rPr>
        <w:t>Conflict and health</w:t>
      </w:r>
      <w:r w:rsidRPr="00EB4276">
        <w:rPr>
          <w:rFonts w:ascii="Arial" w:hAnsi="Arial" w:cs="Arial"/>
        </w:rPr>
        <w:t>, </w:t>
      </w:r>
      <w:r w:rsidRPr="00EB4276">
        <w:rPr>
          <w:rFonts w:ascii="Arial" w:hAnsi="Arial" w:cs="Arial"/>
          <w:i/>
          <w:iCs/>
        </w:rPr>
        <w:t>14</w:t>
      </w:r>
      <w:r w:rsidRPr="00EB4276">
        <w:rPr>
          <w:rFonts w:ascii="Arial" w:hAnsi="Arial" w:cs="Arial"/>
        </w:rPr>
        <w:t>(1), pp.1-15.</w:t>
      </w:r>
    </w:p>
    <w:p w14:paraId="6C90A356" w14:textId="77777777" w:rsidR="00EB4276" w:rsidRPr="00EB4276" w:rsidRDefault="00EB4276" w:rsidP="00EB4276">
      <w:pPr>
        <w:spacing w:line="360" w:lineRule="auto"/>
        <w:jc w:val="both"/>
        <w:rPr>
          <w:rFonts w:ascii="Arial" w:hAnsi="Arial" w:cs="Arial"/>
        </w:rPr>
      </w:pPr>
      <w:r w:rsidRPr="00EB4276">
        <w:rPr>
          <w:rFonts w:ascii="Arial" w:hAnsi="Arial" w:cs="Arial"/>
        </w:rPr>
        <w:t>Tzioumis, E. &amp; Adair, L. (2014</w:t>
      </w:r>
      <w:r w:rsidRPr="00EB4276">
        <w:rPr>
          <w:rFonts w:ascii="Arial" w:hAnsi="Arial" w:cs="Arial"/>
          <w:i/>
          <w:iCs/>
        </w:rPr>
        <w:t xml:space="preserve">) </w:t>
      </w:r>
      <w:r w:rsidRPr="00EB4276">
        <w:rPr>
          <w:rFonts w:ascii="Arial" w:hAnsi="Arial" w:cs="Arial"/>
        </w:rPr>
        <w:t>Childhood Dual Burden of Under- and Overnutrition in Low- and Middle-inCome Countries</w:t>
      </w:r>
      <w:r w:rsidRPr="00EB4276">
        <w:rPr>
          <w:rFonts w:ascii="Arial" w:hAnsi="Arial" w:cs="Arial"/>
          <w:i/>
          <w:iCs/>
        </w:rPr>
        <w:t>:</w:t>
      </w:r>
      <w:r w:rsidRPr="00EB4276">
        <w:rPr>
          <w:rFonts w:ascii="Arial" w:hAnsi="Arial" w:cs="Arial"/>
        </w:rPr>
        <w:t xml:space="preserve"> A Critical Review. </w:t>
      </w:r>
      <w:r w:rsidRPr="00EB4276">
        <w:rPr>
          <w:rFonts w:ascii="Arial" w:hAnsi="Arial" w:cs="Arial"/>
          <w:i/>
          <w:iCs/>
        </w:rPr>
        <w:t>Food and Nutrition Bulletin</w:t>
      </w:r>
      <w:r w:rsidRPr="00EB4276">
        <w:rPr>
          <w:rFonts w:ascii="Arial" w:hAnsi="Arial" w:cs="Arial"/>
        </w:rPr>
        <w:t>, 35 (2), pp.230-243.</w:t>
      </w:r>
    </w:p>
    <w:p w14:paraId="03D6FBBA" w14:textId="77777777" w:rsidR="00EB4276" w:rsidRPr="00EB4276" w:rsidRDefault="00EB4276" w:rsidP="00EB4276">
      <w:pPr>
        <w:spacing w:line="360" w:lineRule="auto"/>
        <w:jc w:val="both"/>
        <w:rPr>
          <w:rFonts w:ascii="Arial" w:hAnsi="Arial" w:cs="Arial"/>
        </w:rPr>
      </w:pPr>
      <w:r w:rsidRPr="00EB4276">
        <w:rPr>
          <w:rFonts w:ascii="Arial" w:hAnsi="Arial" w:cs="Arial"/>
        </w:rPr>
        <w:lastRenderedPageBreak/>
        <w:t>Tzioumis, E. &amp; Adair, L. (2014). Childhood Dual Burden of Under- and Overnutrition in Low- and Middle-inCome Countries: A Critical Review. </w:t>
      </w:r>
      <w:r w:rsidRPr="00EB4276">
        <w:rPr>
          <w:rFonts w:ascii="Arial" w:hAnsi="Arial" w:cs="Arial"/>
          <w:i/>
          <w:iCs/>
        </w:rPr>
        <w:t>Food and Nutrition Bulletin</w:t>
      </w:r>
      <w:r w:rsidRPr="00EB4276">
        <w:rPr>
          <w:rFonts w:ascii="Arial" w:hAnsi="Arial" w:cs="Arial"/>
        </w:rPr>
        <w:t>, 35 (2), pp.230-243.</w:t>
      </w:r>
    </w:p>
    <w:p w14:paraId="6983CE2F" w14:textId="77777777" w:rsidR="00EB4276" w:rsidRPr="00EB4276" w:rsidRDefault="00EB4276" w:rsidP="00EB4276">
      <w:pPr>
        <w:spacing w:line="360" w:lineRule="auto"/>
        <w:jc w:val="both"/>
        <w:rPr>
          <w:rFonts w:ascii="Arial" w:hAnsi="Arial" w:cs="Arial"/>
        </w:rPr>
      </w:pPr>
      <w:r w:rsidRPr="00EB4276">
        <w:rPr>
          <w:rFonts w:ascii="Arial" w:hAnsi="Arial" w:cs="Arial"/>
        </w:rPr>
        <w:t>Ulin PR, Robinson ET, Tolley EE. Qualitative Methodsin Public Health. San Francisco: Jossey-Bass; (2005).Vandermoere F. The process of soil excavation in acommunity—site-specific determinants of stresspercep-tion. Environ Behav 2006; 38(5):715–739</w:t>
      </w:r>
    </w:p>
    <w:p w14:paraId="0089C316"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Unah, L. &amp; Unah, L. (2018). </w:t>
      </w:r>
      <w:r w:rsidRPr="00EB4276">
        <w:rPr>
          <w:rFonts w:ascii="Arial" w:hAnsi="Arial" w:cs="Arial"/>
          <w:i/>
        </w:rPr>
        <w:t xml:space="preserve">Nigeria school food scheme revolutionising education </w:t>
      </w:r>
      <w:r w:rsidRPr="00EB4276">
        <w:rPr>
          <w:rFonts w:ascii="Arial" w:hAnsi="Arial" w:cs="Arial"/>
        </w:rPr>
        <w:t>[Internet]. Available from: &lt;https://www.aljazeera.com/indepth/features/nigeria-school-food-scheme-revolutionising-education-180219074804535.html&gt; [Accessed 22 September 2019].</w:t>
      </w:r>
    </w:p>
    <w:p w14:paraId="400DC695"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UN-HABITAT and World Health Organization, (2020). </w:t>
      </w:r>
      <w:r w:rsidRPr="00EB4276">
        <w:rPr>
          <w:rFonts w:ascii="Arial" w:hAnsi="Arial" w:cs="Arial"/>
          <w:i/>
          <w:iCs/>
        </w:rPr>
        <w:t>Integrating health in urban and territorial planning: a sourcebook. Geneva</w:t>
      </w:r>
      <w:r w:rsidRPr="00EB4276">
        <w:rPr>
          <w:rFonts w:ascii="Arial" w:hAnsi="Arial" w:cs="Arial"/>
        </w:rPr>
        <w:t>:  Licence: CC BY-NC-SA 3.0 IGO&gt; [Accessed 5 August 2022].</w:t>
      </w:r>
    </w:p>
    <w:p w14:paraId="6B8826AE" w14:textId="77777777" w:rsidR="00EB4276" w:rsidRPr="00EB4276" w:rsidRDefault="00EB4276" w:rsidP="00EB4276">
      <w:pPr>
        <w:spacing w:line="360" w:lineRule="auto"/>
        <w:jc w:val="both"/>
        <w:rPr>
          <w:rFonts w:ascii="Arial" w:hAnsi="Arial" w:cs="Arial"/>
        </w:rPr>
      </w:pPr>
      <w:r w:rsidRPr="00EB4276">
        <w:rPr>
          <w:rFonts w:ascii="Arial" w:hAnsi="Arial" w:cs="Arial"/>
        </w:rPr>
        <w:t>UNICEF. (2020). Improving young children's diets during the complementary feeding period—UNICEF Programming Guidance. Retrieved May 22, 2022, from </w:t>
      </w:r>
      <w:hyperlink r:id="rId63" w:history="1">
        <w:r w:rsidRPr="00EB4276">
          <w:rPr>
            <w:rStyle w:val="Hyperlink"/>
            <w:rFonts w:ascii="Arial" w:hAnsi="Arial" w:cs="Arial"/>
          </w:rPr>
          <w:t>https://www.unicef.org/documents/improving-young-childrens-diets-during-complementary-feeding-period-unicef-programming</w:t>
        </w:r>
      </w:hyperlink>
    </w:p>
    <w:p w14:paraId="6140E3BC" w14:textId="77777777" w:rsidR="00EB4276" w:rsidRPr="00EB4276" w:rsidRDefault="00EB4276" w:rsidP="00EB4276">
      <w:pPr>
        <w:spacing w:line="360" w:lineRule="auto"/>
        <w:jc w:val="both"/>
        <w:rPr>
          <w:rFonts w:ascii="Arial" w:hAnsi="Arial" w:cs="Arial"/>
        </w:rPr>
      </w:pPr>
      <w:r w:rsidRPr="00EB4276">
        <w:rPr>
          <w:rFonts w:ascii="Arial" w:hAnsi="Arial" w:cs="Arial"/>
        </w:rPr>
        <w:t>United Nations (2021) SDG 17: Partnerships For The Goals [Internet]. Available from: &lt;https://in.one.un.org/page/sustainable-development-goals/sdg-17/&gt; [Accessed 29 September 2021].</w:t>
      </w:r>
    </w:p>
    <w:p w14:paraId="116D8D53"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United Nations, Department of Economic and Social Affairs, Population Division (2014). World Urbanization Prospects: The 2014 Revision, Highlights (ST/ESA/SER.A/352)&gt; [Accessed 05 August 2022]. </w:t>
      </w:r>
    </w:p>
    <w:p w14:paraId="32D35D74"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Urquhart, C. (2012). </w:t>
      </w:r>
      <w:r w:rsidRPr="00EB4276">
        <w:rPr>
          <w:rFonts w:ascii="Arial" w:hAnsi="Arial" w:cs="Arial"/>
          <w:i/>
        </w:rPr>
        <w:t>Grounded theory for qualitative research</w:t>
      </w:r>
      <w:r w:rsidRPr="00EB4276">
        <w:rPr>
          <w:rFonts w:ascii="Arial" w:hAnsi="Arial" w:cs="Arial"/>
        </w:rPr>
        <w:t>. Sage.</w:t>
      </w:r>
    </w:p>
    <w:p w14:paraId="71B4FCBC" w14:textId="77777777" w:rsidR="00EB4276" w:rsidRPr="00EB4276" w:rsidRDefault="00EB4276" w:rsidP="00EB4276">
      <w:pPr>
        <w:spacing w:line="360" w:lineRule="auto"/>
        <w:jc w:val="both"/>
        <w:rPr>
          <w:rFonts w:ascii="Arial" w:hAnsi="Arial" w:cs="Arial"/>
        </w:rPr>
      </w:pPr>
      <w:r w:rsidRPr="00EB4276">
        <w:rPr>
          <w:rFonts w:ascii="Arial" w:hAnsi="Arial" w:cs="Arial"/>
        </w:rPr>
        <w:t>USAID, (2021). </w:t>
      </w:r>
      <w:r w:rsidRPr="00EB4276">
        <w:rPr>
          <w:rFonts w:ascii="Arial" w:hAnsi="Arial" w:cs="Arial"/>
          <w:i/>
          <w:iCs/>
        </w:rPr>
        <w:t>Nutrition Profile: Nigeria</w:t>
      </w:r>
      <w:r w:rsidRPr="00EB4276">
        <w:rPr>
          <w:rFonts w:ascii="Arial" w:hAnsi="Arial" w:cs="Arial"/>
        </w:rPr>
        <w:t>. [online] USAID, pp.1-10. Available at: &lt;https://www.usaid.gov/sites/default/files/documents/Copy_of_tagged_Nigeria-Nutrition-Profile.pdf&gt; [Accessed 21 June 2022].</w:t>
      </w:r>
    </w:p>
    <w:p w14:paraId="4750B115" w14:textId="77777777" w:rsidR="00EB4276" w:rsidRPr="00EB4276" w:rsidRDefault="00EB4276" w:rsidP="00EB4276">
      <w:pPr>
        <w:spacing w:line="360" w:lineRule="auto"/>
        <w:jc w:val="both"/>
        <w:rPr>
          <w:rFonts w:ascii="Arial" w:hAnsi="Arial" w:cs="Arial"/>
          <w:i/>
        </w:rPr>
      </w:pPr>
      <w:r w:rsidRPr="00EB4276">
        <w:rPr>
          <w:rFonts w:ascii="Arial" w:hAnsi="Arial" w:cs="Arial"/>
        </w:rPr>
        <w:t xml:space="preserve">Vaivada, T., Lassi, Z.S., Irfan, O., Salam, R.A., Das, J.K., Oh, C., Carducci, B., Jain, R.P., Als, D., Sharma, N. and Keats, E.C., (2022). What can work and how? An overview of evidence-based interventions and delivery strategies to support health and human development from before conception to 20 years. </w:t>
      </w:r>
      <w:r w:rsidRPr="00EB4276">
        <w:rPr>
          <w:rFonts w:ascii="Arial" w:hAnsi="Arial" w:cs="Arial"/>
          <w:i/>
        </w:rPr>
        <w:t>The Lancet.</w:t>
      </w:r>
    </w:p>
    <w:p w14:paraId="7DA644F9"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van de Kolk, I., Verjans-Janssen, S., Gubbels, J., Kremers, S. &amp; Gerards, S. (2019). Systematic review of interventions in the childcare setting with direct parental involvement: </w:t>
      </w:r>
      <w:r w:rsidRPr="00EB4276">
        <w:rPr>
          <w:rFonts w:ascii="Arial" w:hAnsi="Arial" w:cs="Arial"/>
        </w:rPr>
        <w:lastRenderedPageBreak/>
        <w:t>effectiveness on child weight status and energy balance-related behaviours. </w:t>
      </w:r>
      <w:r w:rsidRPr="00EB4276">
        <w:rPr>
          <w:rFonts w:ascii="Arial" w:hAnsi="Arial" w:cs="Arial"/>
          <w:i/>
        </w:rPr>
        <w:t>International Journal of Behavioral Nutrition and Physical Activity</w:t>
      </w:r>
      <w:r w:rsidRPr="00EB4276">
        <w:rPr>
          <w:rFonts w:ascii="Arial" w:hAnsi="Arial" w:cs="Arial"/>
        </w:rPr>
        <w:t>, 16 (1).</w:t>
      </w:r>
    </w:p>
    <w:p w14:paraId="6EB0F632" w14:textId="77777777" w:rsidR="00EB4276" w:rsidRPr="00EB4276" w:rsidRDefault="00EB4276" w:rsidP="00EB4276">
      <w:pPr>
        <w:spacing w:line="360" w:lineRule="auto"/>
        <w:jc w:val="both"/>
        <w:rPr>
          <w:rFonts w:ascii="Arial" w:hAnsi="Arial" w:cs="Arial"/>
        </w:rPr>
      </w:pPr>
      <w:r w:rsidRPr="00EB4276">
        <w:rPr>
          <w:rFonts w:ascii="Arial" w:hAnsi="Arial" w:cs="Arial"/>
        </w:rPr>
        <w:t>Van den Bosch, M. and Bird, W. eds., (2018). </w:t>
      </w:r>
      <w:r w:rsidRPr="00EB4276">
        <w:rPr>
          <w:rFonts w:ascii="Arial" w:hAnsi="Arial" w:cs="Arial"/>
          <w:i/>
          <w:iCs/>
        </w:rPr>
        <w:t>Oxford textbook of nature and public health: The role of nature in improving the health of a population</w:t>
      </w:r>
      <w:r w:rsidRPr="00EB4276">
        <w:rPr>
          <w:rFonts w:ascii="Arial" w:hAnsi="Arial" w:cs="Arial"/>
        </w:rPr>
        <w:t>. Oxford University Press.</w:t>
      </w:r>
    </w:p>
    <w:p w14:paraId="15E1D22E"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Vanderkooy A., Verstraeten R., Adeyemi O., Covic N., Becquey E., Dogui Diatta A., Diop L., and Touré M. (2019). </w:t>
      </w:r>
      <w:r w:rsidRPr="00EB4276">
        <w:rPr>
          <w:rFonts w:ascii="Arial" w:hAnsi="Arial" w:cs="Arial"/>
          <w:i/>
        </w:rPr>
        <w:t>Nutrition Policy in Nigeria</w:t>
      </w:r>
      <w:r w:rsidRPr="00EB4276">
        <w:rPr>
          <w:rFonts w:ascii="Arial" w:hAnsi="Arial" w:cs="Arial"/>
        </w:rPr>
        <w:t xml:space="preserve"> (Transform Nutrition West Africa, Evidence Note #2)</w:t>
      </w:r>
    </w:p>
    <w:p w14:paraId="1348E57D" w14:textId="77777777" w:rsidR="00EB4276" w:rsidRPr="00EB4276" w:rsidRDefault="00EB4276" w:rsidP="00EB4276">
      <w:pPr>
        <w:spacing w:line="360" w:lineRule="auto"/>
        <w:jc w:val="both"/>
        <w:rPr>
          <w:rFonts w:ascii="Arial" w:hAnsi="Arial" w:cs="Arial"/>
        </w:rPr>
      </w:pPr>
      <w:r w:rsidRPr="00EB4276">
        <w:rPr>
          <w:rFonts w:ascii="Arial" w:hAnsi="Arial" w:cs="Arial"/>
        </w:rPr>
        <w:t>Vaux, D.E. and Asay, S.M., (2019). Supporting families in crisis: awareness and use of third places. </w:t>
      </w:r>
      <w:r w:rsidRPr="00EB4276">
        <w:rPr>
          <w:rFonts w:ascii="Arial" w:hAnsi="Arial" w:cs="Arial"/>
          <w:i/>
          <w:iCs/>
        </w:rPr>
        <w:t>Family and Consumer Sciences Research Journal</w:t>
      </w:r>
      <w:r w:rsidRPr="00EB4276">
        <w:rPr>
          <w:rFonts w:ascii="Arial" w:hAnsi="Arial" w:cs="Arial"/>
        </w:rPr>
        <w:t>, </w:t>
      </w:r>
      <w:r w:rsidRPr="00EB4276">
        <w:rPr>
          <w:rFonts w:ascii="Arial" w:hAnsi="Arial" w:cs="Arial"/>
          <w:i/>
          <w:iCs/>
        </w:rPr>
        <w:t>48</w:t>
      </w:r>
      <w:r w:rsidRPr="00EB4276">
        <w:rPr>
          <w:rFonts w:ascii="Arial" w:hAnsi="Arial" w:cs="Arial"/>
        </w:rPr>
        <w:t>(1), pp.22-36.</w:t>
      </w:r>
    </w:p>
    <w:p w14:paraId="6E98976B" w14:textId="77777777" w:rsidR="00EB4276" w:rsidRPr="00EB4276" w:rsidRDefault="00EB4276" w:rsidP="00EB4276">
      <w:pPr>
        <w:spacing w:line="360" w:lineRule="auto"/>
        <w:jc w:val="both"/>
        <w:rPr>
          <w:rFonts w:ascii="Arial" w:hAnsi="Arial" w:cs="Arial"/>
        </w:rPr>
      </w:pPr>
      <w:r w:rsidRPr="00EB4276">
        <w:rPr>
          <w:rFonts w:ascii="Arial" w:hAnsi="Arial" w:cs="Arial"/>
        </w:rPr>
        <w:t>Veer, E., Golf-Papez, M. and Zahrai, K., (2019). Using the socio-ecological model as an holistic approach to behavioural change. In </w:t>
      </w:r>
      <w:r w:rsidRPr="00EB4276">
        <w:rPr>
          <w:rFonts w:ascii="Arial" w:hAnsi="Arial" w:cs="Arial"/>
          <w:i/>
          <w:iCs/>
        </w:rPr>
        <w:t>Macro-Social Marketing Insights</w:t>
      </w:r>
      <w:r w:rsidRPr="00EB4276">
        <w:rPr>
          <w:rFonts w:ascii="Arial" w:hAnsi="Arial" w:cs="Arial"/>
        </w:rPr>
        <w:t> (pp. 54-71). Routledge.</w:t>
      </w:r>
    </w:p>
    <w:p w14:paraId="6EF5C7BF" w14:textId="77777777" w:rsidR="00EB4276" w:rsidRPr="00EB4276" w:rsidRDefault="00EB4276" w:rsidP="00EB4276">
      <w:pPr>
        <w:spacing w:line="360" w:lineRule="auto"/>
        <w:jc w:val="both"/>
        <w:rPr>
          <w:rFonts w:ascii="Arial" w:hAnsi="Arial" w:cs="Arial"/>
        </w:rPr>
      </w:pPr>
      <w:r w:rsidRPr="00EB4276">
        <w:rPr>
          <w:rFonts w:ascii="Arial" w:hAnsi="Arial" w:cs="Arial"/>
        </w:rPr>
        <w:t>Velardo, S. and Drummond, M., (2019). Qualitative insight into primary school children’s nutrition literacy. </w:t>
      </w:r>
      <w:r w:rsidRPr="00EB4276">
        <w:rPr>
          <w:rFonts w:ascii="Arial" w:hAnsi="Arial" w:cs="Arial"/>
          <w:i/>
          <w:iCs/>
        </w:rPr>
        <w:t>Health Education</w:t>
      </w:r>
      <w:r w:rsidRPr="00EB4276">
        <w:rPr>
          <w:rFonts w:ascii="Arial" w:hAnsi="Arial" w:cs="Arial"/>
        </w:rPr>
        <w:t>.</w:t>
      </w:r>
    </w:p>
    <w:p w14:paraId="65FCEF88"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Verjans-Janssen, S., van de Kolk, I., Van Kann, D., Kremers, S. and Gerards, S. (2018). Effectiveness of school-based physical activity and nutrition interventions with direct parental involvement on children’s BMI and energy balance-related behaviors – A systematic review. </w:t>
      </w:r>
      <w:r w:rsidRPr="00EB4276">
        <w:rPr>
          <w:rFonts w:ascii="Arial" w:hAnsi="Arial" w:cs="Arial"/>
          <w:i/>
        </w:rPr>
        <w:t>PLOS ONE</w:t>
      </w:r>
      <w:r w:rsidRPr="00EB4276">
        <w:rPr>
          <w:rFonts w:ascii="Arial" w:hAnsi="Arial" w:cs="Arial"/>
        </w:rPr>
        <w:t>, 13(9), p.e0204560.</w:t>
      </w:r>
    </w:p>
    <w:p w14:paraId="337E2C11"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Victora, C.G., Adair, L., Fall, C., Hallal, P.C., Martorell, R., Richter, L., Sachdev, H.S. and Maternal and Child Undernutrition Study Group, (2008). Maternal and child undernutrition: consequences for adult health and human capital. </w:t>
      </w:r>
      <w:r w:rsidRPr="00EB4276">
        <w:rPr>
          <w:rFonts w:ascii="Arial" w:hAnsi="Arial" w:cs="Arial"/>
          <w:i/>
        </w:rPr>
        <w:t>The Lancet</w:t>
      </w:r>
      <w:r w:rsidRPr="00EB4276">
        <w:rPr>
          <w:rFonts w:ascii="Arial" w:hAnsi="Arial" w:cs="Arial"/>
        </w:rPr>
        <w:t>, 371(9609), pp.340-357.</w:t>
      </w:r>
    </w:p>
    <w:p w14:paraId="0A6D6517"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Victora, C.G., Christian, P., Vidaletti, L.P., Gatica-Domínguez, G., Menon, P. and Black, R.E., (2021). Maternal and Child Undernutrition Progress 1 Revisiting maternal and child undernutrition in low-income and middle-income countries: variable progress towards an unfinished agenda. </w:t>
      </w:r>
      <w:r w:rsidRPr="00EB4276">
        <w:rPr>
          <w:rFonts w:ascii="Arial" w:hAnsi="Arial" w:cs="Arial"/>
          <w:i/>
        </w:rPr>
        <w:t>Target</w:t>
      </w:r>
      <w:r w:rsidRPr="00EB4276">
        <w:rPr>
          <w:rFonts w:ascii="Arial" w:hAnsi="Arial" w:cs="Arial"/>
        </w:rPr>
        <w:t>, 2, pp.12.</w:t>
      </w:r>
    </w:p>
    <w:p w14:paraId="21CBDFD3" w14:textId="77777777" w:rsidR="00EB4276" w:rsidRPr="00EB4276" w:rsidRDefault="00EB4276" w:rsidP="00EB4276">
      <w:pPr>
        <w:spacing w:line="360" w:lineRule="auto"/>
        <w:jc w:val="both"/>
        <w:rPr>
          <w:rFonts w:ascii="Arial" w:hAnsi="Arial" w:cs="Arial"/>
        </w:rPr>
      </w:pPr>
      <w:r w:rsidRPr="00EB4276">
        <w:rPr>
          <w:rFonts w:ascii="Arial" w:hAnsi="Arial" w:cs="Arial"/>
        </w:rPr>
        <w:t>Wakeel, A., Farooq, M., Bashir, K. and Ozturk, L., 2018. Micronutrient malnutrition and biofortification: recent advances and future perspectives. </w:t>
      </w:r>
      <w:r w:rsidRPr="00EB4276">
        <w:rPr>
          <w:rFonts w:ascii="Arial" w:hAnsi="Arial" w:cs="Arial"/>
          <w:i/>
          <w:iCs/>
        </w:rPr>
        <w:t>Plant micronutrient use efficiency</w:t>
      </w:r>
      <w:r w:rsidRPr="00EB4276">
        <w:rPr>
          <w:rFonts w:ascii="Arial" w:hAnsi="Arial" w:cs="Arial"/>
        </w:rPr>
        <w:t>, pp.225-243.</w:t>
      </w:r>
    </w:p>
    <w:p w14:paraId="25566B89"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Wakefield, M., Loken, B. &amp; Hornik, R. (2010) </w:t>
      </w:r>
      <w:r w:rsidRPr="00EB4276">
        <w:rPr>
          <w:rFonts w:ascii="Arial" w:hAnsi="Arial" w:cs="Arial"/>
          <w:i/>
        </w:rPr>
        <w:t>Use of mass media campaigns to change health behaviour.</w:t>
      </w:r>
      <w:r w:rsidRPr="00EB4276">
        <w:rPr>
          <w:rFonts w:ascii="Arial" w:hAnsi="Arial" w:cs="Arial"/>
        </w:rPr>
        <w:t> The Lancet, 376 (9748), pp.1261-1271.</w:t>
      </w:r>
    </w:p>
    <w:p w14:paraId="7F681DFD" w14:textId="77777777" w:rsidR="00EB4276" w:rsidRPr="00EB4276" w:rsidRDefault="00EB4276" w:rsidP="00EB4276">
      <w:pPr>
        <w:spacing w:line="360" w:lineRule="auto"/>
        <w:jc w:val="both"/>
        <w:rPr>
          <w:rFonts w:ascii="Arial" w:hAnsi="Arial" w:cs="Arial"/>
        </w:rPr>
      </w:pPr>
      <w:r w:rsidRPr="00EB4276">
        <w:rPr>
          <w:rFonts w:ascii="Arial" w:hAnsi="Arial" w:cs="Arial"/>
        </w:rPr>
        <w:t>Walker, S., Read, S. and Priest, H., 2013. Use of reflexivity in a mixed-methods study. </w:t>
      </w:r>
      <w:r w:rsidRPr="00EB4276">
        <w:rPr>
          <w:rFonts w:ascii="Arial" w:hAnsi="Arial" w:cs="Arial"/>
          <w:i/>
          <w:iCs/>
        </w:rPr>
        <w:t>Nurse researcher</w:t>
      </w:r>
      <w:r w:rsidRPr="00EB4276">
        <w:rPr>
          <w:rFonts w:ascii="Arial" w:hAnsi="Arial" w:cs="Arial"/>
        </w:rPr>
        <w:t>, </w:t>
      </w:r>
      <w:r w:rsidRPr="00EB4276">
        <w:rPr>
          <w:rFonts w:ascii="Arial" w:hAnsi="Arial" w:cs="Arial"/>
          <w:i/>
          <w:iCs/>
        </w:rPr>
        <w:t>20</w:t>
      </w:r>
      <w:r w:rsidRPr="00EB4276">
        <w:rPr>
          <w:rFonts w:ascii="Arial" w:hAnsi="Arial" w:cs="Arial"/>
        </w:rPr>
        <w:t>(3).</w:t>
      </w:r>
    </w:p>
    <w:p w14:paraId="58536E17" w14:textId="77777777" w:rsidR="00EB4276" w:rsidRPr="00EB4276" w:rsidRDefault="00EB4276" w:rsidP="00EB4276">
      <w:pPr>
        <w:spacing w:line="360" w:lineRule="auto"/>
        <w:jc w:val="both"/>
        <w:rPr>
          <w:rFonts w:ascii="Arial" w:hAnsi="Arial" w:cs="Arial"/>
        </w:rPr>
      </w:pPr>
      <w:r w:rsidRPr="00EB4276">
        <w:rPr>
          <w:rFonts w:ascii="Arial" w:hAnsi="Arial" w:cs="Arial"/>
        </w:rPr>
        <w:lastRenderedPageBreak/>
        <w:t xml:space="preserve">Wall, C., Tolar-Peterson, T., Reeder, N., Roberts, M., Reynolds, A. and Rico Mendez, G., (2022). The Impact of School Meal Programs on Educational Outcomes in African Schoolchildren: A Systematic Review. </w:t>
      </w:r>
      <w:r w:rsidRPr="00EB4276">
        <w:rPr>
          <w:rFonts w:ascii="Arial" w:hAnsi="Arial" w:cs="Arial"/>
          <w:i/>
        </w:rPr>
        <w:t>International journal of environmental research and public health</w:t>
      </w:r>
      <w:r w:rsidRPr="00EB4276">
        <w:rPr>
          <w:rFonts w:ascii="Arial" w:hAnsi="Arial" w:cs="Arial"/>
        </w:rPr>
        <w:t>, 19(6), p.3666.</w:t>
      </w:r>
    </w:p>
    <w:p w14:paraId="13B359E0"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Walsh, A., Hesketh, K., van der Pligt, P., Cameron, A., Crawford, D., &amp; Campbell, K. (2017). Fathers’ perspectives on the diets and physical activity behaviours of their young children. </w:t>
      </w:r>
      <w:r w:rsidRPr="00EB4276">
        <w:rPr>
          <w:rFonts w:ascii="Arial" w:hAnsi="Arial" w:cs="Arial"/>
          <w:i/>
        </w:rPr>
        <w:t>PLOS ONE</w:t>
      </w:r>
      <w:r w:rsidRPr="00EB4276">
        <w:rPr>
          <w:rFonts w:ascii="Arial" w:hAnsi="Arial" w:cs="Arial"/>
        </w:rPr>
        <w:t>, 12(6), e0179210. doi: 10.1371/journal.pone.0179210</w:t>
      </w:r>
    </w:p>
    <w:p w14:paraId="628BA0F8" w14:textId="77777777" w:rsidR="00EB4276" w:rsidRPr="00EB4276" w:rsidRDefault="00EB4276" w:rsidP="00EB4276">
      <w:pPr>
        <w:spacing w:line="360" w:lineRule="auto"/>
        <w:jc w:val="both"/>
        <w:rPr>
          <w:rFonts w:ascii="Arial" w:hAnsi="Arial" w:cs="Arial"/>
          <w:i/>
        </w:rPr>
      </w:pPr>
      <w:r w:rsidRPr="00EB4276">
        <w:rPr>
          <w:rFonts w:ascii="Arial" w:hAnsi="Arial" w:cs="Arial"/>
        </w:rPr>
        <w:t>Wang, Y. &amp; Lim, H. (2012). The global childhood obesity epidemic and the association between socio-economic status and childhood obesity</w:t>
      </w:r>
      <w:r w:rsidRPr="00EB4276">
        <w:rPr>
          <w:rFonts w:ascii="Arial" w:hAnsi="Arial" w:cs="Arial"/>
          <w:i/>
        </w:rPr>
        <w:t>. International Review of Psychiatry, 24 (3), pp.176-188.</w:t>
      </w:r>
    </w:p>
    <w:p w14:paraId="21AB2595" w14:textId="77777777" w:rsidR="00EB4276" w:rsidRPr="00EB4276" w:rsidRDefault="00EB4276" w:rsidP="00EB4276">
      <w:pPr>
        <w:spacing w:line="360" w:lineRule="auto"/>
        <w:jc w:val="both"/>
        <w:rPr>
          <w:rFonts w:ascii="Arial" w:hAnsi="Arial" w:cs="Arial"/>
        </w:rPr>
      </w:pPr>
      <w:r w:rsidRPr="00EB4276">
        <w:rPr>
          <w:rFonts w:ascii="Arial" w:hAnsi="Arial" w:cs="Arial"/>
        </w:rPr>
        <w:t>Warburton, D.E. and Bredin, S.S., (2019). Health benefits of physical activity: A strengths-based approach. </w:t>
      </w:r>
      <w:r w:rsidRPr="00EB4276">
        <w:rPr>
          <w:rFonts w:ascii="Arial" w:hAnsi="Arial" w:cs="Arial"/>
          <w:i/>
          <w:iCs/>
        </w:rPr>
        <w:t>Journal of clinical medicine</w:t>
      </w:r>
      <w:r w:rsidRPr="00EB4276">
        <w:rPr>
          <w:rFonts w:ascii="Arial" w:hAnsi="Arial" w:cs="Arial"/>
        </w:rPr>
        <w:t>, </w:t>
      </w:r>
      <w:r w:rsidRPr="00EB4276">
        <w:rPr>
          <w:rFonts w:ascii="Arial" w:hAnsi="Arial" w:cs="Arial"/>
          <w:i/>
          <w:iCs/>
        </w:rPr>
        <w:t>8</w:t>
      </w:r>
      <w:r w:rsidRPr="00EB4276">
        <w:rPr>
          <w:rFonts w:ascii="Arial" w:hAnsi="Arial" w:cs="Arial"/>
        </w:rPr>
        <w:t>(12), p.2044.</w:t>
      </w:r>
    </w:p>
    <w:p w14:paraId="3DCD96A7" w14:textId="77777777" w:rsidR="00EB4276" w:rsidRPr="00EB4276" w:rsidRDefault="00EB4276" w:rsidP="00EB4276">
      <w:pPr>
        <w:spacing w:line="360" w:lineRule="auto"/>
        <w:jc w:val="both"/>
        <w:rPr>
          <w:rFonts w:ascii="Arial" w:hAnsi="Arial" w:cs="Arial"/>
        </w:rPr>
      </w:pPr>
      <w:r w:rsidRPr="00EB4276">
        <w:rPr>
          <w:rFonts w:ascii="Arial" w:hAnsi="Arial" w:cs="Arial"/>
        </w:rPr>
        <w:t>Wariri, O., Akhimienho, K.I., Alhassan, J.A.K., Jalo, I., Oloyede, I.P., Nyong, E.E. and Bode-Thomas, F., (2020). Population and individual-level double burden of malnutrition among adolescents in two emerging cities in Northern and Southern Nigeria: A Comparative Cross-Sectional Study. </w:t>
      </w:r>
      <w:r w:rsidRPr="00EB4276">
        <w:rPr>
          <w:rFonts w:ascii="Arial" w:hAnsi="Arial" w:cs="Arial"/>
          <w:i/>
          <w:iCs/>
        </w:rPr>
        <w:t>Annals of Global Health</w:t>
      </w:r>
      <w:r w:rsidRPr="00EB4276">
        <w:rPr>
          <w:rFonts w:ascii="Arial" w:hAnsi="Arial" w:cs="Arial"/>
        </w:rPr>
        <w:t>, </w:t>
      </w:r>
      <w:r w:rsidRPr="00EB4276">
        <w:rPr>
          <w:rFonts w:ascii="Arial" w:hAnsi="Arial" w:cs="Arial"/>
          <w:i/>
          <w:iCs/>
        </w:rPr>
        <w:t>86</w:t>
      </w:r>
      <w:r w:rsidRPr="00EB4276">
        <w:rPr>
          <w:rFonts w:ascii="Arial" w:hAnsi="Arial" w:cs="Arial"/>
        </w:rPr>
        <w:t>(1).</w:t>
      </w:r>
    </w:p>
    <w:p w14:paraId="13195020" w14:textId="77777777" w:rsidR="00EB4276" w:rsidRPr="00EB4276" w:rsidRDefault="00EB4276" w:rsidP="00EB4276">
      <w:pPr>
        <w:spacing w:line="360" w:lineRule="auto"/>
        <w:jc w:val="both"/>
        <w:rPr>
          <w:rFonts w:ascii="Arial" w:hAnsi="Arial" w:cs="Arial"/>
        </w:rPr>
      </w:pPr>
      <w:r w:rsidRPr="00EB4276">
        <w:rPr>
          <w:rFonts w:ascii="Arial" w:hAnsi="Arial" w:cs="Arial"/>
        </w:rPr>
        <w:t>Wegemer, C.M., Tivaringe, T., Hildreth, R.W., Pacheco, J. and Sifuentes, M.S., (2020). The Challenges of Putting Community First: Reflections on a University Center's Process. </w:t>
      </w:r>
      <w:r w:rsidRPr="00EB4276">
        <w:rPr>
          <w:rFonts w:ascii="Arial" w:hAnsi="Arial" w:cs="Arial"/>
          <w:i/>
          <w:iCs/>
        </w:rPr>
        <w:t>Michigan Journal of Community Service Learning</w:t>
      </w:r>
      <w:r w:rsidRPr="00EB4276">
        <w:rPr>
          <w:rFonts w:ascii="Arial" w:hAnsi="Arial" w:cs="Arial"/>
        </w:rPr>
        <w:t>, </w:t>
      </w:r>
      <w:r w:rsidRPr="00EB4276">
        <w:rPr>
          <w:rFonts w:ascii="Arial" w:hAnsi="Arial" w:cs="Arial"/>
          <w:i/>
          <w:iCs/>
        </w:rPr>
        <w:t>26</w:t>
      </w:r>
      <w:r w:rsidRPr="00EB4276">
        <w:rPr>
          <w:rFonts w:ascii="Arial" w:hAnsi="Arial" w:cs="Arial"/>
        </w:rPr>
        <w:t>(1), pp.53-74.</w:t>
      </w:r>
    </w:p>
    <w:p w14:paraId="4D238BBA"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Wells, N., Myers, B., Todd, L., Barale, K., Gaolach, B., Ferenz, G., Aitken, M., Henderson, C., Tse, C., Pattison, K., Taylor, C., Connerly, L., Carson, J., Gensemer, A., Franz, N. &amp; Falk, E. (2015) The Effects of School Gardens on Children's Science Knowledge: A randomized controlled trial of low-income elementary schools. </w:t>
      </w:r>
      <w:r w:rsidRPr="00EB4276">
        <w:rPr>
          <w:rFonts w:ascii="Arial" w:hAnsi="Arial" w:cs="Arial"/>
          <w:i/>
          <w:iCs/>
        </w:rPr>
        <w:t>International Journal of Science Education,</w:t>
      </w:r>
      <w:r w:rsidRPr="00EB4276">
        <w:rPr>
          <w:rFonts w:ascii="Arial" w:hAnsi="Arial" w:cs="Arial"/>
        </w:rPr>
        <w:t xml:space="preserve"> 37 (17), pp.2858-2878.</w:t>
      </w:r>
    </w:p>
    <w:p w14:paraId="67B44FEF"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White, T. C. (2019). </w:t>
      </w:r>
      <w:r w:rsidRPr="00EB4276">
        <w:rPr>
          <w:rFonts w:ascii="Arial" w:hAnsi="Arial" w:cs="Arial"/>
          <w:i/>
        </w:rPr>
        <w:t>Nigeria</w:t>
      </w:r>
      <w:r w:rsidRPr="00EB4276">
        <w:rPr>
          <w:rFonts w:ascii="Arial" w:hAnsi="Arial" w:cs="Arial"/>
        </w:rPr>
        <w:t>. Salem Press Encyclopedia.</w:t>
      </w:r>
    </w:p>
    <w:p w14:paraId="0B6B7D36" w14:textId="77777777" w:rsidR="00EB4276" w:rsidRPr="00EB4276" w:rsidRDefault="00EB4276" w:rsidP="00EB4276">
      <w:pPr>
        <w:spacing w:line="360" w:lineRule="auto"/>
        <w:jc w:val="both"/>
        <w:rPr>
          <w:rFonts w:ascii="Arial" w:hAnsi="Arial" w:cs="Arial"/>
        </w:rPr>
      </w:pPr>
      <w:r w:rsidRPr="00EB4276">
        <w:rPr>
          <w:rFonts w:ascii="Arial" w:hAnsi="Arial" w:cs="Arial"/>
        </w:rPr>
        <w:t>Whitehead, M. and Dahlgren, G., 1991. What can be done about inequalities in health?. </w:t>
      </w:r>
      <w:r w:rsidRPr="00EB4276">
        <w:rPr>
          <w:rFonts w:ascii="Arial" w:hAnsi="Arial" w:cs="Arial"/>
          <w:i/>
          <w:iCs/>
        </w:rPr>
        <w:t>The lancet</w:t>
      </w:r>
      <w:r w:rsidRPr="00EB4276">
        <w:rPr>
          <w:rFonts w:ascii="Arial" w:hAnsi="Arial" w:cs="Arial"/>
        </w:rPr>
        <w:t>, </w:t>
      </w:r>
      <w:r w:rsidRPr="00EB4276">
        <w:rPr>
          <w:rFonts w:ascii="Arial" w:hAnsi="Arial" w:cs="Arial"/>
          <w:i/>
          <w:iCs/>
        </w:rPr>
        <w:t>338</w:t>
      </w:r>
      <w:r w:rsidRPr="00EB4276">
        <w:rPr>
          <w:rFonts w:ascii="Arial" w:hAnsi="Arial" w:cs="Arial"/>
        </w:rPr>
        <w:t>(8774), pp.1059-1063.</w:t>
      </w:r>
    </w:p>
    <w:p w14:paraId="35AF3DFC" w14:textId="77777777" w:rsidR="00EB4276" w:rsidRPr="00EB4276" w:rsidRDefault="00EB4276" w:rsidP="00EB4276">
      <w:pPr>
        <w:spacing w:line="360" w:lineRule="auto"/>
        <w:jc w:val="both"/>
        <w:rPr>
          <w:rFonts w:ascii="Arial" w:hAnsi="Arial" w:cs="Arial"/>
        </w:rPr>
      </w:pPr>
      <w:r w:rsidRPr="00EB4276">
        <w:rPr>
          <w:rFonts w:ascii="Arial" w:hAnsi="Arial" w:cs="Arial"/>
        </w:rPr>
        <w:t>WHO (2020) Global Action Plan for the Prevention and Control of NCDs 2013-2020 [Internet]. Available from: &lt;https://www.who.int/nmh/events/ncd_action_plan/en/&gt; [Accessed 1 June 2020].</w:t>
      </w:r>
    </w:p>
    <w:p w14:paraId="1EE9BD52" w14:textId="77777777" w:rsidR="00EB4276" w:rsidRPr="00EB4276" w:rsidRDefault="00EB4276" w:rsidP="00EB4276">
      <w:pPr>
        <w:spacing w:line="360" w:lineRule="auto"/>
        <w:jc w:val="both"/>
        <w:rPr>
          <w:rFonts w:ascii="Arial" w:hAnsi="Arial" w:cs="Arial"/>
        </w:rPr>
      </w:pPr>
      <w:r w:rsidRPr="00EB4276">
        <w:rPr>
          <w:rFonts w:ascii="Arial" w:hAnsi="Arial" w:cs="Arial"/>
        </w:rPr>
        <w:lastRenderedPageBreak/>
        <w:t>WHO (2020.) Global Action Plan for the Prevention and Control of NCDs 2013-2020 [Internet]. Available from: &lt;https://www.who.int/nmh/events/ncd_action_plan/en/&gt; [Accessed 1 June 2020].</w:t>
      </w:r>
    </w:p>
    <w:p w14:paraId="0810C54A" w14:textId="13AEAB96" w:rsidR="00EB4276" w:rsidRPr="00EB4276" w:rsidRDefault="00EB4276" w:rsidP="00EB4276">
      <w:pPr>
        <w:spacing w:line="360" w:lineRule="auto"/>
        <w:jc w:val="both"/>
        <w:rPr>
          <w:rFonts w:ascii="Arial" w:hAnsi="Arial" w:cs="Arial"/>
        </w:rPr>
      </w:pPr>
      <w:r w:rsidRPr="00EB4276">
        <w:rPr>
          <w:rFonts w:ascii="Arial" w:hAnsi="Arial" w:cs="Arial"/>
        </w:rPr>
        <w:t>WHO (2021)</w:t>
      </w:r>
      <w:r w:rsidR="00746F48">
        <w:rPr>
          <w:rFonts w:ascii="Arial" w:hAnsi="Arial" w:cs="Arial"/>
        </w:rPr>
        <w:t xml:space="preserve"> </w:t>
      </w:r>
      <w:r w:rsidRPr="00EB4276">
        <w:rPr>
          <w:rFonts w:ascii="Arial" w:hAnsi="Arial" w:cs="Arial"/>
        </w:rPr>
        <w:t xml:space="preserve">Physical activity fact sheet- </w:t>
      </w:r>
      <w:r w:rsidRPr="00EB4276">
        <w:rPr>
          <w:rFonts w:ascii="Arial" w:hAnsi="Arial" w:cs="Arial"/>
          <w:i/>
        </w:rPr>
        <w:t>Technical Document by WHO (2021)</w:t>
      </w:r>
      <w:r w:rsidRPr="00EB4276">
        <w:rPr>
          <w:rFonts w:ascii="Arial" w:hAnsi="Arial" w:cs="Arial"/>
        </w:rPr>
        <w:t xml:space="preserve"> 12</w:t>
      </w:r>
      <w:r w:rsidRPr="00EB4276">
        <w:rPr>
          <w:rFonts w:ascii="Arial" w:hAnsi="Arial" w:cs="Arial"/>
          <w:vertAlign w:val="superscript"/>
        </w:rPr>
        <w:t>th</w:t>
      </w:r>
      <w:r w:rsidRPr="00EB4276">
        <w:rPr>
          <w:rFonts w:ascii="Arial" w:hAnsi="Arial" w:cs="Arial"/>
        </w:rPr>
        <w:t xml:space="preserve"> October 2021. </w:t>
      </w:r>
    </w:p>
    <w:p w14:paraId="066D5AD7"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Who.int. (1998). WHO | </w:t>
      </w:r>
      <w:r w:rsidRPr="00EB4276">
        <w:rPr>
          <w:rFonts w:ascii="Arial" w:hAnsi="Arial" w:cs="Arial"/>
          <w:i/>
        </w:rPr>
        <w:t xml:space="preserve">What is a health promoting school?. </w:t>
      </w:r>
      <w:r w:rsidRPr="00EB4276">
        <w:rPr>
          <w:rFonts w:ascii="Arial" w:hAnsi="Arial" w:cs="Arial"/>
        </w:rPr>
        <w:t>[online] Available at: http://www.who.int/school_youth_health/gshi/hps/en/ [Accessed 12 May, 2018].</w:t>
      </w:r>
    </w:p>
    <w:p w14:paraId="2C428B00" w14:textId="77777777" w:rsidR="00EB4276" w:rsidRPr="00EB4276" w:rsidRDefault="00EB4276" w:rsidP="00EB4276">
      <w:pPr>
        <w:spacing w:line="360" w:lineRule="auto"/>
        <w:jc w:val="both"/>
        <w:rPr>
          <w:rFonts w:ascii="Arial" w:hAnsi="Arial" w:cs="Arial"/>
        </w:rPr>
      </w:pPr>
      <w:r w:rsidRPr="00EB4276">
        <w:rPr>
          <w:rFonts w:ascii="Arial" w:hAnsi="Arial" w:cs="Arial"/>
        </w:rPr>
        <w:t>Willig, C., (2014). Interpretation and analysis. </w:t>
      </w:r>
      <w:r w:rsidRPr="00EB4276">
        <w:rPr>
          <w:rFonts w:ascii="Arial" w:hAnsi="Arial" w:cs="Arial"/>
          <w:i/>
          <w:iCs/>
        </w:rPr>
        <w:t>The SAGE handbook of qualitative data analysis</w:t>
      </w:r>
      <w:r w:rsidRPr="00EB4276">
        <w:rPr>
          <w:rFonts w:ascii="Arial" w:hAnsi="Arial" w:cs="Arial"/>
        </w:rPr>
        <w:t>, </w:t>
      </w:r>
      <w:r w:rsidRPr="00EB4276">
        <w:rPr>
          <w:rFonts w:ascii="Arial" w:hAnsi="Arial" w:cs="Arial"/>
          <w:i/>
          <w:iCs/>
        </w:rPr>
        <w:t>481</w:t>
      </w:r>
      <w:r w:rsidRPr="00EB4276">
        <w:rPr>
          <w:rFonts w:ascii="Arial" w:hAnsi="Arial" w:cs="Arial"/>
        </w:rPr>
        <w:t>.</w:t>
      </w:r>
    </w:p>
    <w:p w14:paraId="0FDB4EE0" w14:textId="77777777" w:rsidR="00EB4276" w:rsidRPr="00EB4276" w:rsidRDefault="00EB4276" w:rsidP="00EB4276">
      <w:pPr>
        <w:spacing w:line="360" w:lineRule="auto"/>
        <w:jc w:val="both"/>
        <w:rPr>
          <w:rFonts w:ascii="Arial" w:hAnsi="Arial" w:cs="Arial"/>
        </w:rPr>
      </w:pPr>
      <w:r w:rsidRPr="00EB4276">
        <w:rPr>
          <w:rFonts w:ascii="Arial" w:hAnsi="Arial" w:cs="Arial"/>
        </w:rPr>
        <w:t>Wilson, A., Magarey, A. &amp; Mastersson, N. (2008) Reliability and relative validity of a child nutrition questionnaire to simultaneously assess dietary patterns associated with positive energy balance and food behaviours, attitudes, knowledge and environments associated with healthy eating. International Journal of Behavioral Nutrition and Physical Activity, 5 (1).</w:t>
      </w:r>
    </w:p>
    <w:p w14:paraId="6B6DB2FA" w14:textId="77777777" w:rsidR="00EB4276" w:rsidRPr="00EB4276" w:rsidRDefault="00EB4276" w:rsidP="00EB4276">
      <w:pPr>
        <w:spacing w:line="360" w:lineRule="auto"/>
        <w:jc w:val="both"/>
        <w:rPr>
          <w:rFonts w:ascii="Arial" w:hAnsi="Arial" w:cs="Arial"/>
        </w:rPr>
      </w:pPr>
      <w:r w:rsidRPr="00EB4276">
        <w:rPr>
          <w:rFonts w:ascii="Arial" w:hAnsi="Arial" w:cs="Arial"/>
        </w:rPr>
        <w:t>Wilson, J. (2003). The Crucial Link between Literacy and Health. Annals of Internal Medicine, 139 (10), p.875.</w:t>
      </w:r>
    </w:p>
    <w:p w14:paraId="6A780539" w14:textId="77777777" w:rsidR="00EB4276" w:rsidRPr="00EB4276" w:rsidRDefault="00EB4276" w:rsidP="00EB4276">
      <w:pPr>
        <w:spacing w:line="360" w:lineRule="auto"/>
        <w:jc w:val="both"/>
        <w:rPr>
          <w:rFonts w:ascii="Arial" w:hAnsi="Arial" w:cs="Arial"/>
        </w:rPr>
      </w:pPr>
      <w:r w:rsidRPr="00EB4276">
        <w:rPr>
          <w:rFonts w:ascii="Arial" w:hAnsi="Arial" w:cs="Arial"/>
        </w:rPr>
        <w:t>Wilson, N., Minkler, M., Dasho, S., Wallerstein, N. and Martin, A.C., (2008). Getting to social action: The youth empowerment strategies (YES!) project. Health Promotion Practice, 9(4), pp.395-403.</w:t>
      </w:r>
    </w:p>
    <w:p w14:paraId="196D44D6" w14:textId="77777777" w:rsidR="00EB4276" w:rsidRPr="00EB4276" w:rsidRDefault="00EB4276" w:rsidP="00EB4276">
      <w:pPr>
        <w:spacing w:line="360" w:lineRule="auto"/>
        <w:jc w:val="both"/>
        <w:rPr>
          <w:rFonts w:ascii="Arial" w:hAnsi="Arial" w:cs="Arial"/>
        </w:rPr>
      </w:pPr>
      <w:r w:rsidRPr="00EB4276">
        <w:rPr>
          <w:rFonts w:ascii="Arial" w:hAnsi="Arial" w:cs="Arial"/>
        </w:rPr>
        <w:t>Winham, D. (2009). Culturally Tailored Foods and Cardiovascular Disease Prevention.</w:t>
      </w:r>
      <w:r w:rsidRPr="00EB4276">
        <w:rPr>
          <w:rFonts w:ascii="Arial" w:hAnsi="Arial" w:cs="Arial"/>
          <w:i/>
        </w:rPr>
        <w:t xml:space="preserve"> American Journal of Lifestyle Medicine</w:t>
      </w:r>
      <w:r w:rsidRPr="00EB4276">
        <w:rPr>
          <w:rFonts w:ascii="Arial" w:hAnsi="Arial" w:cs="Arial"/>
        </w:rPr>
        <w:t>, 3 (1_suppl), pp.64S-68S.</w:t>
      </w:r>
    </w:p>
    <w:p w14:paraId="0FF67327"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Winnail, S., Geiger, B. &amp; Nagy, S. (2002) Why Don't Parents Participate in School Health Education? </w:t>
      </w:r>
      <w:r w:rsidRPr="00EB4276">
        <w:rPr>
          <w:rFonts w:ascii="Arial" w:hAnsi="Arial" w:cs="Arial"/>
          <w:i/>
          <w:iCs/>
        </w:rPr>
        <w:t>American Journal of Health Education</w:t>
      </w:r>
      <w:r w:rsidRPr="00EB4276">
        <w:rPr>
          <w:rFonts w:ascii="Arial" w:hAnsi="Arial" w:cs="Arial"/>
        </w:rPr>
        <w:t>, 33 (1), pp.10-16.</w:t>
      </w:r>
    </w:p>
    <w:p w14:paraId="7CAC557D" w14:textId="77777777" w:rsidR="00EB4276" w:rsidRPr="00EB4276" w:rsidRDefault="00EB4276" w:rsidP="00EB4276">
      <w:pPr>
        <w:spacing w:line="360" w:lineRule="auto"/>
        <w:jc w:val="both"/>
        <w:rPr>
          <w:rFonts w:ascii="Arial" w:hAnsi="Arial" w:cs="Arial"/>
        </w:rPr>
      </w:pPr>
      <w:r w:rsidRPr="00EB4276">
        <w:rPr>
          <w:rFonts w:ascii="Arial" w:hAnsi="Arial" w:cs="Arial"/>
        </w:rPr>
        <w:t>Wold, B. and Mittelmark, M.B., (2018). Health-promotion research over three decades: The social-ecological model and challenges in implementation of interventions. </w:t>
      </w:r>
      <w:r w:rsidRPr="00EB4276">
        <w:rPr>
          <w:rFonts w:ascii="Arial" w:hAnsi="Arial" w:cs="Arial"/>
          <w:i/>
          <w:iCs/>
        </w:rPr>
        <w:t>Scandinavian journal of public health</w:t>
      </w:r>
      <w:r w:rsidRPr="00EB4276">
        <w:rPr>
          <w:rFonts w:ascii="Arial" w:hAnsi="Arial" w:cs="Arial"/>
        </w:rPr>
        <w:t>, </w:t>
      </w:r>
      <w:r w:rsidRPr="00EB4276">
        <w:rPr>
          <w:rFonts w:ascii="Arial" w:hAnsi="Arial" w:cs="Arial"/>
          <w:i/>
          <w:iCs/>
        </w:rPr>
        <w:t>46</w:t>
      </w:r>
      <w:r w:rsidRPr="00EB4276">
        <w:rPr>
          <w:rFonts w:ascii="Arial" w:hAnsi="Arial" w:cs="Arial"/>
        </w:rPr>
        <w:t>(20_suppl), pp.20-26.</w:t>
      </w:r>
    </w:p>
    <w:p w14:paraId="7A5890B2"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Wolff, J. &amp; Crockett, L. (2011) The Role of Deliberative Decision Making, Parenting, and Friends in Adolescent Risk Behaviors. </w:t>
      </w:r>
      <w:r w:rsidRPr="00EB4276">
        <w:rPr>
          <w:rFonts w:ascii="Arial" w:hAnsi="Arial" w:cs="Arial"/>
          <w:i/>
          <w:iCs/>
        </w:rPr>
        <w:t>Journal of Youth and Adolescence</w:t>
      </w:r>
      <w:r w:rsidRPr="00EB4276">
        <w:rPr>
          <w:rFonts w:ascii="Arial" w:hAnsi="Arial" w:cs="Arial"/>
        </w:rPr>
        <w:t>, 40 (12), pp.1607-1622.</w:t>
      </w:r>
    </w:p>
    <w:p w14:paraId="32B3F945" w14:textId="77777777" w:rsidR="00EB4276" w:rsidRPr="00EB4276" w:rsidRDefault="00EB4276" w:rsidP="00EB4276">
      <w:pPr>
        <w:spacing w:line="360" w:lineRule="auto"/>
        <w:jc w:val="both"/>
        <w:rPr>
          <w:rFonts w:ascii="Arial" w:hAnsi="Arial" w:cs="Arial"/>
        </w:rPr>
      </w:pPr>
      <w:r w:rsidRPr="00EB4276">
        <w:rPr>
          <w:rFonts w:ascii="Arial" w:hAnsi="Arial" w:cs="Arial"/>
        </w:rPr>
        <w:t>Wong, C., Zalilah, M., Chua, E., Norhasmah, S., Chin, Y. &amp; Siti Nur’Asyura, A.</w:t>
      </w:r>
      <w:r w:rsidRPr="00EB4276">
        <w:rPr>
          <w:rFonts w:ascii="Arial" w:hAnsi="Arial" w:cs="Arial"/>
          <w:i/>
        </w:rPr>
        <w:t xml:space="preserve"> </w:t>
      </w:r>
      <w:r w:rsidRPr="00EB4276">
        <w:rPr>
          <w:rFonts w:ascii="Arial" w:hAnsi="Arial" w:cs="Arial"/>
        </w:rPr>
        <w:t>(2015).</w:t>
      </w:r>
      <w:r w:rsidRPr="00EB4276">
        <w:rPr>
          <w:rFonts w:ascii="Arial" w:hAnsi="Arial" w:cs="Arial"/>
          <w:i/>
        </w:rPr>
        <w:t xml:space="preserve"> </w:t>
      </w:r>
      <w:r w:rsidRPr="00EB4276">
        <w:rPr>
          <w:rFonts w:ascii="Arial" w:hAnsi="Arial" w:cs="Arial"/>
        </w:rPr>
        <w:t>Double-burden of malnutrition among the indigenous peoples (Orang Asli) of Peninsular Malaysia. </w:t>
      </w:r>
      <w:r w:rsidRPr="00EB4276">
        <w:rPr>
          <w:rFonts w:ascii="Arial" w:hAnsi="Arial" w:cs="Arial"/>
          <w:i/>
          <w:iCs/>
        </w:rPr>
        <w:t>BMC Public Health</w:t>
      </w:r>
      <w:r w:rsidRPr="00EB4276">
        <w:rPr>
          <w:rFonts w:ascii="Arial" w:hAnsi="Arial" w:cs="Arial"/>
        </w:rPr>
        <w:t>, 15 (1).</w:t>
      </w:r>
    </w:p>
    <w:p w14:paraId="3D6EA89A" w14:textId="77777777" w:rsidR="00EB4276" w:rsidRPr="00EB4276" w:rsidRDefault="00EB4276" w:rsidP="00EB4276">
      <w:pPr>
        <w:spacing w:line="360" w:lineRule="auto"/>
        <w:jc w:val="both"/>
        <w:rPr>
          <w:rFonts w:ascii="Arial" w:hAnsi="Arial" w:cs="Arial"/>
        </w:rPr>
      </w:pPr>
      <w:r w:rsidRPr="00EB4276">
        <w:rPr>
          <w:rFonts w:ascii="Arial" w:hAnsi="Arial" w:cs="Arial"/>
        </w:rPr>
        <w:lastRenderedPageBreak/>
        <w:t>World Bank (2022) https://datahelpdesk.worldbank.org/knowledgebase/articles/906519-world-bank-country-and-lending-groups</w:t>
      </w:r>
    </w:p>
    <w:p w14:paraId="5947024C" w14:textId="77777777" w:rsidR="00EB4276" w:rsidRPr="00EB4276" w:rsidRDefault="00EB4276" w:rsidP="00EB4276">
      <w:pPr>
        <w:spacing w:line="360" w:lineRule="auto"/>
        <w:jc w:val="both"/>
        <w:rPr>
          <w:rFonts w:ascii="Arial" w:hAnsi="Arial" w:cs="Arial"/>
        </w:rPr>
      </w:pPr>
      <w:r w:rsidRPr="00EB4276">
        <w:rPr>
          <w:rFonts w:ascii="Arial" w:hAnsi="Arial" w:cs="Arial"/>
        </w:rPr>
        <w:t>World Bank Group: Poverty and Equity, (2020). </w:t>
      </w:r>
      <w:r w:rsidRPr="00EB4276">
        <w:rPr>
          <w:rFonts w:ascii="Arial" w:hAnsi="Arial" w:cs="Arial"/>
          <w:i/>
          <w:iCs/>
        </w:rPr>
        <w:t>Sub Saharan Africa</w:t>
      </w:r>
      <w:r w:rsidRPr="00EB4276">
        <w:rPr>
          <w:rFonts w:ascii="Arial" w:hAnsi="Arial" w:cs="Arial"/>
        </w:rPr>
        <w:t>. [online] World Bank Data Bank, pp.65-66. Available at: &lt;https://databank.worldbank.org/data/download/poverty/33EF03BB-9722-4AE2-ABC7-AA2972D68AFE/Global_POVEQ_SSA.pdf&gt; [Accessed 21 June 2022].</w:t>
      </w:r>
    </w:p>
    <w:p w14:paraId="142FFC19" w14:textId="77777777" w:rsidR="00EB4276" w:rsidRPr="00EB4276" w:rsidRDefault="00EB4276" w:rsidP="00EB4276">
      <w:pPr>
        <w:spacing w:line="360" w:lineRule="auto"/>
        <w:jc w:val="both"/>
        <w:rPr>
          <w:rFonts w:ascii="Arial" w:hAnsi="Arial" w:cs="Arial"/>
        </w:rPr>
      </w:pPr>
      <w:r w:rsidRPr="00EB4276">
        <w:rPr>
          <w:rFonts w:ascii="Arial" w:hAnsi="Arial" w:cs="Arial"/>
        </w:rPr>
        <w:t>World Bank. The World Bank in Nigeria 2020 (2019). Available from: </w:t>
      </w:r>
      <w:hyperlink r:id="rId64" w:history="1">
        <w:r w:rsidRPr="00EB4276">
          <w:rPr>
            <w:rStyle w:val="Hyperlink"/>
            <w:rFonts w:ascii="Arial" w:hAnsi="Arial" w:cs="Arial"/>
          </w:rPr>
          <w:t>https://www.worldbank.org/en/country/nigeria/overview</w:t>
        </w:r>
      </w:hyperlink>
      <w:r w:rsidRPr="00EB4276">
        <w:rPr>
          <w:rFonts w:ascii="Arial" w:hAnsi="Arial" w:cs="Arial"/>
        </w:rPr>
        <w:t>.</w:t>
      </w:r>
    </w:p>
    <w:p w14:paraId="0FE7006F"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World Health Organisation (2020). </w:t>
      </w:r>
      <w:r w:rsidRPr="00EB4276">
        <w:rPr>
          <w:rFonts w:ascii="Arial" w:hAnsi="Arial" w:cs="Arial"/>
          <w:i/>
          <w:iCs/>
        </w:rPr>
        <w:t>Global Action Plan for the Prevention and Control of NCDs</w:t>
      </w:r>
      <w:r w:rsidRPr="00EB4276">
        <w:rPr>
          <w:rFonts w:ascii="Arial" w:hAnsi="Arial" w:cs="Arial"/>
          <w:i/>
        </w:rPr>
        <w:t xml:space="preserve"> 2013-2020 </w:t>
      </w:r>
      <w:r w:rsidRPr="00EB4276">
        <w:rPr>
          <w:rFonts w:ascii="Arial" w:hAnsi="Arial" w:cs="Arial"/>
        </w:rPr>
        <w:t>[Internet]. Available from: &lt;https://www.who.int/nmh/events/ncd_action_plan/en/&gt; [Accessed 1 June 2020].</w:t>
      </w:r>
    </w:p>
    <w:p w14:paraId="2C086264" w14:textId="77777777" w:rsidR="00EB4276" w:rsidRPr="00EB4276" w:rsidRDefault="00EB4276" w:rsidP="00EB4276">
      <w:pPr>
        <w:spacing w:line="360" w:lineRule="auto"/>
        <w:jc w:val="both"/>
        <w:rPr>
          <w:rFonts w:ascii="Arial" w:hAnsi="Arial" w:cs="Arial"/>
        </w:rPr>
      </w:pPr>
      <w:r w:rsidRPr="00EB4276">
        <w:rPr>
          <w:rFonts w:ascii="Arial" w:hAnsi="Arial" w:cs="Arial"/>
        </w:rPr>
        <w:t>World Health Organization, (2020). Community engagement: a health promotion guide for universal health coverage in the hands of the people.</w:t>
      </w:r>
    </w:p>
    <w:p w14:paraId="58B3556B"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World Health Organization, (2021). The State of Food Security and Nutrition in the World 2021: Transforming food systems for food security, improved nutrition and affordable healthy diets for all (Vol. 2021). </w:t>
      </w:r>
      <w:r w:rsidRPr="00EB4276">
        <w:rPr>
          <w:rFonts w:ascii="Arial" w:hAnsi="Arial" w:cs="Arial"/>
          <w:i/>
          <w:iCs/>
        </w:rPr>
        <w:t>Food &amp; Agriculture Org</w:t>
      </w:r>
    </w:p>
    <w:p w14:paraId="72E0C176" w14:textId="77777777" w:rsidR="00EB4276" w:rsidRPr="00EB4276" w:rsidRDefault="00EB4276" w:rsidP="00EB4276">
      <w:pPr>
        <w:spacing w:line="360" w:lineRule="auto"/>
        <w:jc w:val="both"/>
        <w:rPr>
          <w:rFonts w:ascii="Arial" w:hAnsi="Arial" w:cs="Arial"/>
        </w:rPr>
      </w:pPr>
      <w:r w:rsidRPr="00EB4276">
        <w:rPr>
          <w:rFonts w:ascii="Arial" w:hAnsi="Arial" w:cs="Arial"/>
        </w:rPr>
        <w:t>World Health Organization. (1986). The Ottawa Charter for Health Promotion. Geneva, Switzerland: WHO; 1986 Nov 21 Available from: </w:t>
      </w:r>
      <w:r w:rsidRPr="00EB4276">
        <w:rPr>
          <w:rFonts w:ascii="Arial" w:hAnsi="Arial" w:cs="Arial"/>
          <w:b/>
          <w:bCs/>
        </w:rPr>
        <w:t>http://www.who.int/healthpromotion/conferences/previous/ottawa/en/index.html</w:t>
      </w:r>
      <w:r w:rsidRPr="00EB4276">
        <w:rPr>
          <w:rFonts w:ascii="Arial" w:hAnsi="Arial" w:cs="Arial"/>
        </w:rPr>
        <w:t>.</w:t>
      </w:r>
    </w:p>
    <w:p w14:paraId="336AB2AB" w14:textId="77777777" w:rsidR="00EB4276" w:rsidRPr="00EB4276" w:rsidRDefault="00EB4276" w:rsidP="00EB4276">
      <w:pPr>
        <w:spacing w:line="360" w:lineRule="auto"/>
        <w:jc w:val="both"/>
        <w:rPr>
          <w:rFonts w:ascii="Arial" w:hAnsi="Arial" w:cs="Arial"/>
        </w:rPr>
      </w:pPr>
      <w:r w:rsidRPr="00EB4276">
        <w:rPr>
          <w:rFonts w:ascii="Arial" w:hAnsi="Arial" w:cs="Arial"/>
        </w:rPr>
        <w:t xml:space="preserve">World Health Organization. </w:t>
      </w:r>
      <w:r w:rsidRPr="00EB4276">
        <w:rPr>
          <w:rFonts w:ascii="Arial" w:hAnsi="Arial" w:cs="Arial"/>
          <w:i/>
        </w:rPr>
        <w:t>Health literacy and health behaviour</w:t>
      </w:r>
      <w:r w:rsidRPr="00EB4276">
        <w:rPr>
          <w:rFonts w:ascii="Arial" w:hAnsi="Arial" w:cs="Arial"/>
        </w:rPr>
        <w:t xml:space="preserve">. </w:t>
      </w:r>
      <w:hyperlink r:id="rId65" w:history="1">
        <w:r w:rsidRPr="00EB4276">
          <w:rPr>
            <w:rStyle w:val="Hyperlink"/>
            <w:rFonts w:ascii="Arial" w:hAnsi="Arial" w:cs="Arial"/>
          </w:rPr>
          <w:t>http://www.who.int/healthpromotion/conferences/7gchp/track2/en/</w:t>
        </w:r>
      </w:hyperlink>
    </w:p>
    <w:p w14:paraId="1F552C0E" w14:textId="77777777" w:rsidR="00EB4276" w:rsidRPr="00EB4276" w:rsidRDefault="00EB4276" w:rsidP="00EB4276">
      <w:pPr>
        <w:spacing w:line="360" w:lineRule="auto"/>
        <w:jc w:val="both"/>
        <w:rPr>
          <w:rFonts w:ascii="Arial" w:hAnsi="Arial" w:cs="Arial"/>
        </w:rPr>
      </w:pPr>
      <w:r w:rsidRPr="00EB4276">
        <w:rPr>
          <w:rFonts w:ascii="Arial" w:hAnsi="Arial" w:cs="Arial"/>
        </w:rPr>
        <w:t>World Health Organization. Health literacy and health behaviour. http://www.who.int/healthpromotion/conferences/7gchp/track2/en/</w:t>
      </w:r>
    </w:p>
    <w:p w14:paraId="2187D813" w14:textId="77777777" w:rsidR="00EB4276" w:rsidRPr="00EB4276" w:rsidRDefault="00EB4276" w:rsidP="00EB4276">
      <w:pPr>
        <w:spacing w:line="360" w:lineRule="auto"/>
        <w:jc w:val="both"/>
        <w:rPr>
          <w:rFonts w:ascii="Arial" w:hAnsi="Arial" w:cs="Arial"/>
        </w:rPr>
      </w:pPr>
      <w:r w:rsidRPr="00EB4276">
        <w:rPr>
          <w:rFonts w:ascii="Arial" w:hAnsi="Arial" w:cs="Arial"/>
        </w:rPr>
        <w:t>World Health Organization. Maternal health in Nigeria: generating information for action (2019). [Available from: </w:t>
      </w:r>
      <w:hyperlink r:id="rId66" w:history="1">
        <w:r w:rsidRPr="00EB4276">
          <w:rPr>
            <w:rStyle w:val="Hyperlink"/>
            <w:rFonts w:ascii="Arial" w:hAnsi="Arial" w:cs="Arial"/>
          </w:rPr>
          <w:t>https://www.who.int/reproductivehealth/maternal-health-nigeria/en/</w:t>
        </w:r>
      </w:hyperlink>
      <w:r w:rsidRPr="00EB4276">
        <w:rPr>
          <w:rFonts w:ascii="Arial" w:hAnsi="Arial" w:cs="Arial"/>
        </w:rPr>
        <w:t>].</w:t>
      </w:r>
    </w:p>
    <w:p w14:paraId="73791336" w14:textId="77777777" w:rsidR="00EB4276" w:rsidRPr="00EB4276" w:rsidRDefault="00EB4276" w:rsidP="00EB4276">
      <w:pPr>
        <w:spacing w:line="360" w:lineRule="auto"/>
        <w:jc w:val="both"/>
        <w:rPr>
          <w:rFonts w:ascii="Arial" w:hAnsi="Arial" w:cs="Arial"/>
        </w:rPr>
      </w:pPr>
      <w:r w:rsidRPr="00EB4276">
        <w:rPr>
          <w:rFonts w:ascii="Arial" w:hAnsi="Arial" w:cs="Arial"/>
        </w:rPr>
        <w:t>Xu, G., Sun, N., Li, L., Qi, W., Li, C., &amp; Zhou, M. et al. (2020). Physical behaviors of 12-15 year-old adolescents in 54 low- and middle-income countries: Results from the Global School-based Student Health Survey</w:t>
      </w:r>
      <w:r w:rsidRPr="00EB4276">
        <w:rPr>
          <w:rFonts w:ascii="Arial" w:hAnsi="Arial" w:cs="Arial"/>
          <w:i/>
        </w:rPr>
        <w:t>.</w:t>
      </w:r>
      <w:r w:rsidRPr="00EB4276">
        <w:rPr>
          <w:rFonts w:ascii="Arial" w:hAnsi="Arial" w:cs="Arial"/>
        </w:rPr>
        <w:t xml:space="preserve"> </w:t>
      </w:r>
      <w:r w:rsidRPr="00EB4276">
        <w:rPr>
          <w:rFonts w:ascii="Arial" w:hAnsi="Arial" w:cs="Arial"/>
          <w:i/>
        </w:rPr>
        <w:t>Journal Of Global Health</w:t>
      </w:r>
      <w:r w:rsidRPr="00EB4276">
        <w:rPr>
          <w:rFonts w:ascii="Arial" w:hAnsi="Arial" w:cs="Arial"/>
        </w:rPr>
        <w:t>, 10(1). doi: 10.7189/jogh.10.010423</w:t>
      </w:r>
    </w:p>
    <w:p w14:paraId="06E2F54F" w14:textId="77777777" w:rsidR="00EB4276" w:rsidRPr="00EB4276" w:rsidRDefault="00EB4276" w:rsidP="00EB4276">
      <w:pPr>
        <w:spacing w:line="360" w:lineRule="auto"/>
        <w:jc w:val="both"/>
        <w:rPr>
          <w:rFonts w:ascii="Arial" w:hAnsi="Arial" w:cs="Arial"/>
        </w:rPr>
      </w:pPr>
      <w:r w:rsidRPr="00EB4276">
        <w:rPr>
          <w:rFonts w:ascii="Arial" w:hAnsi="Arial" w:cs="Arial"/>
        </w:rPr>
        <w:t>Yarımkaya, E. and Esentürk, O.K., (2020). Promoting physical activity for children with autism spectrum disorders during Coronavirus outbreak: benefits, strategies, and examples. </w:t>
      </w:r>
      <w:r w:rsidRPr="00EB4276">
        <w:rPr>
          <w:rFonts w:ascii="Arial" w:hAnsi="Arial" w:cs="Arial"/>
          <w:i/>
          <w:iCs/>
        </w:rPr>
        <w:t>International Journal of Developmental Disabilities</w:t>
      </w:r>
      <w:r w:rsidRPr="00EB4276">
        <w:rPr>
          <w:rFonts w:ascii="Arial" w:hAnsi="Arial" w:cs="Arial"/>
        </w:rPr>
        <w:t>, pp.1-6.</w:t>
      </w:r>
    </w:p>
    <w:p w14:paraId="4BE98063" w14:textId="77777777" w:rsidR="00EB4276" w:rsidRPr="00EB4276" w:rsidRDefault="00EB4276" w:rsidP="00EB4276">
      <w:pPr>
        <w:spacing w:line="360" w:lineRule="auto"/>
        <w:jc w:val="both"/>
        <w:rPr>
          <w:rFonts w:ascii="Arial" w:hAnsi="Arial" w:cs="Arial"/>
        </w:rPr>
      </w:pPr>
      <w:r w:rsidRPr="00EB4276">
        <w:rPr>
          <w:rFonts w:ascii="Arial" w:hAnsi="Arial" w:cs="Arial"/>
        </w:rPr>
        <w:lastRenderedPageBreak/>
        <w:t>Yiga, P., Seghers, J., Ogwok, P. and Matthys, C. (2020) “Determinants of dietary and physical activity behaviours among women of reproductive age in urban sub-Saharan Africa: a systematic review,” British Journal of Nutrition. Cambridge University Press, 124(8), pp. 761–772. doi: 10.1017/S0007114520001828.</w:t>
      </w:r>
    </w:p>
    <w:p w14:paraId="57EF21A4" w14:textId="77777777" w:rsidR="00EB4276" w:rsidRPr="00EB4276" w:rsidRDefault="00EB4276" w:rsidP="00EB4276">
      <w:pPr>
        <w:spacing w:line="360" w:lineRule="auto"/>
        <w:jc w:val="both"/>
        <w:rPr>
          <w:rFonts w:ascii="Arial" w:hAnsi="Arial" w:cs="Arial"/>
        </w:rPr>
      </w:pPr>
      <w:r w:rsidRPr="00EB4276">
        <w:rPr>
          <w:rFonts w:ascii="Arial" w:hAnsi="Arial" w:cs="Arial"/>
        </w:rPr>
        <w:t>Young, D., Steckler, A., Cohen, S., Pratt, C., Felton, G., &amp; Moe, S. et al. (2007). Process evaluation results from a school- and community-linked intervention: the Trial of Activity for Adolescent Girls (TAAG). Health Education Research, 23(6), 976-986. doi: 10.1093/her/cyn029</w:t>
      </w:r>
    </w:p>
    <w:p w14:paraId="0BEA7BF4" w14:textId="77777777" w:rsidR="00EB4276" w:rsidRPr="00EB4276" w:rsidRDefault="00EB4276" w:rsidP="00EB4276">
      <w:pPr>
        <w:spacing w:line="360" w:lineRule="auto"/>
        <w:jc w:val="both"/>
        <w:rPr>
          <w:rFonts w:ascii="Arial" w:hAnsi="Arial" w:cs="Arial"/>
        </w:rPr>
      </w:pPr>
      <w:r w:rsidRPr="00EB4276">
        <w:rPr>
          <w:rFonts w:ascii="Arial" w:hAnsi="Arial" w:cs="Arial"/>
        </w:rPr>
        <w:t>Young, S. (2014) Healthy Behavior Change in Practical Settings. The Permanente Journal, 18, pp.89-92.</w:t>
      </w:r>
    </w:p>
    <w:p w14:paraId="3DA1FE48" w14:textId="77777777" w:rsidR="00EB4276" w:rsidRPr="00EB4276" w:rsidRDefault="00EB4276" w:rsidP="00EB4276">
      <w:pPr>
        <w:spacing w:line="360" w:lineRule="auto"/>
        <w:jc w:val="both"/>
        <w:rPr>
          <w:rFonts w:ascii="Arial" w:hAnsi="Arial" w:cs="Arial"/>
        </w:rPr>
      </w:pPr>
      <w:r w:rsidRPr="00EB4276">
        <w:rPr>
          <w:rFonts w:ascii="Arial" w:hAnsi="Arial" w:cs="Arial"/>
        </w:rPr>
        <w:t>Zimmerman, E.B., Woolf, S.H. and Haley, A., (2015). Understanding the relationship between education and health: a review of the evidence and an examination of community perspectives. </w:t>
      </w:r>
      <w:r w:rsidRPr="00EB4276">
        <w:rPr>
          <w:rFonts w:ascii="Arial" w:hAnsi="Arial" w:cs="Arial"/>
          <w:i/>
          <w:iCs/>
        </w:rPr>
        <w:t>Population health: behavioral and social science insights. Rockville (MD): Agency for Health-care Research and Quality</w:t>
      </w:r>
      <w:r w:rsidRPr="00EB4276">
        <w:rPr>
          <w:rFonts w:ascii="Arial" w:hAnsi="Arial" w:cs="Arial"/>
        </w:rPr>
        <w:t>, pp.347-84.</w:t>
      </w:r>
    </w:p>
    <w:p w14:paraId="600AE80A" w14:textId="77777777" w:rsidR="007A770B" w:rsidRPr="00737F6A" w:rsidRDefault="00A36F36" w:rsidP="006460A0">
      <w:pPr>
        <w:spacing w:line="360" w:lineRule="auto"/>
        <w:jc w:val="both"/>
        <w:rPr>
          <w:rFonts w:ascii="Arial" w:hAnsi="Arial" w:cs="Arial"/>
        </w:rPr>
      </w:pPr>
    </w:p>
    <w:p w14:paraId="600AE80B" w14:textId="77777777" w:rsidR="007639DE" w:rsidRPr="00737F6A" w:rsidRDefault="00A36F36" w:rsidP="00850962">
      <w:pPr>
        <w:spacing w:line="360" w:lineRule="auto"/>
        <w:jc w:val="both"/>
        <w:rPr>
          <w:rFonts w:ascii="Arial" w:hAnsi="Arial" w:cs="Arial"/>
        </w:rPr>
      </w:pPr>
    </w:p>
    <w:p w14:paraId="600AE80C" w14:textId="77777777" w:rsidR="007A770B" w:rsidRPr="00737F6A" w:rsidRDefault="0012254D" w:rsidP="00850962">
      <w:pPr>
        <w:numPr>
          <w:ilvl w:val="0"/>
          <w:numId w:val="39"/>
        </w:numPr>
        <w:spacing w:line="360" w:lineRule="auto"/>
        <w:rPr>
          <w:rFonts w:ascii="Arial" w:eastAsiaTheme="majorEastAsia" w:hAnsi="Arial" w:cs="Arial"/>
          <w:b/>
        </w:rPr>
      </w:pPr>
      <w:r w:rsidRPr="00737F6A">
        <w:rPr>
          <w:rFonts w:ascii="Arial" w:hAnsi="Arial" w:cs="Arial"/>
          <w:b/>
        </w:rPr>
        <w:br w:type="page"/>
      </w:r>
    </w:p>
    <w:p w14:paraId="600AE80D" w14:textId="77777777" w:rsidR="003A30EA" w:rsidRPr="00737F6A" w:rsidRDefault="00A36F36" w:rsidP="00B8528E">
      <w:pPr>
        <w:numPr>
          <w:ilvl w:val="0"/>
          <w:numId w:val="38"/>
        </w:numPr>
        <w:rPr>
          <w:rFonts w:ascii="Arial" w:hAnsi="Arial" w:cs="Arial"/>
        </w:rPr>
        <w:sectPr w:rsidR="003A30EA" w:rsidRPr="00737F6A" w:rsidSect="00824105">
          <w:pgSz w:w="11906" w:h="16838"/>
          <w:pgMar w:top="1440" w:right="1440" w:bottom="1440" w:left="1440" w:header="709" w:footer="709" w:gutter="0"/>
          <w:cols w:space="708"/>
          <w:docGrid w:linePitch="360"/>
        </w:sectPr>
      </w:pPr>
    </w:p>
    <w:p w14:paraId="600AE80E" w14:textId="77777777" w:rsidR="00676643" w:rsidRPr="00737F6A" w:rsidRDefault="0012254D" w:rsidP="00301171">
      <w:pPr>
        <w:pStyle w:val="Heading1"/>
        <w:numPr>
          <w:ilvl w:val="0"/>
          <w:numId w:val="0"/>
        </w:numPr>
        <w:ind w:left="432"/>
        <w:rPr>
          <w:rFonts w:cs="Arial"/>
          <w:szCs w:val="22"/>
        </w:rPr>
      </w:pPr>
      <w:bookmarkStart w:id="215" w:name="_Toc112514192"/>
      <w:r w:rsidRPr="00737F6A">
        <w:rPr>
          <w:rFonts w:cs="Arial"/>
          <w:szCs w:val="22"/>
        </w:rPr>
        <w:lastRenderedPageBreak/>
        <w:t>APPENDICES</w:t>
      </w:r>
      <w:bookmarkEnd w:id="215"/>
    </w:p>
    <w:p w14:paraId="600AE80F" w14:textId="77777777" w:rsidR="00676643" w:rsidRPr="00737F6A" w:rsidRDefault="0012254D" w:rsidP="00850962">
      <w:pPr>
        <w:spacing w:line="360" w:lineRule="auto"/>
        <w:rPr>
          <w:rFonts w:ascii="Arial" w:eastAsiaTheme="majorEastAsia" w:hAnsi="Arial" w:cs="Arial"/>
          <w:b/>
        </w:rPr>
      </w:pPr>
      <w:r w:rsidRPr="00737F6A">
        <w:rPr>
          <w:rFonts w:ascii="Arial" w:hAnsi="Arial" w:cs="Arial"/>
        </w:rPr>
        <w:br w:type="page"/>
      </w:r>
    </w:p>
    <w:p w14:paraId="600AE810" w14:textId="77777777" w:rsidR="00BA3375" w:rsidRPr="00737F6A" w:rsidRDefault="0012254D" w:rsidP="0071670A">
      <w:pPr>
        <w:pStyle w:val="Heading2"/>
        <w:numPr>
          <w:ilvl w:val="0"/>
          <w:numId w:val="0"/>
        </w:numPr>
        <w:ind w:left="576" w:hanging="576"/>
        <w:rPr>
          <w:rFonts w:cs="Arial"/>
          <w:szCs w:val="22"/>
        </w:rPr>
      </w:pPr>
      <w:bookmarkStart w:id="216" w:name="_Toc112514193"/>
      <w:r w:rsidRPr="00737F6A">
        <w:rPr>
          <w:rFonts w:cs="Arial"/>
          <w:szCs w:val="22"/>
        </w:rPr>
        <w:lastRenderedPageBreak/>
        <w:t>Appendix 1: Search Strategy</w:t>
      </w:r>
      <w:bookmarkEnd w:id="216"/>
    </w:p>
    <w:p w14:paraId="600AE811" w14:textId="77777777" w:rsidR="00BA3375" w:rsidRPr="00737F6A" w:rsidRDefault="0012254D" w:rsidP="00850962">
      <w:pPr>
        <w:spacing w:line="360" w:lineRule="auto"/>
        <w:jc w:val="both"/>
        <w:rPr>
          <w:rFonts w:ascii="Arial" w:hAnsi="Arial" w:cs="Arial"/>
        </w:rPr>
      </w:pPr>
      <w:r w:rsidRPr="00737F6A">
        <w:rPr>
          <w:rFonts w:ascii="Arial" w:hAnsi="Arial" w:cs="Arial"/>
        </w:rPr>
        <w:t>Database search result</w:t>
      </w:r>
    </w:p>
    <w:p w14:paraId="600AE812" w14:textId="77777777" w:rsidR="003C6E10" w:rsidRPr="00737F6A" w:rsidRDefault="0012254D" w:rsidP="00850962">
      <w:pPr>
        <w:spacing w:line="360" w:lineRule="auto"/>
        <w:jc w:val="both"/>
        <w:rPr>
          <w:rFonts w:ascii="Arial" w:hAnsi="Arial" w:cs="Arial"/>
        </w:rPr>
      </w:pPr>
      <w:r w:rsidRPr="00737F6A">
        <w:rPr>
          <w:rFonts w:ascii="Arial" w:hAnsi="Arial" w:cs="Arial"/>
        </w:rPr>
        <w:t>Title: systematic-type review on Family Involvement in Diet and Exercise Interventions in Children Among Developing countries (Nigeria as a focus).</w:t>
      </w:r>
    </w:p>
    <w:p w14:paraId="600AE813" w14:textId="77777777" w:rsidR="003C6E10" w:rsidRPr="00737F6A" w:rsidRDefault="0012254D" w:rsidP="00850962">
      <w:pPr>
        <w:spacing w:line="360" w:lineRule="auto"/>
        <w:jc w:val="both"/>
        <w:rPr>
          <w:rFonts w:ascii="Arial" w:hAnsi="Arial" w:cs="Arial"/>
        </w:rPr>
      </w:pPr>
      <w:r w:rsidRPr="00737F6A">
        <w:rPr>
          <w:rFonts w:ascii="Arial" w:hAnsi="Arial" w:cs="Arial"/>
        </w:rPr>
        <w:t>Databases searched Discover, CINAHL, Cochrane, FSTA, Medline, Sage, Scopus</w:t>
      </w:r>
    </w:p>
    <w:tbl>
      <w:tblPr>
        <w:tblW w:w="15131" w:type="dxa"/>
        <w:tblInd w:w="-431" w:type="dxa"/>
        <w:tblCellMar>
          <w:left w:w="10" w:type="dxa"/>
          <w:right w:w="10" w:type="dxa"/>
        </w:tblCellMar>
        <w:tblLook w:val="04A0" w:firstRow="1" w:lastRow="0" w:firstColumn="1" w:lastColumn="0" w:noHBand="0" w:noVBand="1"/>
      </w:tblPr>
      <w:tblGrid>
        <w:gridCol w:w="1419"/>
        <w:gridCol w:w="1275"/>
        <w:gridCol w:w="4932"/>
        <w:gridCol w:w="1268"/>
        <w:gridCol w:w="1270"/>
        <w:gridCol w:w="1140"/>
        <w:gridCol w:w="3827"/>
      </w:tblGrid>
      <w:tr w:rsidR="008A6362" w:rsidRPr="00737F6A" w14:paraId="600AE81B" w14:textId="77777777" w:rsidTr="00542466">
        <w:trPr>
          <w:trHeight w:val="130"/>
          <w:tblHeader/>
        </w:trPr>
        <w:tc>
          <w:tcPr>
            <w:tcW w:w="1419" w:type="dxa"/>
          </w:tcPr>
          <w:p w14:paraId="600AE814" w14:textId="77777777" w:rsidR="00BA3375" w:rsidRPr="00737F6A" w:rsidRDefault="0012254D" w:rsidP="00850962">
            <w:pPr>
              <w:spacing w:line="360" w:lineRule="auto"/>
              <w:jc w:val="both"/>
              <w:rPr>
                <w:rFonts w:ascii="Arial" w:hAnsi="Arial" w:cs="Arial"/>
              </w:rPr>
            </w:pPr>
            <w:r w:rsidRPr="00737F6A">
              <w:rPr>
                <w:rFonts w:ascii="Arial" w:hAnsi="Arial" w:cs="Arial"/>
              </w:rPr>
              <w:t>Date of search</w:t>
            </w:r>
          </w:p>
        </w:tc>
        <w:tc>
          <w:tcPr>
            <w:tcW w:w="1275" w:type="dxa"/>
          </w:tcPr>
          <w:p w14:paraId="600AE815" w14:textId="77777777" w:rsidR="00BA3375" w:rsidRPr="00737F6A" w:rsidRDefault="0012254D" w:rsidP="00850962">
            <w:pPr>
              <w:spacing w:line="360" w:lineRule="auto"/>
              <w:jc w:val="both"/>
              <w:rPr>
                <w:rFonts w:ascii="Arial" w:hAnsi="Arial" w:cs="Arial"/>
              </w:rPr>
            </w:pPr>
            <w:r w:rsidRPr="00737F6A">
              <w:rPr>
                <w:rFonts w:ascii="Arial" w:hAnsi="Arial" w:cs="Arial"/>
              </w:rPr>
              <w:t>Database used</w:t>
            </w:r>
          </w:p>
        </w:tc>
        <w:tc>
          <w:tcPr>
            <w:tcW w:w="4932" w:type="dxa"/>
          </w:tcPr>
          <w:p w14:paraId="600AE816" w14:textId="77777777" w:rsidR="00BA3375" w:rsidRPr="00737F6A" w:rsidRDefault="0012254D" w:rsidP="00850962">
            <w:pPr>
              <w:spacing w:line="360" w:lineRule="auto"/>
              <w:jc w:val="both"/>
              <w:rPr>
                <w:rFonts w:ascii="Arial" w:hAnsi="Arial" w:cs="Arial"/>
              </w:rPr>
            </w:pPr>
            <w:r w:rsidRPr="00737F6A">
              <w:rPr>
                <w:rFonts w:ascii="Arial" w:hAnsi="Arial" w:cs="Arial"/>
              </w:rPr>
              <w:t>Search keywords/ synonyms</w:t>
            </w:r>
          </w:p>
        </w:tc>
        <w:tc>
          <w:tcPr>
            <w:tcW w:w="1268" w:type="dxa"/>
          </w:tcPr>
          <w:p w14:paraId="600AE817" w14:textId="77777777" w:rsidR="00BA3375" w:rsidRPr="00737F6A" w:rsidRDefault="0012254D" w:rsidP="00850962">
            <w:pPr>
              <w:spacing w:line="360" w:lineRule="auto"/>
              <w:jc w:val="both"/>
              <w:rPr>
                <w:rFonts w:ascii="Arial" w:hAnsi="Arial" w:cs="Arial"/>
              </w:rPr>
            </w:pPr>
            <w:r w:rsidRPr="00737F6A">
              <w:rPr>
                <w:rFonts w:ascii="Arial" w:hAnsi="Arial" w:cs="Arial"/>
              </w:rPr>
              <w:t>Limits</w:t>
            </w:r>
          </w:p>
        </w:tc>
        <w:tc>
          <w:tcPr>
            <w:tcW w:w="1270" w:type="dxa"/>
          </w:tcPr>
          <w:p w14:paraId="600AE818" w14:textId="77777777" w:rsidR="00BA3375" w:rsidRPr="00737F6A" w:rsidRDefault="0012254D" w:rsidP="00850962">
            <w:pPr>
              <w:spacing w:line="360" w:lineRule="auto"/>
              <w:jc w:val="both"/>
              <w:rPr>
                <w:rFonts w:ascii="Arial" w:hAnsi="Arial" w:cs="Arial"/>
              </w:rPr>
            </w:pPr>
            <w:r w:rsidRPr="00737F6A">
              <w:rPr>
                <w:rFonts w:ascii="Arial" w:hAnsi="Arial" w:cs="Arial"/>
              </w:rPr>
              <w:t>Results</w:t>
            </w:r>
          </w:p>
        </w:tc>
        <w:tc>
          <w:tcPr>
            <w:tcW w:w="1140" w:type="dxa"/>
          </w:tcPr>
          <w:p w14:paraId="600AE819" w14:textId="77777777" w:rsidR="00BA3375" w:rsidRPr="00737F6A" w:rsidRDefault="0012254D" w:rsidP="00850962">
            <w:pPr>
              <w:spacing w:line="360" w:lineRule="auto"/>
              <w:jc w:val="both"/>
              <w:rPr>
                <w:rFonts w:ascii="Arial" w:hAnsi="Arial" w:cs="Arial"/>
              </w:rPr>
            </w:pPr>
            <w:r w:rsidRPr="00737F6A">
              <w:rPr>
                <w:rFonts w:ascii="Arial" w:hAnsi="Arial" w:cs="Arial"/>
              </w:rPr>
              <w:t>Relevant results</w:t>
            </w:r>
          </w:p>
        </w:tc>
        <w:tc>
          <w:tcPr>
            <w:tcW w:w="3827" w:type="dxa"/>
          </w:tcPr>
          <w:p w14:paraId="600AE81A" w14:textId="77777777" w:rsidR="00BA3375" w:rsidRPr="00737F6A" w:rsidRDefault="0012254D" w:rsidP="00850962">
            <w:pPr>
              <w:spacing w:line="360" w:lineRule="auto"/>
              <w:jc w:val="both"/>
              <w:rPr>
                <w:rFonts w:ascii="Arial" w:hAnsi="Arial" w:cs="Arial"/>
              </w:rPr>
            </w:pPr>
            <w:r w:rsidRPr="00737F6A">
              <w:rPr>
                <w:rFonts w:ascii="Arial" w:hAnsi="Arial" w:cs="Arial"/>
              </w:rPr>
              <w:t>Notes</w:t>
            </w:r>
          </w:p>
        </w:tc>
      </w:tr>
      <w:tr w:rsidR="003A30EA" w:rsidRPr="00737F6A" w14:paraId="600AE829" w14:textId="77777777" w:rsidTr="00542466">
        <w:trPr>
          <w:trHeight w:val="130"/>
        </w:trPr>
        <w:tc>
          <w:tcPr>
            <w:tcW w:w="1419" w:type="dxa"/>
          </w:tcPr>
          <w:p w14:paraId="600AE81C" w14:textId="77777777" w:rsidR="00BA3375" w:rsidRPr="00737F6A" w:rsidRDefault="0012254D" w:rsidP="00850962">
            <w:pPr>
              <w:spacing w:line="360" w:lineRule="auto"/>
              <w:jc w:val="both"/>
              <w:rPr>
                <w:rFonts w:ascii="Arial" w:hAnsi="Arial" w:cs="Arial"/>
              </w:rPr>
            </w:pPr>
            <w:r w:rsidRPr="00737F6A">
              <w:rPr>
                <w:rFonts w:ascii="Arial" w:hAnsi="Arial" w:cs="Arial"/>
              </w:rPr>
              <w:t>09/07/2018</w:t>
            </w:r>
          </w:p>
        </w:tc>
        <w:tc>
          <w:tcPr>
            <w:tcW w:w="1275" w:type="dxa"/>
          </w:tcPr>
          <w:p w14:paraId="600AE81D" w14:textId="77777777" w:rsidR="00BA3375" w:rsidRPr="00737F6A" w:rsidRDefault="0012254D" w:rsidP="00850962">
            <w:pPr>
              <w:spacing w:line="360" w:lineRule="auto"/>
              <w:jc w:val="both"/>
              <w:rPr>
                <w:rFonts w:ascii="Arial" w:hAnsi="Arial" w:cs="Arial"/>
              </w:rPr>
            </w:pPr>
            <w:r w:rsidRPr="00737F6A">
              <w:rPr>
                <w:rFonts w:ascii="Arial" w:hAnsi="Arial" w:cs="Arial"/>
              </w:rPr>
              <w:t>Discover</w:t>
            </w:r>
          </w:p>
        </w:tc>
        <w:tc>
          <w:tcPr>
            <w:tcW w:w="4932" w:type="dxa"/>
          </w:tcPr>
          <w:p w14:paraId="600AE81E" w14:textId="77777777" w:rsidR="00BA3375" w:rsidRPr="00737F6A" w:rsidRDefault="0012254D" w:rsidP="00850962">
            <w:pPr>
              <w:numPr>
                <w:ilvl w:val="0"/>
                <w:numId w:val="40"/>
              </w:numPr>
              <w:spacing w:line="360" w:lineRule="auto"/>
              <w:jc w:val="both"/>
              <w:rPr>
                <w:rFonts w:ascii="Arial" w:hAnsi="Arial" w:cs="Arial"/>
              </w:rPr>
            </w:pPr>
            <w:r w:rsidRPr="00737F6A">
              <w:rPr>
                <w:rFonts w:ascii="Arial" w:hAnsi="Arial" w:cs="Arial"/>
              </w:rPr>
              <w:t>famil* AND involvement AND diet* AND "physical activity" AND child* AND ("developing countries" OR nigeria)</w:t>
            </w:r>
          </w:p>
        </w:tc>
        <w:tc>
          <w:tcPr>
            <w:tcW w:w="1268" w:type="dxa"/>
          </w:tcPr>
          <w:p w14:paraId="600AE81F" w14:textId="77777777" w:rsidR="00BA3375" w:rsidRPr="00737F6A" w:rsidRDefault="0012254D" w:rsidP="00850962">
            <w:pPr>
              <w:spacing w:line="360" w:lineRule="auto"/>
              <w:jc w:val="both"/>
              <w:rPr>
                <w:rFonts w:ascii="Arial" w:hAnsi="Arial" w:cs="Arial"/>
              </w:rPr>
            </w:pPr>
            <w:r w:rsidRPr="00737F6A">
              <w:rPr>
                <w:rFonts w:ascii="Arial" w:hAnsi="Arial" w:cs="Arial"/>
              </w:rPr>
              <w:t>10 years</w:t>
            </w:r>
          </w:p>
          <w:p w14:paraId="600AE820" w14:textId="77777777" w:rsidR="00BA3375" w:rsidRPr="00737F6A" w:rsidRDefault="00A36F36" w:rsidP="00850962">
            <w:pPr>
              <w:spacing w:line="360" w:lineRule="auto"/>
              <w:jc w:val="both"/>
              <w:rPr>
                <w:rFonts w:ascii="Arial" w:hAnsi="Arial" w:cs="Arial"/>
              </w:rPr>
            </w:pPr>
          </w:p>
        </w:tc>
        <w:tc>
          <w:tcPr>
            <w:tcW w:w="1270" w:type="dxa"/>
          </w:tcPr>
          <w:p w14:paraId="600AE821" w14:textId="77777777" w:rsidR="00BA3375" w:rsidRPr="00737F6A" w:rsidRDefault="0012254D" w:rsidP="00850962">
            <w:pPr>
              <w:spacing w:line="360" w:lineRule="auto"/>
              <w:jc w:val="both"/>
              <w:rPr>
                <w:rFonts w:ascii="Arial" w:hAnsi="Arial" w:cs="Arial"/>
              </w:rPr>
            </w:pPr>
            <w:r w:rsidRPr="00737F6A">
              <w:rPr>
                <w:rFonts w:ascii="Arial" w:hAnsi="Arial" w:cs="Arial"/>
              </w:rPr>
              <w:t>1292</w:t>
            </w:r>
          </w:p>
          <w:p w14:paraId="600AE822" w14:textId="77777777" w:rsidR="00BA3375" w:rsidRPr="00737F6A" w:rsidRDefault="00A36F36" w:rsidP="00850962">
            <w:pPr>
              <w:spacing w:line="360" w:lineRule="auto"/>
              <w:jc w:val="both"/>
              <w:rPr>
                <w:rFonts w:ascii="Arial" w:hAnsi="Arial" w:cs="Arial"/>
              </w:rPr>
            </w:pPr>
          </w:p>
          <w:p w14:paraId="600AE823" w14:textId="77777777" w:rsidR="00BA3375" w:rsidRPr="00737F6A" w:rsidRDefault="00A36F36" w:rsidP="00850962">
            <w:pPr>
              <w:spacing w:line="360" w:lineRule="auto"/>
              <w:jc w:val="both"/>
              <w:rPr>
                <w:rFonts w:ascii="Arial" w:hAnsi="Arial" w:cs="Arial"/>
              </w:rPr>
            </w:pPr>
          </w:p>
        </w:tc>
        <w:tc>
          <w:tcPr>
            <w:tcW w:w="1140" w:type="dxa"/>
          </w:tcPr>
          <w:p w14:paraId="600AE824" w14:textId="77777777" w:rsidR="00BA3375" w:rsidRPr="00737F6A" w:rsidRDefault="0012254D" w:rsidP="00850962">
            <w:pPr>
              <w:spacing w:line="360" w:lineRule="auto"/>
              <w:jc w:val="both"/>
              <w:rPr>
                <w:rFonts w:ascii="Arial" w:hAnsi="Arial" w:cs="Arial"/>
              </w:rPr>
            </w:pPr>
            <w:r w:rsidRPr="00737F6A">
              <w:rPr>
                <w:rFonts w:ascii="Arial" w:hAnsi="Arial" w:cs="Arial"/>
              </w:rPr>
              <w:t>16</w:t>
            </w:r>
          </w:p>
          <w:p w14:paraId="600AE825" w14:textId="77777777" w:rsidR="00BA3375" w:rsidRPr="00737F6A" w:rsidRDefault="00A36F36" w:rsidP="00850962">
            <w:pPr>
              <w:spacing w:line="360" w:lineRule="auto"/>
              <w:jc w:val="both"/>
              <w:rPr>
                <w:rFonts w:ascii="Arial" w:hAnsi="Arial" w:cs="Arial"/>
              </w:rPr>
            </w:pPr>
          </w:p>
          <w:p w14:paraId="600AE826" w14:textId="77777777" w:rsidR="00BA3375" w:rsidRPr="00737F6A" w:rsidRDefault="00A36F36" w:rsidP="00850962">
            <w:pPr>
              <w:spacing w:line="360" w:lineRule="auto"/>
              <w:jc w:val="both"/>
              <w:rPr>
                <w:rFonts w:ascii="Arial" w:hAnsi="Arial" w:cs="Arial"/>
              </w:rPr>
            </w:pPr>
          </w:p>
          <w:p w14:paraId="600AE827" w14:textId="77777777" w:rsidR="00BA3375" w:rsidRPr="00737F6A" w:rsidRDefault="00A36F36" w:rsidP="00850962">
            <w:pPr>
              <w:spacing w:line="360" w:lineRule="auto"/>
              <w:jc w:val="both"/>
              <w:rPr>
                <w:rFonts w:ascii="Arial" w:hAnsi="Arial" w:cs="Arial"/>
              </w:rPr>
            </w:pPr>
          </w:p>
        </w:tc>
        <w:tc>
          <w:tcPr>
            <w:tcW w:w="3827" w:type="dxa"/>
          </w:tcPr>
          <w:p w14:paraId="600AE828" w14:textId="77777777" w:rsidR="00BA3375" w:rsidRPr="00737F6A" w:rsidRDefault="0012254D" w:rsidP="00850962">
            <w:pPr>
              <w:spacing w:line="360" w:lineRule="auto"/>
              <w:jc w:val="both"/>
              <w:rPr>
                <w:rFonts w:ascii="Arial" w:hAnsi="Arial" w:cs="Arial"/>
              </w:rPr>
            </w:pPr>
            <w:r w:rsidRPr="00737F6A">
              <w:rPr>
                <w:rFonts w:ascii="Arial" w:hAnsi="Arial" w:cs="Arial"/>
              </w:rPr>
              <w:t>Articles discarded as not relevant to the study, based in developed countries.</w:t>
            </w:r>
          </w:p>
        </w:tc>
      </w:tr>
      <w:tr w:rsidR="008A6362" w:rsidRPr="00737F6A" w14:paraId="600AE841" w14:textId="77777777" w:rsidTr="00542466">
        <w:trPr>
          <w:trHeight w:val="1897"/>
        </w:trPr>
        <w:tc>
          <w:tcPr>
            <w:tcW w:w="1419" w:type="dxa"/>
          </w:tcPr>
          <w:p w14:paraId="600AE82A" w14:textId="77777777" w:rsidR="00BA3375" w:rsidRPr="00737F6A" w:rsidRDefault="0012254D" w:rsidP="00850962">
            <w:pPr>
              <w:spacing w:line="360" w:lineRule="auto"/>
              <w:jc w:val="both"/>
              <w:rPr>
                <w:rFonts w:ascii="Arial" w:hAnsi="Arial" w:cs="Arial"/>
              </w:rPr>
            </w:pPr>
            <w:r w:rsidRPr="00737F6A">
              <w:rPr>
                <w:rFonts w:ascii="Arial" w:hAnsi="Arial" w:cs="Arial"/>
              </w:rPr>
              <w:t>09/07/2018</w:t>
            </w:r>
          </w:p>
        </w:tc>
        <w:tc>
          <w:tcPr>
            <w:tcW w:w="1275" w:type="dxa"/>
          </w:tcPr>
          <w:p w14:paraId="600AE82B" w14:textId="77777777" w:rsidR="00BA3375" w:rsidRPr="00737F6A" w:rsidRDefault="0012254D" w:rsidP="00850962">
            <w:pPr>
              <w:spacing w:line="360" w:lineRule="auto"/>
              <w:jc w:val="both"/>
              <w:rPr>
                <w:rFonts w:ascii="Arial" w:hAnsi="Arial" w:cs="Arial"/>
              </w:rPr>
            </w:pPr>
            <w:r w:rsidRPr="00737F6A">
              <w:rPr>
                <w:rFonts w:ascii="Arial" w:hAnsi="Arial" w:cs="Arial"/>
              </w:rPr>
              <w:t>CINAHL</w:t>
            </w:r>
          </w:p>
        </w:tc>
        <w:tc>
          <w:tcPr>
            <w:tcW w:w="4932" w:type="dxa"/>
          </w:tcPr>
          <w:p w14:paraId="600AE82C" w14:textId="77777777" w:rsidR="00BA3375" w:rsidRPr="00737F6A" w:rsidRDefault="0012254D" w:rsidP="00850962">
            <w:pPr>
              <w:numPr>
                <w:ilvl w:val="0"/>
                <w:numId w:val="41"/>
              </w:numPr>
              <w:spacing w:line="360" w:lineRule="auto"/>
              <w:jc w:val="both"/>
              <w:rPr>
                <w:rFonts w:ascii="Arial" w:hAnsi="Arial" w:cs="Arial"/>
              </w:rPr>
            </w:pPr>
            <w:r w:rsidRPr="00737F6A">
              <w:rPr>
                <w:rFonts w:ascii="Arial" w:hAnsi="Arial" w:cs="Arial"/>
              </w:rPr>
              <w:t>famil* involvement diet* "physical activity" child* ("developing countries" OR nigeria)</w:t>
            </w:r>
          </w:p>
          <w:p w14:paraId="600AE82D" w14:textId="77777777" w:rsidR="00BA3375" w:rsidRPr="00737F6A" w:rsidRDefault="00A36F36" w:rsidP="00850962">
            <w:pPr>
              <w:spacing w:line="360" w:lineRule="auto"/>
              <w:jc w:val="both"/>
              <w:rPr>
                <w:rFonts w:ascii="Arial" w:hAnsi="Arial" w:cs="Arial"/>
              </w:rPr>
            </w:pPr>
          </w:p>
          <w:p w14:paraId="600AE82E" w14:textId="77777777" w:rsidR="00BA3375" w:rsidRPr="00737F6A" w:rsidRDefault="0012254D" w:rsidP="00850962">
            <w:pPr>
              <w:numPr>
                <w:ilvl w:val="0"/>
                <w:numId w:val="41"/>
              </w:numPr>
              <w:spacing w:line="360" w:lineRule="auto"/>
              <w:jc w:val="both"/>
              <w:rPr>
                <w:rFonts w:ascii="Arial" w:hAnsi="Arial" w:cs="Arial"/>
              </w:rPr>
            </w:pPr>
            <w:r w:rsidRPr="00737F6A">
              <w:rPr>
                <w:rFonts w:ascii="Arial" w:hAnsi="Arial" w:cs="Arial"/>
              </w:rPr>
              <w:t>famil* involvement diet* "physical activity" (child* OR adolescen* ) ("developing countries" OR nigeria)</w:t>
            </w:r>
          </w:p>
        </w:tc>
        <w:tc>
          <w:tcPr>
            <w:tcW w:w="1268" w:type="dxa"/>
          </w:tcPr>
          <w:p w14:paraId="600AE82F" w14:textId="77777777" w:rsidR="00BA3375" w:rsidRPr="00737F6A" w:rsidRDefault="0012254D" w:rsidP="00850962">
            <w:pPr>
              <w:spacing w:line="360" w:lineRule="auto"/>
              <w:jc w:val="both"/>
              <w:rPr>
                <w:rFonts w:ascii="Arial" w:hAnsi="Arial" w:cs="Arial"/>
              </w:rPr>
            </w:pPr>
            <w:r w:rsidRPr="00737F6A">
              <w:rPr>
                <w:rFonts w:ascii="Arial" w:hAnsi="Arial" w:cs="Arial"/>
              </w:rPr>
              <w:t>10 years</w:t>
            </w:r>
          </w:p>
          <w:p w14:paraId="600AE830" w14:textId="77777777" w:rsidR="00BA3375" w:rsidRPr="00737F6A" w:rsidRDefault="00A36F36" w:rsidP="00850962">
            <w:pPr>
              <w:spacing w:line="360" w:lineRule="auto"/>
              <w:jc w:val="both"/>
              <w:rPr>
                <w:rFonts w:ascii="Arial" w:hAnsi="Arial" w:cs="Arial"/>
              </w:rPr>
            </w:pPr>
          </w:p>
          <w:p w14:paraId="600AE831" w14:textId="77777777" w:rsidR="00BA3375" w:rsidRPr="00737F6A" w:rsidRDefault="00A36F36" w:rsidP="00850962">
            <w:pPr>
              <w:spacing w:line="360" w:lineRule="auto"/>
              <w:jc w:val="both"/>
              <w:rPr>
                <w:rFonts w:ascii="Arial" w:hAnsi="Arial" w:cs="Arial"/>
              </w:rPr>
            </w:pPr>
          </w:p>
          <w:p w14:paraId="600AE832" w14:textId="77777777" w:rsidR="00BA3375" w:rsidRPr="00737F6A" w:rsidRDefault="00A36F36" w:rsidP="00850962">
            <w:pPr>
              <w:spacing w:line="360" w:lineRule="auto"/>
              <w:jc w:val="both"/>
              <w:rPr>
                <w:rFonts w:ascii="Arial" w:hAnsi="Arial" w:cs="Arial"/>
              </w:rPr>
            </w:pPr>
          </w:p>
          <w:p w14:paraId="600AE833" w14:textId="77777777" w:rsidR="00BA3375" w:rsidRPr="00737F6A" w:rsidRDefault="0012254D" w:rsidP="00850962">
            <w:pPr>
              <w:spacing w:line="360" w:lineRule="auto"/>
              <w:jc w:val="both"/>
              <w:rPr>
                <w:rFonts w:ascii="Arial" w:hAnsi="Arial" w:cs="Arial"/>
              </w:rPr>
            </w:pPr>
            <w:r w:rsidRPr="00737F6A">
              <w:rPr>
                <w:rFonts w:ascii="Arial" w:hAnsi="Arial" w:cs="Arial"/>
              </w:rPr>
              <w:t>10 years</w:t>
            </w:r>
          </w:p>
        </w:tc>
        <w:tc>
          <w:tcPr>
            <w:tcW w:w="1270" w:type="dxa"/>
          </w:tcPr>
          <w:p w14:paraId="600AE834" w14:textId="77777777" w:rsidR="00BA3375" w:rsidRPr="00737F6A" w:rsidRDefault="0012254D" w:rsidP="00850962">
            <w:pPr>
              <w:spacing w:line="360" w:lineRule="auto"/>
              <w:jc w:val="both"/>
              <w:rPr>
                <w:rFonts w:ascii="Arial" w:hAnsi="Arial" w:cs="Arial"/>
              </w:rPr>
            </w:pPr>
            <w:r w:rsidRPr="00737F6A">
              <w:rPr>
                <w:rFonts w:ascii="Arial" w:hAnsi="Arial" w:cs="Arial"/>
              </w:rPr>
              <w:t>1</w:t>
            </w:r>
          </w:p>
          <w:p w14:paraId="600AE835" w14:textId="77777777" w:rsidR="00BA3375" w:rsidRPr="00737F6A" w:rsidRDefault="00A36F36" w:rsidP="00850962">
            <w:pPr>
              <w:spacing w:line="360" w:lineRule="auto"/>
              <w:jc w:val="both"/>
              <w:rPr>
                <w:rFonts w:ascii="Arial" w:hAnsi="Arial" w:cs="Arial"/>
              </w:rPr>
            </w:pPr>
          </w:p>
          <w:p w14:paraId="600AE836" w14:textId="77777777" w:rsidR="00BA3375" w:rsidRPr="00737F6A" w:rsidRDefault="00A36F36" w:rsidP="00850962">
            <w:pPr>
              <w:spacing w:line="360" w:lineRule="auto"/>
              <w:jc w:val="both"/>
              <w:rPr>
                <w:rFonts w:ascii="Arial" w:hAnsi="Arial" w:cs="Arial"/>
              </w:rPr>
            </w:pPr>
          </w:p>
          <w:p w14:paraId="600AE837" w14:textId="77777777" w:rsidR="00BA3375" w:rsidRPr="00737F6A" w:rsidRDefault="00A36F36" w:rsidP="00850962">
            <w:pPr>
              <w:spacing w:line="360" w:lineRule="auto"/>
              <w:jc w:val="both"/>
              <w:rPr>
                <w:rFonts w:ascii="Arial" w:hAnsi="Arial" w:cs="Arial"/>
              </w:rPr>
            </w:pPr>
          </w:p>
          <w:p w14:paraId="600AE838" w14:textId="77777777" w:rsidR="00BA3375" w:rsidRPr="00737F6A" w:rsidRDefault="0012254D" w:rsidP="00850962">
            <w:pPr>
              <w:spacing w:line="360" w:lineRule="auto"/>
              <w:jc w:val="both"/>
              <w:rPr>
                <w:rFonts w:ascii="Arial" w:hAnsi="Arial" w:cs="Arial"/>
              </w:rPr>
            </w:pPr>
            <w:r w:rsidRPr="00737F6A">
              <w:rPr>
                <w:rFonts w:ascii="Arial" w:hAnsi="Arial" w:cs="Arial"/>
              </w:rPr>
              <w:t>5</w:t>
            </w:r>
          </w:p>
        </w:tc>
        <w:tc>
          <w:tcPr>
            <w:tcW w:w="1140" w:type="dxa"/>
          </w:tcPr>
          <w:p w14:paraId="600AE839" w14:textId="77777777" w:rsidR="00BA3375" w:rsidRPr="00737F6A" w:rsidRDefault="0012254D" w:rsidP="00850962">
            <w:pPr>
              <w:spacing w:line="360" w:lineRule="auto"/>
              <w:jc w:val="both"/>
              <w:rPr>
                <w:rFonts w:ascii="Arial" w:hAnsi="Arial" w:cs="Arial"/>
              </w:rPr>
            </w:pPr>
            <w:r w:rsidRPr="00737F6A">
              <w:rPr>
                <w:rFonts w:ascii="Arial" w:hAnsi="Arial" w:cs="Arial"/>
              </w:rPr>
              <w:t>0</w:t>
            </w:r>
          </w:p>
          <w:p w14:paraId="600AE83A" w14:textId="77777777" w:rsidR="00BA3375" w:rsidRPr="00737F6A" w:rsidRDefault="00A36F36" w:rsidP="00850962">
            <w:pPr>
              <w:spacing w:line="360" w:lineRule="auto"/>
              <w:jc w:val="both"/>
              <w:rPr>
                <w:rFonts w:ascii="Arial" w:hAnsi="Arial" w:cs="Arial"/>
              </w:rPr>
            </w:pPr>
          </w:p>
          <w:p w14:paraId="600AE83B" w14:textId="77777777" w:rsidR="00BA3375" w:rsidRPr="00737F6A" w:rsidRDefault="00A36F36" w:rsidP="00850962">
            <w:pPr>
              <w:spacing w:line="360" w:lineRule="auto"/>
              <w:jc w:val="both"/>
              <w:rPr>
                <w:rFonts w:ascii="Arial" w:hAnsi="Arial" w:cs="Arial"/>
              </w:rPr>
            </w:pPr>
          </w:p>
          <w:p w14:paraId="600AE83C" w14:textId="77777777" w:rsidR="00BA3375" w:rsidRPr="00737F6A" w:rsidRDefault="00A36F36" w:rsidP="00850962">
            <w:pPr>
              <w:spacing w:line="360" w:lineRule="auto"/>
              <w:jc w:val="both"/>
              <w:rPr>
                <w:rFonts w:ascii="Arial" w:hAnsi="Arial" w:cs="Arial"/>
              </w:rPr>
            </w:pPr>
          </w:p>
          <w:p w14:paraId="600AE83D" w14:textId="77777777" w:rsidR="00BA3375" w:rsidRPr="00737F6A" w:rsidRDefault="0012254D" w:rsidP="00850962">
            <w:pPr>
              <w:spacing w:line="360" w:lineRule="auto"/>
              <w:jc w:val="both"/>
              <w:rPr>
                <w:rFonts w:ascii="Arial" w:hAnsi="Arial" w:cs="Arial"/>
              </w:rPr>
            </w:pPr>
            <w:r w:rsidRPr="00737F6A">
              <w:rPr>
                <w:rFonts w:ascii="Arial" w:hAnsi="Arial" w:cs="Arial"/>
              </w:rPr>
              <w:t>0</w:t>
            </w:r>
          </w:p>
        </w:tc>
        <w:tc>
          <w:tcPr>
            <w:tcW w:w="3827" w:type="dxa"/>
          </w:tcPr>
          <w:p w14:paraId="600AE83E" w14:textId="77777777" w:rsidR="00BA3375" w:rsidRPr="00737F6A" w:rsidRDefault="0012254D" w:rsidP="00850962">
            <w:pPr>
              <w:spacing w:line="360" w:lineRule="auto"/>
              <w:jc w:val="both"/>
              <w:rPr>
                <w:rFonts w:ascii="Arial" w:hAnsi="Arial" w:cs="Arial"/>
              </w:rPr>
            </w:pPr>
            <w:r w:rsidRPr="00737F6A">
              <w:rPr>
                <w:rFonts w:ascii="Arial" w:hAnsi="Arial" w:cs="Arial"/>
              </w:rPr>
              <w:t xml:space="preserve">Article discarded as it was related to pets </w:t>
            </w:r>
          </w:p>
          <w:p w14:paraId="600AE83F" w14:textId="77777777" w:rsidR="00BA3375" w:rsidRPr="00737F6A" w:rsidRDefault="00A36F36" w:rsidP="00850962">
            <w:pPr>
              <w:spacing w:line="360" w:lineRule="auto"/>
              <w:jc w:val="both"/>
              <w:rPr>
                <w:rFonts w:ascii="Arial" w:hAnsi="Arial" w:cs="Arial"/>
              </w:rPr>
            </w:pPr>
          </w:p>
          <w:p w14:paraId="600AE840" w14:textId="77777777" w:rsidR="00BA3375" w:rsidRPr="00737F6A" w:rsidRDefault="0012254D" w:rsidP="00850962">
            <w:pPr>
              <w:spacing w:line="360" w:lineRule="auto"/>
              <w:jc w:val="both"/>
              <w:rPr>
                <w:rFonts w:ascii="Arial" w:hAnsi="Arial" w:cs="Arial"/>
              </w:rPr>
            </w:pPr>
            <w:r w:rsidRPr="00737F6A">
              <w:rPr>
                <w:rFonts w:ascii="Arial" w:hAnsi="Arial" w:cs="Arial"/>
              </w:rPr>
              <w:t xml:space="preserve">Articles discarded as they were related to diabetes, vaccinations, mental health. </w:t>
            </w:r>
          </w:p>
        </w:tc>
      </w:tr>
      <w:tr w:rsidR="003A30EA" w:rsidRPr="00737F6A" w14:paraId="600AE852" w14:textId="77777777" w:rsidTr="00542466">
        <w:trPr>
          <w:trHeight w:val="1655"/>
        </w:trPr>
        <w:tc>
          <w:tcPr>
            <w:tcW w:w="1419" w:type="dxa"/>
          </w:tcPr>
          <w:p w14:paraId="600AE842" w14:textId="77777777" w:rsidR="00BA3375" w:rsidRPr="00737F6A" w:rsidRDefault="0012254D" w:rsidP="00850962">
            <w:pPr>
              <w:spacing w:line="360" w:lineRule="auto"/>
              <w:jc w:val="both"/>
              <w:rPr>
                <w:rFonts w:ascii="Arial" w:hAnsi="Arial" w:cs="Arial"/>
              </w:rPr>
            </w:pPr>
            <w:r w:rsidRPr="00737F6A">
              <w:rPr>
                <w:rFonts w:ascii="Arial" w:hAnsi="Arial" w:cs="Arial"/>
              </w:rPr>
              <w:lastRenderedPageBreak/>
              <w:t>09/07/2018</w:t>
            </w:r>
          </w:p>
          <w:p w14:paraId="600AE843" w14:textId="77777777" w:rsidR="00BA3375" w:rsidRPr="00737F6A" w:rsidRDefault="00A36F36" w:rsidP="00850962">
            <w:pPr>
              <w:spacing w:line="360" w:lineRule="auto"/>
              <w:jc w:val="both"/>
              <w:rPr>
                <w:rFonts w:ascii="Arial" w:hAnsi="Arial" w:cs="Arial"/>
              </w:rPr>
            </w:pPr>
          </w:p>
        </w:tc>
        <w:tc>
          <w:tcPr>
            <w:tcW w:w="1275" w:type="dxa"/>
          </w:tcPr>
          <w:p w14:paraId="600AE844" w14:textId="77777777" w:rsidR="00BA3375" w:rsidRPr="00737F6A" w:rsidRDefault="0012254D" w:rsidP="00850962">
            <w:pPr>
              <w:spacing w:line="360" w:lineRule="auto"/>
              <w:jc w:val="both"/>
              <w:rPr>
                <w:rFonts w:ascii="Arial" w:hAnsi="Arial" w:cs="Arial"/>
              </w:rPr>
            </w:pPr>
            <w:r w:rsidRPr="00737F6A">
              <w:rPr>
                <w:rFonts w:ascii="Arial" w:hAnsi="Arial" w:cs="Arial"/>
              </w:rPr>
              <w:t>Cochrane</w:t>
            </w:r>
          </w:p>
        </w:tc>
        <w:tc>
          <w:tcPr>
            <w:tcW w:w="4932" w:type="dxa"/>
          </w:tcPr>
          <w:p w14:paraId="600AE845" w14:textId="77777777" w:rsidR="00BA3375" w:rsidRPr="00737F6A" w:rsidRDefault="0012254D" w:rsidP="00850962">
            <w:pPr>
              <w:numPr>
                <w:ilvl w:val="0"/>
                <w:numId w:val="42"/>
              </w:numPr>
              <w:spacing w:line="360" w:lineRule="auto"/>
              <w:jc w:val="both"/>
              <w:rPr>
                <w:rFonts w:ascii="Arial" w:hAnsi="Arial" w:cs="Arial"/>
              </w:rPr>
            </w:pPr>
            <w:r w:rsidRPr="00737F6A">
              <w:rPr>
                <w:rFonts w:ascii="Arial" w:hAnsi="Arial" w:cs="Arial"/>
              </w:rPr>
              <w:t>famil* involvement diet* "physical activity" child* ("developing countries" OR nigeria)</w:t>
            </w:r>
          </w:p>
          <w:p w14:paraId="600AE846" w14:textId="77777777" w:rsidR="00BA3375" w:rsidRPr="00737F6A" w:rsidRDefault="00A36F36" w:rsidP="00850962">
            <w:pPr>
              <w:spacing w:line="360" w:lineRule="auto"/>
              <w:jc w:val="both"/>
              <w:rPr>
                <w:rFonts w:ascii="Arial" w:hAnsi="Arial" w:cs="Arial"/>
              </w:rPr>
            </w:pPr>
          </w:p>
          <w:p w14:paraId="600AE847" w14:textId="77777777" w:rsidR="00BA3375" w:rsidRPr="00737F6A" w:rsidRDefault="0012254D" w:rsidP="00850962">
            <w:pPr>
              <w:numPr>
                <w:ilvl w:val="0"/>
                <w:numId w:val="42"/>
              </w:numPr>
              <w:spacing w:line="360" w:lineRule="auto"/>
              <w:jc w:val="both"/>
              <w:rPr>
                <w:rFonts w:ascii="Arial" w:hAnsi="Arial" w:cs="Arial"/>
              </w:rPr>
            </w:pPr>
            <w:r w:rsidRPr="00737F6A">
              <w:rPr>
                <w:rFonts w:ascii="Arial" w:hAnsi="Arial" w:cs="Arial"/>
              </w:rPr>
              <w:t>famil* involvement diet* "physical activity" child* "developing countries"</w:t>
            </w:r>
          </w:p>
        </w:tc>
        <w:tc>
          <w:tcPr>
            <w:tcW w:w="1268" w:type="dxa"/>
          </w:tcPr>
          <w:p w14:paraId="600AE848" w14:textId="77777777" w:rsidR="00BA3375" w:rsidRPr="00737F6A" w:rsidRDefault="0012254D" w:rsidP="00850962">
            <w:pPr>
              <w:spacing w:line="360" w:lineRule="auto"/>
              <w:jc w:val="both"/>
              <w:rPr>
                <w:rFonts w:ascii="Arial" w:hAnsi="Arial" w:cs="Arial"/>
              </w:rPr>
            </w:pPr>
            <w:r w:rsidRPr="00737F6A">
              <w:rPr>
                <w:rFonts w:ascii="Arial" w:hAnsi="Arial" w:cs="Arial"/>
              </w:rPr>
              <w:t>10 years</w:t>
            </w:r>
          </w:p>
          <w:p w14:paraId="600AE849" w14:textId="77777777" w:rsidR="00BA3375" w:rsidRPr="00737F6A" w:rsidRDefault="00A36F36" w:rsidP="00850962">
            <w:pPr>
              <w:spacing w:line="360" w:lineRule="auto"/>
              <w:jc w:val="both"/>
              <w:rPr>
                <w:rFonts w:ascii="Arial" w:hAnsi="Arial" w:cs="Arial"/>
              </w:rPr>
            </w:pPr>
          </w:p>
          <w:p w14:paraId="600AE84A" w14:textId="77777777" w:rsidR="00BA3375" w:rsidRPr="00737F6A" w:rsidRDefault="00A36F36" w:rsidP="00850962">
            <w:pPr>
              <w:spacing w:line="360" w:lineRule="auto"/>
              <w:jc w:val="both"/>
              <w:rPr>
                <w:rFonts w:ascii="Arial" w:hAnsi="Arial" w:cs="Arial"/>
              </w:rPr>
            </w:pPr>
          </w:p>
          <w:p w14:paraId="600AE84B" w14:textId="77777777" w:rsidR="00BA3375" w:rsidRPr="00737F6A" w:rsidRDefault="0012254D" w:rsidP="00850962">
            <w:pPr>
              <w:spacing w:line="360" w:lineRule="auto"/>
              <w:jc w:val="both"/>
              <w:rPr>
                <w:rFonts w:ascii="Arial" w:hAnsi="Arial" w:cs="Arial"/>
              </w:rPr>
            </w:pPr>
            <w:r w:rsidRPr="00737F6A">
              <w:rPr>
                <w:rFonts w:ascii="Arial" w:hAnsi="Arial" w:cs="Arial"/>
              </w:rPr>
              <w:t>10 years</w:t>
            </w:r>
          </w:p>
        </w:tc>
        <w:tc>
          <w:tcPr>
            <w:tcW w:w="1270" w:type="dxa"/>
          </w:tcPr>
          <w:p w14:paraId="600AE84C" w14:textId="77777777" w:rsidR="00BA3375" w:rsidRPr="00737F6A" w:rsidRDefault="0012254D" w:rsidP="00850962">
            <w:pPr>
              <w:spacing w:line="360" w:lineRule="auto"/>
              <w:jc w:val="both"/>
              <w:rPr>
                <w:rFonts w:ascii="Arial" w:hAnsi="Arial" w:cs="Arial"/>
              </w:rPr>
            </w:pPr>
            <w:r w:rsidRPr="00737F6A">
              <w:rPr>
                <w:rFonts w:ascii="Arial" w:hAnsi="Arial" w:cs="Arial"/>
              </w:rPr>
              <w:t>0</w:t>
            </w:r>
          </w:p>
          <w:p w14:paraId="600AE84D" w14:textId="77777777" w:rsidR="00BA3375" w:rsidRPr="00737F6A" w:rsidRDefault="00A36F36" w:rsidP="00850962">
            <w:pPr>
              <w:spacing w:line="360" w:lineRule="auto"/>
              <w:jc w:val="both"/>
              <w:rPr>
                <w:rFonts w:ascii="Arial" w:hAnsi="Arial" w:cs="Arial"/>
              </w:rPr>
            </w:pPr>
          </w:p>
          <w:p w14:paraId="600AE84E" w14:textId="77777777" w:rsidR="00BA3375" w:rsidRPr="00737F6A" w:rsidRDefault="00A36F36" w:rsidP="00850962">
            <w:pPr>
              <w:spacing w:line="360" w:lineRule="auto"/>
              <w:jc w:val="both"/>
              <w:rPr>
                <w:rFonts w:ascii="Arial" w:hAnsi="Arial" w:cs="Arial"/>
              </w:rPr>
            </w:pPr>
          </w:p>
          <w:p w14:paraId="600AE84F" w14:textId="77777777" w:rsidR="00BA3375" w:rsidRPr="00737F6A" w:rsidRDefault="0012254D" w:rsidP="00850962">
            <w:pPr>
              <w:spacing w:line="360" w:lineRule="auto"/>
              <w:jc w:val="both"/>
              <w:rPr>
                <w:rFonts w:ascii="Arial" w:hAnsi="Arial" w:cs="Arial"/>
              </w:rPr>
            </w:pPr>
            <w:r w:rsidRPr="00737F6A">
              <w:rPr>
                <w:rFonts w:ascii="Arial" w:hAnsi="Arial" w:cs="Arial"/>
              </w:rPr>
              <w:t>0</w:t>
            </w:r>
          </w:p>
        </w:tc>
        <w:tc>
          <w:tcPr>
            <w:tcW w:w="1140" w:type="dxa"/>
          </w:tcPr>
          <w:p w14:paraId="600AE850" w14:textId="77777777" w:rsidR="00BA3375" w:rsidRPr="00737F6A" w:rsidRDefault="00A36F36" w:rsidP="00850962">
            <w:pPr>
              <w:spacing w:line="360" w:lineRule="auto"/>
              <w:jc w:val="both"/>
              <w:rPr>
                <w:rFonts w:ascii="Arial" w:hAnsi="Arial" w:cs="Arial"/>
              </w:rPr>
            </w:pPr>
          </w:p>
        </w:tc>
        <w:tc>
          <w:tcPr>
            <w:tcW w:w="3827" w:type="dxa"/>
          </w:tcPr>
          <w:p w14:paraId="600AE851" w14:textId="77777777" w:rsidR="00BA3375" w:rsidRPr="00737F6A" w:rsidRDefault="00A36F36" w:rsidP="00850962">
            <w:pPr>
              <w:spacing w:line="360" w:lineRule="auto"/>
              <w:jc w:val="both"/>
              <w:rPr>
                <w:rFonts w:ascii="Arial" w:hAnsi="Arial" w:cs="Arial"/>
              </w:rPr>
            </w:pPr>
          </w:p>
        </w:tc>
      </w:tr>
      <w:tr w:rsidR="008A6362" w:rsidRPr="00737F6A" w14:paraId="600AE85A" w14:textId="77777777" w:rsidTr="00542466">
        <w:trPr>
          <w:trHeight w:val="1346"/>
        </w:trPr>
        <w:tc>
          <w:tcPr>
            <w:tcW w:w="1419" w:type="dxa"/>
          </w:tcPr>
          <w:p w14:paraId="600AE853" w14:textId="77777777" w:rsidR="00BA3375" w:rsidRPr="00737F6A" w:rsidRDefault="0012254D" w:rsidP="00850962">
            <w:pPr>
              <w:spacing w:line="360" w:lineRule="auto"/>
              <w:jc w:val="both"/>
              <w:rPr>
                <w:rFonts w:ascii="Arial" w:hAnsi="Arial" w:cs="Arial"/>
              </w:rPr>
            </w:pPr>
            <w:r w:rsidRPr="00737F6A">
              <w:rPr>
                <w:rFonts w:ascii="Arial" w:hAnsi="Arial" w:cs="Arial"/>
              </w:rPr>
              <w:t>10/07/2018</w:t>
            </w:r>
          </w:p>
        </w:tc>
        <w:tc>
          <w:tcPr>
            <w:tcW w:w="1275" w:type="dxa"/>
          </w:tcPr>
          <w:p w14:paraId="600AE854" w14:textId="77777777" w:rsidR="00BA3375" w:rsidRPr="00737F6A" w:rsidRDefault="0012254D" w:rsidP="00850962">
            <w:pPr>
              <w:spacing w:line="360" w:lineRule="auto"/>
              <w:jc w:val="both"/>
              <w:rPr>
                <w:rFonts w:ascii="Arial" w:hAnsi="Arial" w:cs="Arial"/>
              </w:rPr>
            </w:pPr>
            <w:r w:rsidRPr="00737F6A">
              <w:rPr>
                <w:rFonts w:ascii="Arial" w:hAnsi="Arial" w:cs="Arial"/>
              </w:rPr>
              <w:t>FSTA</w:t>
            </w:r>
          </w:p>
        </w:tc>
        <w:tc>
          <w:tcPr>
            <w:tcW w:w="4932" w:type="dxa"/>
          </w:tcPr>
          <w:p w14:paraId="600AE855" w14:textId="77777777" w:rsidR="00BA3375" w:rsidRPr="00737F6A" w:rsidRDefault="0012254D" w:rsidP="00165080">
            <w:pPr>
              <w:numPr>
                <w:ilvl w:val="0"/>
                <w:numId w:val="43"/>
              </w:numPr>
              <w:spacing w:line="360" w:lineRule="auto"/>
              <w:rPr>
                <w:rFonts w:ascii="Arial" w:hAnsi="Arial" w:cs="Arial"/>
              </w:rPr>
            </w:pPr>
            <w:r w:rsidRPr="00737F6A">
              <w:rPr>
                <w:rFonts w:ascii="Arial" w:hAnsi="Arial" w:cs="Arial"/>
              </w:rPr>
              <w:t>famil* involvement diet* "physical activity" child* ("developing countries" OR nigeria)</w:t>
            </w:r>
          </w:p>
        </w:tc>
        <w:tc>
          <w:tcPr>
            <w:tcW w:w="1268" w:type="dxa"/>
          </w:tcPr>
          <w:p w14:paraId="600AE856" w14:textId="77777777" w:rsidR="00BA3375" w:rsidRPr="00737F6A" w:rsidRDefault="0012254D" w:rsidP="00850962">
            <w:pPr>
              <w:spacing w:line="360" w:lineRule="auto"/>
              <w:jc w:val="both"/>
              <w:rPr>
                <w:rFonts w:ascii="Arial" w:hAnsi="Arial" w:cs="Arial"/>
              </w:rPr>
            </w:pPr>
            <w:r w:rsidRPr="00737F6A">
              <w:rPr>
                <w:rFonts w:ascii="Arial" w:hAnsi="Arial" w:cs="Arial"/>
              </w:rPr>
              <w:t>10 years</w:t>
            </w:r>
          </w:p>
        </w:tc>
        <w:tc>
          <w:tcPr>
            <w:tcW w:w="1270" w:type="dxa"/>
          </w:tcPr>
          <w:p w14:paraId="600AE857" w14:textId="77777777" w:rsidR="00BA3375" w:rsidRPr="00737F6A" w:rsidRDefault="0012254D" w:rsidP="00850962">
            <w:pPr>
              <w:spacing w:line="360" w:lineRule="auto"/>
              <w:jc w:val="both"/>
              <w:rPr>
                <w:rFonts w:ascii="Arial" w:hAnsi="Arial" w:cs="Arial"/>
              </w:rPr>
            </w:pPr>
            <w:r w:rsidRPr="00737F6A">
              <w:rPr>
                <w:rFonts w:ascii="Arial" w:hAnsi="Arial" w:cs="Arial"/>
              </w:rPr>
              <w:t>1476</w:t>
            </w:r>
          </w:p>
        </w:tc>
        <w:tc>
          <w:tcPr>
            <w:tcW w:w="1140" w:type="dxa"/>
          </w:tcPr>
          <w:p w14:paraId="600AE858" w14:textId="77777777" w:rsidR="00BA3375" w:rsidRPr="00737F6A" w:rsidRDefault="0012254D" w:rsidP="00850962">
            <w:pPr>
              <w:spacing w:line="360" w:lineRule="auto"/>
              <w:jc w:val="both"/>
              <w:rPr>
                <w:rFonts w:ascii="Arial" w:hAnsi="Arial" w:cs="Arial"/>
              </w:rPr>
            </w:pPr>
            <w:r w:rsidRPr="00737F6A">
              <w:rPr>
                <w:rFonts w:ascii="Arial" w:hAnsi="Arial" w:cs="Arial"/>
              </w:rPr>
              <w:t>10</w:t>
            </w:r>
          </w:p>
        </w:tc>
        <w:tc>
          <w:tcPr>
            <w:tcW w:w="3827" w:type="dxa"/>
          </w:tcPr>
          <w:p w14:paraId="600AE859" w14:textId="77777777" w:rsidR="00BA3375" w:rsidRPr="00737F6A" w:rsidRDefault="0012254D" w:rsidP="00850962">
            <w:pPr>
              <w:spacing w:line="360" w:lineRule="auto"/>
              <w:jc w:val="both"/>
              <w:rPr>
                <w:rFonts w:ascii="Arial" w:hAnsi="Arial" w:cs="Arial"/>
              </w:rPr>
            </w:pPr>
            <w:r w:rsidRPr="00737F6A">
              <w:rPr>
                <w:rFonts w:ascii="Arial" w:hAnsi="Arial" w:cs="Arial"/>
              </w:rPr>
              <w:t xml:space="preserve">Articles discarded as they were agriculture related. </w:t>
            </w:r>
          </w:p>
        </w:tc>
      </w:tr>
      <w:tr w:rsidR="003A30EA" w:rsidRPr="00737F6A" w14:paraId="600AE862" w14:textId="77777777" w:rsidTr="00542466">
        <w:trPr>
          <w:trHeight w:val="1228"/>
        </w:trPr>
        <w:tc>
          <w:tcPr>
            <w:tcW w:w="1419" w:type="dxa"/>
          </w:tcPr>
          <w:p w14:paraId="600AE85B" w14:textId="77777777" w:rsidR="00BA3375" w:rsidRPr="00737F6A" w:rsidRDefault="0012254D" w:rsidP="00850962">
            <w:pPr>
              <w:spacing w:line="360" w:lineRule="auto"/>
              <w:jc w:val="both"/>
              <w:rPr>
                <w:rFonts w:ascii="Arial" w:hAnsi="Arial" w:cs="Arial"/>
              </w:rPr>
            </w:pPr>
            <w:r w:rsidRPr="00737F6A">
              <w:rPr>
                <w:rFonts w:ascii="Arial" w:hAnsi="Arial" w:cs="Arial"/>
              </w:rPr>
              <w:t>10/07/2018</w:t>
            </w:r>
          </w:p>
        </w:tc>
        <w:tc>
          <w:tcPr>
            <w:tcW w:w="1275" w:type="dxa"/>
          </w:tcPr>
          <w:p w14:paraId="600AE85C" w14:textId="77777777" w:rsidR="00BA3375" w:rsidRPr="00737F6A" w:rsidRDefault="0012254D" w:rsidP="00850962">
            <w:pPr>
              <w:spacing w:line="360" w:lineRule="auto"/>
              <w:jc w:val="both"/>
              <w:rPr>
                <w:rFonts w:ascii="Arial" w:hAnsi="Arial" w:cs="Arial"/>
              </w:rPr>
            </w:pPr>
            <w:r w:rsidRPr="00737F6A">
              <w:rPr>
                <w:rFonts w:ascii="Arial" w:hAnsi="Arial" w:cs="Arial"/>
              </w:rPr>
              <w:t>Medline</w:t>
            </w:r>
          </w:p>
        </w:tc>
        <w:tc>
          <w:tcPr>
            <w:tcW w:w="4932" w:type="dxa"/>
          </w:tcPr>
          <w:p w14:paraId="600AE85D" w14:textId="77777777" w:rsidR="00BA3375" w:rsidRPr="00737F6A" w:rsidRDefault="0012254D" w:rsidP="00850962">
            <w:pPr>
              <w:numPr>
                <w:ilvl w:val="0"/>
                <w:numId w:val="44"/>
              </w:numPr>
              <w:spacing w:line="360" w:lineRule="auto"/>
              <w:jc w:val="both"/>
              <w:rPr>
                <w:rFonts w:ascii="Arial" w:hAnsi="Arial" w:cs="Arial"/>
              </w:rPr>
            </w:pPr>
            <w:r w:rsidRPr="00737F6A">
              <w:rPr>
                <w:rFonts w:ascii="Arial" w:hAnsi="Arial" w:cs="Arial"/>
              </w:rPr>
              <w:t>famil* involvement diet* "physical activity" (child* OR adolescen*) ("developing countries" OR nigeria)</w:t>
            </w:r>
          </w:p>
        </w:tc>
        <w:tc>
          <w:tcPr>
            <w:tcW w:w="1268" w:type="dxa"/>
          </w:tcPr>
          <w:p w14:paraId="600AE85E" w14:textId="77777777" w:rsidR="00BA3375" w:rsidRPr="00737F6A" w:rsidRDefault="0012254D" w:rsidP="00850962">
            <w:pPr>
              <w:spacing w:line="360" w:lineRule="auto"/>
              <w:jc w:val="both"/>
              <w:rPr>
                <w:rFonts w:ascii="Arial" w:hAnsi="Arial" w:cs="Arial"/>
              </w:rPr>
            </w:pPr>
            <w:r w:rsidRPr="00737F6A">
              <w:rPr>
                <w:rFonts w:ascii="Arial" w:hAnsi="Arial" w:cs="Arial"/>
              </w:rPr>
              <w:t>10 years</w:t>
            </w:r>
          </w:p>
        </w:tc>
        <w:tc>
          <w:tcPr>
            <w:tcW w:w="1270" w:type="dxa"/>
          </w:tcPr>
          <w:p w14:paraId="600AE85F" w14:textId="77777777" w:rsidR="00BA3375" w:rsidRPr="00737F6A" w:rsidRDefault="0012254D" w:rsidP="00850962">
            <w:pPr>
              <w:spacing w:line="360" w:lineRule="auto"/>
              <w:jc w:val="both"/>
              <w:rPr>
                <w:rFonts w:ascii="Arial" w:hAnsi="Arial" w:cs="Arial"/>
              </w:rPr>
            </w:pPr>
            <w:r w:rsidRPr="00737F6A">
              <w:rPr>
                <w:rFonts w:ascii="Arial" w:hAnsi="Arial" w:cs="Arial"/>
              </w:rPr>
              <w:t>7</w:t>
            </w:r>
          </w:p>
        </w:tc>
        <w:tc>
          <w:tcPr>
            <w:tcW w:w="1140" w:type="dxa"/>
          </w:tcPr>
          <w:p w14:paraId="600AE860" w14:textId="77777777" w:rsidR="00BA3375" w:rsidRPr="00737F6A" w:rsidRDefault="0012254D" w:rsidP="00850962">
            <w:pPr>
              <w:spacing w:line="360" w:lineRule="auto"/>
              <w:jc w:val="both"/>
              <w:rPr>
                <w:rFonts w:ascii="Arial" w:hAnsi="Arial" w:cs="Arial"/>
              </w:rPr>
            </w:pPr>
            <w:r w:rsidRPr="00737F6A">
              <w:rPr>
                <w:rFonts w:ascii="Arial" w:hAnsi="Arial" w:cs="Arial"/>
              </w:rPr>
              <w:t>0</w:t>
            </w:r>
          </w:p>
        </w:tc>
        <w:tc>
          <w:tcPr>
            <w:tcW w:w="3827" w:type="dxa"/>
          </w:tcPr>
          <w:p w14:paraId="600AE861" w14:textId="77777777" w:rsidR="00BA3375" w:rsidRPr="00737F6A" w:rsidRDefault="0012254D" w:rsidP="00850962">
            <w:pPr>
              <w:spacing w:line="360" w:lineRule="auto"/>
              <w:jc w:val="both"/>
              <w:rPr>
                <w:rFonts w:ascii="Arial" w:hAnsi="Arial" w:cs="Arial"/>
              </w:rPr>
            </w:pPr>
            <w:r w:rsidRPr="00737F6A">
              <w:rPr>
                <w:rFonts w:ascii="Arial" w:hAnsi="Arial" w:cs="Arial"/>
              </w:rPr>
              <w:t>Articles discarded as they were related to diabetes, vaccinations, mental health.</w:t>
            </w:r>
          </w:p>
        </w:tc>
      </w:tr>
      <w:tr w:rsidR="008A6362" w:rsidRPr="00737F6A" w14:paraId="600AE878" w14:textId="77777777" w:rsidTr="00542466">
        <w:trPr>
          <w:trHeight w:val="1655"/>
        </w:trPr>
        <w:tc>
          <w:tcPr>
            <w:tcW w:w="1419" w:type="dxa"/>
          </w:tcPr>
          <w:p w14:paraId="600AE863" w14:textId="77777777" w:rsidR="00BA3375" w:rsidRPr="00737F6A" w:rsidRDefault="0012254D" w:rsidP="00850962">
            <w:pPr>
              <w:spacing w:line="360" w:lineRule="auto"/>
              <w:jc w:val="both"/>
              <w:rPr>
                <w:rFonts w:ascii="Arial" w:hAnsi="Arial" w:cs="Arial"/>
              </w:rPr>
            </w:pPr>
            <w:r w:rsidRPr="00737F6A">
              <w:rPr>
                <w:rFonts w:ascii="Arial" w:hAnsi="Arial" w:cs="Arial"/>
              </w:rPr>
              <w:t>10/07/2018</w:t>
            </w:r>
          </w:p>
        </w:tc>
        <w:tc>
          <w:tcPr>
            <w:tcW w:w="1275" w:type="dxa"/>
          </w:tcPr>
          <w:p w14:paraId="600AE864" w14:textId="77777777" w:rsidR="00BA3375" w:rsidRPr="00737F6A" w:rsidRDefault="0012254D" w:rsidP="00850962">
            <w:pPr>
              <w:spacing w:line="360" w:lineRule="auto"/>
              <w:jc w:val="both"/>
              <w:rPr>
                <w:rFonts w:ascii="Arial" w:hAnsi="Arial" w:cs="Arial"/>
              </w:rPr>
            </w:pPr>
            <w:r w:rsidRPr="00737F6A">
              <w:rPr>
                <w:rFonts w:ascii="Arial" w:hAnsi="Arial" w:cs="Arial"/>
              </w:rPr>
              <w:t>Sage</w:t>
            </w:r>
          </w:p>
        </w:tc>
        <w:tc>
          <w:tcPr>
            <w:tcW w:w="4932" w:type="dxa"/>
          </w:tcPr>
          <w:p w14:paraId="600AE865" w14:textId="77777777" w:rsidR="00BA3375" w:rsidRPr="00737F6A" w:rsidRDefault="0012254D" w:rsidP="00850962">
            <w:pPr>
              <w:numPr>
                <w:ilvl w:val="0"/>
                <w:numId w:val="45"/>
              </w:numPr>
              <w:spacing w:line="360" w:lineRule="auto"/>
              <w:jc w:val="both"/>
              <w:rPr>
                <w:rFonts w:ascii="Arial" w:hAnsi="Arial" w:cs="Arial"/>
              </w:rPr>
            </w:pPr>
            <w:r w:rsidRPr="00737F6A">
              <w:rPr>
                <w:rFonts w:ascii="Arial" w:hAnsi="Arial" w:cs="Arial"/>
              </w:rPr>
              <w:t>famil* involvement diet* "physical activity" (child* OR adolescen*) ("developing countries" OR nigeria)</w:t>
            </w:r>
          </w:p>
          <w:p w14:paraId="600AE866" w14:textId="77777777" w:rsidR="005A1AB4" w:rsidRPr="00737F6A" w:rsidRDefault="00A36F36" w:rsidP="00850962">
            <w:pPr>
              <w:spacing w:line="360" w:lineRule="auto"/>
              <w:jc w:val="both"/>
              <w:rPr>
                <w:rFonts w:ascii="Arial" w:hAnsi="Arial" w:cs="Arial"/>
              </w:rPr>
            </w:pPr>
          </w:p>
          <w:p w14:paraId="600AE867" w14:textId="77777777" w:rsidR="00BA3375" w:rsidRPr="00737F6A" w:rsidRDefault="0012254D" w:rsidP="00850962">
            <w:pPr>
              <w:numPr>
                <w:ilvl w:val="0"/>
                <w:numId w:val="45"/>
              </w:numPr>
              <w:spacing w:line="360" w:lineRule="auto"/>
              <w:jc w:val="both"/>
              <w:rPr>
                <w:rFonts w:ascii="Arial" w:hAnsi="Arial" w:cs="Arial"/>
              </w:rPr>
            </w:pPr>
            <w:r w:rsidRPr="00737F6A">
              <w:rPr>
                <w:rFonts w:ascii="Arial" w:hAnsi="Arial" w:cs="Arial"/>
              </w:rPr>
              <w:t>child* obesity AND nigeria</w:t>
            </w:r>
          </w:p>
        </w:tc>
        <w:tc>
          <w:tcPr>
            <w:tcW w:w="1268" w:type="dxa"/>
          </w:tcPr>
          <w:p w14:paraId="600AE868" w14:textId="77777777" w:rsidR="00BA3375" w:rsidRPr="00737F6A" w:rsidRDefault="0012254D" w:rsidP="00850962">
            <w:pPr>
              <w:spacing w:line="360" w:lineRule="auto"/>
              <w:jc w:val="both"/>
              <w:rPr>
                <w:rFonts w:ascii="Arial" w:hAnsi="Arial" w:cs="Arial"/>
              </w:rPr>
            </w:pPr>
            <w:r w:rsidRPr="00737F6A">
              <w:rPr>
                <w:rFonts w:ascii="Arial" w:hAnsi="Arial" w:cs="Arial"/>
              </w:rPr>
              <w:t>10 years</w:t>
            </w:r>
          </w:p>
          <w:p w14:paraId="600AE869" w14:textId="77777777" w:rsidR="00BA3375" w:rsidRPr="00737F6A" w:rsidRDefault="00A36F36" w:rsidP="00850962">
            <w:pPr>
              <w:spacing w:line="360" w:lineRule="auto"/>
              <w:jc w:val="both"/>
              <w:rPr>
                <w:rFonts w:ascii="Arial" w:hAnsi="Arial" w:cs="Arial"/>
              </w:rPr>
            </w:pPr>
          </w:p>
          <w:p w14:paraId="600AE86A" w14:textId="77777777" w:rsidR="00BA3375" w:rsidRPr="00737F6A" w:rsidRDefault="00A36F36" w:rsidP="00850962">
            <w:pPr>
              <w:spacing w:line="360" w:lineRule="auto"/>
              <w:jc w:val="both"/>
              <w:rPr>
                <w:rFonts w:ascii="Arial" w:hAnsi="Arial" w:cs="Arial"/>
              </w:rPr>
            </w:pPr>
          </w:p>
          <w:p w14:paraId="600AE86B" w14:textId="77777777" w:rsidR="00BA3375" w:rsidRPr="00737F6A" w:rsidRDefault="00A36F36" w:rsidP="00850962">
            <w:pPr>
              <w:spacing w:line="360" w:lineRule="auto"/>
              <w:jc w:val="both"/>
              <w:rPr>
                <w:rFonts w:ascii="Arial" w:hAnsi="Arial" w:cs="Arial"/>
              </w:rPr>
            </w:pPr>
          </w:p>
          <w:p w14:paraId="600AE86C" w14:textId="77777777" w:rsidR="00BA3375" w:rsidRPr="00737F6A" w:rsidRDefault="0012254D" w:rsidP="00850962">
            <w:pPr>
              <w:spacing w:line="360" w:lineRule="auto"/>
              <w:jc w:val="both"/>
              <w:rPr>
                <w:rFonts w:ascii="Arial" w:hAnsi="Arial" w:cs="Arial"/>
              </w:rPr>
            </w:pPr>
            <w:r w:rsidRPr="00737F6A">
              <w:rPr>
                <w:rFonts w:ascii="Arial" w:hAnsi="Arial" w:cs="Arial"/>
              </w:rPr>
              <w:t>10 years</w:t>
            </w:r>
          </w:p>
        </w:tc>
        <w:tc>
          <w:tcPr>
            <w:tcW w:w="1270" w:type="dxa"/>
          </w:tcPr>
          <w:p w14:paraId="600AE86D" w14:textId="77777777" w:rsidR="00BA3375" w:rsidRPr="00737F6A" w:rsidRDefault="0012254D" w:rsidP="00850962">
            <w:pPr>
              <w:spacing w:line="360" w:lineRule="auto"/>
              <w:jc w:val="both"/>
              <w:rPr>
                <w:rFonts w:ascii="Arial" w:hAnsi="Arial" w:cs="Arial"/>
              </w:rPr>
            </w:pPr>
            <w:r w:rsidRPr="00737F6A">
              <w:rPr>
                <w:rFonts w:ascii="Arial" w:hAnsi="Arial" w:cs="Arial"/>
              </w:rPr>
              <w:t>190</w:t>
            </w:r>
          </w:p>
          <w:p w14:paraId="600AE86E" w14:textId="77777777" w:rsidR="00BA3375" w:rsidRPr="00737F6A" w:rsidRDefault="00A36F36" w:rsidP="00850962">
            <w:pPr>
              <w:spacing w:line="360" w:lineRule="auto"/>
              <w:jc w:val="both"/>
              <w:rPr>
                <w:rFonts w:ascii="Arial" w:hAnsi="Arial" w:cs="Arial"/>
              </w:rPr>
            </w:pPr>
          </w:p>
          <w:p w14:paraId="600AE86F" w14:textId="77777777" w:rsidR="00BA3375" w:rsidRPr="00737F6A" w:rsidRDefault="00A36F36" w:rsidP="00850962">
            <w:pPr>
              <w:spacing w:line="360" w:lineRule="auto"/>
              <w:jc w:val="both"/>
              <w:rPr>
                <w:rFonts w:ascii="Arial" w:hAnsi="Arial" w:cs="Arial"/>
              </w:rPr>
            </w:pPr>
          </w:p>
          <w:p w14:paraId="600AE870" w14:textId="77777777" w:rsidR="00BA3375" w:rsidRPr="00737F6A" w:rsidRDefault="00A36F36" w:rsidP="00850962">
            <w:pPr>
              <w:spacing w:line="360" w:lineRule="auto"/>
              <w:jc w:val="both"/>
              <w:rPr>
                <w:rFonts w:ascii="Arial" w:hAnsi="Arial" w:cs="Arial"/>
              </w:rPr>
            </w:pPr>
          </w:p>
          <w:p w14:paraId="600AE871" w14:textId="77777777" w:rsidR="00BA3375" w:rsidRPr="00737F6A" w:rsidRDefault="0012254D" w:rsidP="00850962">
            <w:pPr>
              <w:spacing w:line="360" w:lineRule="auto"/>
              <w:jc w:val="both"/>
              <w:rPr>
                <w:rFonts w:ascii="Arial" w:hAnsi="Arial" w:cs="Arial"/>
              </w:rPr>
            </w:pPr>
            <w:r w:rsidRPr="00737F6A">
              <w:rPr>
                <w:rFonts w:ascii="Arial" w:hAnsi="Arial" w:cs="Arial"/>
              </w:rPr>
              <w:t>367</w:t>
            </w:r>
          </w:p>
        </w:tc>
        <w:tc>
          <w:tcPr>
            <w:tcW w:w="1140" w:type="dxa"/>
          </w:tcPr>
          <w:p w14:paraId="600AE872" w14:textId="77777777" w:rsidR="00BA3375" w:rsidRPr="00737F6A" w:rsidRDefault="0012254D" w:rsidP="00850962">
            <w:pPr>
              <w:spacing w:line="360" w:lineRule="auto"/>
              <w:jc w:val="both"/>
              <w:rPr>
                <w:rFonts w:ascii="Arial" w:hAnsi="Arial" w:cs="Arial"/>
              </w:rPr>
            </w:pPr>
            <w:r w:rsidRPr="00737F6A">
              <w:rPr>
                <w:rFonts w:ascii="Arial" w:hAnsi="Arial" w:cs="Arial"/>
              </w:rPr>
              <w:t>7</w:t>
            </w:r>
          </w:p>
          <w:p w14:paraId="600AE873" w14:textId="77777777" w:rsidR="00BA3375" w:rsidRPr="00737F6A" w:rsidRDefault="00A36F36" w:rsidP="00850962">
            <w:pPr>
              <w:spacing w:line="360" w:lineRule="auto"/>
              <w:jc w:val="both"/>
              <w:rPr>
                <w:rFonts w:ascii="Arial" w:hAnsi="Arial" w:cs="Arial"/>
              </w:rPr>
            </w:pPr>
          </w:p>
          <w:p w14:paraId="600AE874" w14:textId="77777777" w:rsidR="00BA3375" w:rsidRPr="00737F6A" w:rsidRDefault="00A36F36" w:rsidP="00850962">
            <w:pPr>
              <w:spacing w:line="360" w:lineRule="auto"/>
              <w:jc w:val="both"/>
              <w:rPr>
                <w:rFonts w:ascii="Arial" w:hAnsi="Arial" w:cs="Arial"/>
              </w:rPr>
            </w:pPr>
          </w:p>
          <w:p w14:paraId="600AE875" w14:textId="77777777" w:rsidR="00BA3375" w:rsidRPr="00737F6A" w:rsidRDefault="00A36F36" w:rsidP="00850962">
            <w:pPr>
              <w:spacing w:line="360" w:lineRule="auto"/>
              <w:jc w:val="both"/>
              <w:rPr>
                <w:rFonts w:ascii="Arial" w:hAnsi="Arial" w:cs="Arial"/>
              </w:rPr>
            </w:pPr>
          </w:p>
          <w:p w14:paraId="600AE876" w14:textId="77777777" w:rsidR="00BA3375" w:rsidRPr="00737F6A" w:rsidRDefault="0012254D" w:rsidP="00850962">
            <w:pPr>
              <w:spacing w:line="360" w:lineRule="auto"/>
              <w:jc w:val="both"/>
              <w:rPr>
                <w:rFonts w:ascii="Arial" w:hAnsi="Arial" w:cs="Arial"/>
              </w:rPr>
            </w:pPr>
            <w:r w:rsidRPr="00737F6A">
              <w:rPr>
                <w:rFonts w:ascii="Arial" w:hAnsi="Arial" w:cs="Arial"/>
              </w:rPr>
              <w:t>5</w:t>
            </w:r>
          </w:p>
        </w:tc>
        <w:tc>
          <w:tcPr>
            <w:tcW w:w="3827" w:type="dxa"/>
          </w:tcPr>
          <w:p w14:paraId="600AE877" w14:textId="77777777" w:rsidR="00BA3375" w:rsidRPr="00737F6A" w:rsidRDefault="00A36F36" w:rsidP="00850962">
            <w:pPr>
              <w:spacing w:line="360" w:lineRule="auto"/>
              <w:jc w:val="both"/>
              <w:rPr>
                <w:rFonts w:ascii="Arial" w:hAnsi="Arial" w:cs="Arial"/>
              </w:rPr>
            </w:pPr>
          </w:p>
        </w:tc>
      </w:tr>
      <w:tr w:rsidR="003A30EA" w:rsidRPr="00737F6A" w14:paraId="600AE88B" w14:textId="77777777" w:rsidTr="00542466">
        <w:trPr>
          <w:trHeight w:val="1143"/>
        </w:trPr>
        <w:tc>
          <w:tcPr>
            <w:tcW w:w="1419" w:type="dxa"/>
          </w:tcPr>
          <w:p w14:paraId="600AE879" w14:textId="77777777" w:rsidR="00BA3375" w:rsidRPr="00737F6A" w:rsidRDefault="0012254D" w:rsidP="00850962">
            <w:pPr>
              <w:spacing w:line="360" w:lineRule="auto"/>
              <w:jc w:val="both"/>
              <w:rPr>
                <w:rFonts w:ascii="Arial" w:hAnsi="Arial" w:cs="Arial"/>
              </w:rPr>
            </w:pPr>
            <w:r w:rsidRPr="00737F6A">
              <w:rPr>
                <w:rFonts w:ascii="Arial" w:hAnsi="Arial" w:cs="Arial"/>
              </w:rPr>
              <w:lastRenderedPageBreak/>
              <w:t>10/07/2018</w:t>
            </w:r>
          </w:p>
        </w:tc>
        <w:tc>
          <w:tcPr>
            <w:tcW w:w="1275" w:type="dxa"/>
          </w:tcPr>
          <w:p w14:paraId="600AE87A" w14:textId="77777777" w:rsidR="00BA3375" w:rsidRPr="00737F6A" w:rsidRDefault="0012254D" w:rsidP="00850962">
            <w:pPr>
              <w:spacing w:line="360" w:lineRule="auto"/>
              <w:jc w:val="both"/>
              <w:rPr>
                <w:rFonts w:ascii="Arial" w:hAnsi="Arial" w:cs="Arial"/>
              </w:rPr>
            </w:pPr>
            <w:r w:rsidRPr="00737F6A">
              <w:rPr>
                <w:rFonts w:ascii="Arial" w:hAnsi="Arial" w:cs="Arial"/>
              </w:rPr>
              <w:t>Scopus</w:t>
            </w:r>
          </w:p>
        </w:tc>
        <w:tc>
          <w:tcPr>
            <w:tcW w:w="4932" w:type="dxa"/>
          </w:tcPr>
          <w:p w14:paraId="600AE87B" w14:textId="77777777" w:rsidR="00BA3375" w:rsidRPr="00737F6A" w:rsidRDefault="0012254D" w:rsidP="00850962">
            <w:pPr>
              <w:numPr>
                <w:ilvl w:val="0"/>
                <w:numId w:val="46"/>
              </w:numPr>
              <w:spacing w:line="360" w:lineRule="auto"/>
              <w:jc w:val="both"/>
              <w:rPr>
                <w:rFonts w:ascii="Arial" w:hAnsi="Arial" w:cs="Arial"/>
              </w:rPr>
            </w:pPr>
            <w:r w:rsidRPr="00737F6A">
              <w:rPr>
                <w:rFonts w:ascii="Arial" w:hAnsi="Arial" w:cs="Arial"/>
              </w:rPr>
              <w:t>‘’child’’ ‘’obesity’’ AND developing countries</w:t>
            </w:r>
          </w:p>
          <w:p w14:paraId="600AE87C" w14:textId="77777777" w:rsidR="005A1AB4" w:rsidRPr="00737F6A" w:rsidRDefault="00A36F36" w:rsidP="00850962">
            <w:pPr>
              <w:spacing w:line="360" w:lineRule="auto"/>
              <w:jc w:val="both"/>
              <w:rPr>
                <w:rFonts w:ascii="Arial" w:hAnsi="Arial" w:cs="Arial"/>
              </w:rPr>
            </w:pPr>
          </w:p>
          <w:p w14:paraId="600AE87D" w14:textId="77777777" w:rsidR="00BA3375" w:rsidRPr="00737F6A" w:rsidRDefault="0012254D" w:rsidP="00850962">
            <w:pPr>
              <w:numPr>
                <w:ilvl w:val="0"/>
                <w:numId w:val="46"/>
              </w:numPr>
              <w:spacing w:line="360" w:lineRule="auto"/>
              <w:jc w:val="both"/>
              <w:rPr>
                <w:rFonts w:ascii="Arial" w:hAnsi="Arial" w:cs="Arial"/>
              </w:rPr>
            </w:pPr>
            <w:r w:rsidRPr="00737F6A">
              <w:rPr>
                <w:rFonts w:ascii="Arial" w:hAnsi="Arial" w:cs="Arial"/>
              </w:rPr>
              <w:t>‘’child’’ ‘’obesity’’ AND Nigeria</w:t>
            </w:r>
          </w:p>
        </w:tc>
        <w:tc>
          <w:tcPr>
            <w:tcW w:w="1268" w:type="dxa"/>
          </w:tcPr>
          <w:p w14:paraId="600AE87E" w14:textId="77777777" w:rsidR="00BA3375" w:rsidRPr="00737F6A" w:rsidRDefault="0012254D" w:rsidP="00850962">
            <w:pPr>
              <w:spacing w:line="360" w:lineRule="auto"/>
              <w:jc w:val="both"/>
              <w:rPr>
                <w:rFonts w:ascii="Arial" w:hAnsi="Arial" w:cs="Arial"/>
              </w:rPr>
            </w:pPr>
            <w:r w:rsidRPr="00737F6A">
              <w:rPr>
                <w:rFonts w:ascii="Arial" w:hAnsi="Arial" w:cs="Arial"/>
              </w:rPr>
              <w:t xml:space="preserve">10 years </w:t>
            </w:r>
          </w:p>
          <w:p w14:paraId="600AE87F" w14:textId="77777777" w:rsidR="00BA3375" w:rsidRPr="00737F6A" w:rsidRDefault="00A36F36" w:rsidP="00850962">
            <w:pPr>
              <w:spacing w:line="360" w:lineRule="auto"/>
              <w:jc w:val="both"/>
              <w:rPr>
                <w:rFonts w:ascii="Arial" w:hAnsi="Arial" w:cs="Arial"/>
              </w:rPr>
            </w:pPr>
          </w:p>
          <w:p w14:paraId="600AE880" w14:textId="77777777" w:rsidR="00BA3375" w:rsidRPr="00737F6A" w:rsidRDefault="00A36F36" w:rsidP="00850962">
            <w:pPr>
              <w:spacing w:line="360" w:lineRule="auto"/>
              <w:jc w:val="both"/>
              <w:rPr>
                <w:rFonts w:ascii="Arial" w:hAnsi="Arial" w:cs="Arial"/>
              </w:rPr>
            </w:pPr>
          </w:p>
          <w:p w14:paraId="600AE881" w14:textId="77777777" w:rsidR="00BA3375" w:rsidRPr="00737F6A" w:rsidRDefault="0012254D" w:rsidP="00850962">
            <w:pPr>
              <w:spacing w:line="360" w:lineRule="auto"/>
              <w:jc w:val="both"/>
              <w:rPr>
                <w:rFonts w:ascii="Arial" w:hAnsi="Arial" w:cs="Arial"/>
              </w:rPr>
            </w:pPr>
            <w:r w:rsidRPr="00737F6A">
              <w:rPr>
                <w:rFonts w:ascii="Arial" w:hAnsi="Arial" w:cs="Arial"/>
              </w:rPr>
              <w:t>10 years</w:t>
            </w:r>
          </w:p>
        </w:tc>
        <w:tc>
          <w:tcPr>
            <w:tcW w:w="1270" w:type="dxa"/>
          </w:tcPr>
          <w:p w14:paraId="600AE882" w14:textId="77777777" w:rsidR="00BA3375" w:rsidRPr="00737F6A" w:rsidRDefault="0012254D" w:rsidP="00850962">
            <w:pPr>
              <w:spacing w:line="360" w:lineRule="auto"/>
              <w:jc w:val="both"/>
              <w:rPr>
                <w:rFonts w:ascii="Arial" w:hAnsi="Arial" w:cs="Arial"/>
              </w:rPr>
            </w:pPr>
            <w:r w:rsidRPr="00737F6A">
              <w:rPr>
                <w:rFonts w:ascii="Arial" w:hAnsi="Arial" w:cs="Arial"/>
              </w:rPr>
              <w:t>360</w:t>
            </w:r>
          </w:p>
          <w:p w14:paraId="600AE883" w14:textId="77777777" w:rsidR="00BA3375" w:rsidRPr="00737F6A" w:rsidRDefault="00A36F36" w:rsidP="00850962">
            <w:pPr>
              <w:spacing w:line="360" w:lineRule="auto"/>
              <w:jc w:val="both"/>
              <w:rPr>
                <w:rFonts w:ascii="Arial" w:hAnsi="Arial" w:cs="Arial"/>
              </w:rPr>
            </w:pPr>
          </w:p>
          <w:p w14:paraId="600AE884" w14:textId="77777777" w:rsidR="00BA3375" w:rsidRPr="00737F6A" w:rsidRDefault="00A36F36" w:rsidP="00850962">
            <w:pPr>
              <w:spacing w:line="360" w:lineRule="auto"/>
              <w:jc w:val="both"/>
              <w:rPr>
                <w:rFonts w:ascii="Arial" w:hAnsi="Arial" w:cs="Arial"/>
              </w:rPr>
            </w:pPr>
          </w:p>
          <w:p w14:paraId="600AE885" w14:textId="77777777" w:rsidR="00BA3375" w:rsidRPr="00737F6A" w:rsidRDefault="0012254D" w:rsidP="00850962">
            <w:pPr>
              <w:spacing w:line="360" w:lineRule="auto"/>
              <w:jc w:val="both"/>
              <w:rPr>
                <w:rFonts w:ascii="Arial" w:hAnsi="Arial" w:cs="Arial"/>
              </w:rPr>
            </w:pPr>
            <w:r w:rsidRPr="00737F6A">
              <w:rPr>
                <w:rFonts w:ascii="Arial" w:hAnsi="Arial" w:cs="Arial"/>
              </w:rPr>
              <w:t>114</w:t>
            </w:r>
          </w:p>
        </w:tc>
        <w:tc>
          <w:tcPr>
            <w:tcW w:w="1140" w:type="dxa"/>
          </w:tcPr>
          <w:p w14:paraId="600AE886" w14:textId="77777777" w:rsidR="00BA3375" w:rsidRPr="00737F6A" w:rsidRDefault="0012254D" w:rsidP="00850962">
            <w:pPr>
              <w:spacing w:line="360" w:lineRule="auto"/>
              <w:jc w:val="both"/>
              <w:rPr>
                <w:rFonts w:ascii="Arial" w:hAnsi="Arial" w:cs="Arial"/>
              </w:rPr>
            </w:pPr>
            <w:r w:rsidRPr="00737F6A">
              <w:rPr>
                <w:rFonts w:ascii="Arial" w:hAnsi="Arial" w:cs="Arial"/>
              </w:rPr>
              <w:t>25</w:t>
            </w:r>
          </w:p>
          <w:p w14:paraId="600AE887" w14:textId="77777777" w:rsidR="00BA3375" w:rsidRPr="00737F6A" w:rsidRDefault="00A36F36" w:rsidP="00850962">
            <w:pPr>
              <w:spacing w:line="360" w:lineRule="auto"/>
              <w:jc w:val="both"/>
              <w:rPr>
                <w:rFonts w:ascii="Arial" w:hAnsi="Arial" w:cs="Arial"/>
              </w:rPr>
            </w:pPr>
          </w:p>
          <w:p w14:paraId="600AE888" w14:textId="77777777" w:rsidR="00BA3375" w:rsidRPr="00737F6A" w:rsidRDefault="00A36F36" w:rsidP="00850962">
            <w:pPr>
              <w:spacing w:line="360" w:lineRule="auto"/>
              <w:jc w:val="both"/>
              <w:rPr>
                <w:rFonts w:ascii="Arial" w:hAnsi="Arial" w:cs="Arial"/>
              </w:rPr>
            </w:pPr>
          </w:p>
          <w:p w14:paraId="600AE889" w14:textId="77777777" w:rsidR="00BA3375" w:rsidRPr="00737F6A" w:rsidRDefault="0012254D" w:rsidP="00850962">
            <w:pPr>
              <w:spacing w:line="360" w:lineRule="auto"/>
              <w:jc w:val="both"/>
              <w:rPr>
                <w:rFonts w:ascii="Arial" w:hAnsi="Arial" w:cs="Arial"/>
              </w:rPr>
            </w:pPr>
            <w:r w:rsidRPr="00737F6A">
              <w:rPr>
                <w:rFonts w:ascii="Arial" w:hAnsi="Arial" w:cs="Arial"/>
              </w:rPr>
              <w:t>32</w:t>
            </w:r>
          </w:p>
        </w:tc>
        <w:tc>
          <w:tcPr>
            <w:tcW w:w="3827" w:type="dxa"/>
          </w:tcPr>
          <w:p w14:paraId="600AE88A" w14:textId="77777777" w:rsidR="00BA3375" w:rsidRPr="00737F6A" w:rsidRDefault="00A36F36" w:rsidP="00850962">
            <w:pPr>
              <w:spacing w:line="360" w:lineRule="auto"/>
              <w:jc w:val="both"/>
              <w:rPr>
                <w:rFonts w:ascii="Arial" w:hAnsi="Arial" w:cs="Arial"/>
              </w:rPr>
            </w:pPr>
          </w:p>
        </w:tc>
      </w:tr>
    </w:tbl>
    <w:p w14:paraId="600AE88C" w14:textId="77777777" w:rsidR="003A30EA" w:rsidRPr="00737F6A" w:rsidRDefault="00A36F36" w:rsidP="00850962">
      <w:pPr>
        <w:spacing w:line="360" w:lineRule="auto"/>
        <w:jc w:val="both"/>
        <w:rPr>
          <w:rFonts w:ascii="Arial" w:hAnsi="Arial" w:cs="Arial"/>
        </w:rPr>
        <w:sectPr w:rsidR="003A30EA" w:rsidRPr="00737F6A" w:rsidSect="003A30EA">
          <w:pgSz w:w="16838" w:h="11906" w:orient="landscape"/>
          <w:pgMar w:top="1440" w:right="1440" w:bottom="1440" w:left="1440" w:header="709" w:footer="709" w:gutter="0"/>
          <w:cols w:space="708"/>
          <w:docGrid w:linePitch="360"/>
        </w:sectPr>
      </w:pPr>
    </w:p>
    <w:p w14:paraId="600AE88D" w14:textId="77777777" w:rsidR="009A4052" w:rsidRPr="00737F6A" w:rsidRDefault="0012254D" w:rsidP="0071670A">
      <w:pPr>
        <w:pStyle w:val="Heading2"/>
        <w:numPr>
          <w:ilvl w:val="0"/>
          <w:numId w:val="0"/>
        </w:numPr>
        <w:ind w:left="576" w:hanging="576"/>
        <w:rPr>
          <w:rFonts w:cs="Arial"/>
          <w:szCs w:val="22"/>
        </w:rPr>
      </w:pPr>
      <w:bookmarkStart w:id="217" w:name="_Toc112514194"/>
      <w:r w:rsidRPr="00737F6A">
        <w:rPr>
          <w:rFonts w:cs="Arial"/>
          <w:szCs w:val="22"/>
        </w:rPr>
        <w:lastRenderedPageBreak/>
        <w:t>Appendix 2: Critical Appraisal Tool</w:t>
      </w:r>
      <w:bookmarkEnd w:id="217"/>
    </w:p>
    <w:p w14:paraId="600AE88E" w14:textId="77777777" w:rsidR="00BA3375" w:rsidRPr="00737F6A" w:rsidRDefault="0012254D" w:rsidP="00850962">
      <w:pPr>
        <w:spacing w:line="360" w:lineRule="auto"/>
        <w:rPr>
          <w:rFonts w:ascii="Arial" w:hAnsi="Arial" w:cs="Arial"/>
        </w:rPr>
      </w:pPr>
      <w:r w:rsidRPr="00737F6A">
        <w:rPr>
          <w:rFonts w:ascii="Arial" w:hAnsi="Arial" w:cs="Arial"/>
        </w:rPr>
        <w:t>Centre for Evidence Based Management (July, 2014), Critical Appraisal Checklist for Cross-Sectional Study.</w:t>
      </w:r>
    </w:p>
    <w:p w14:paraId="600AE88F" w14:textId="77777777" w:rsidR="00542466" w:rsidRPr="00737F6A" w:rsidRDefault="0012254D" w:rsidP="00850962">
      <w:pPr>
        <w:spacing w:line="360" w:lineRule="auto"/>
        <w:jc w:val="both"/>
        <w:rPr>
          <w:rFonts w:ascii="Arial" w:hAnsi="Arial" w:cs="Arial"/>
        </w:rPr>
      </w:pPr>
      <w:r w:rsidRPr="00737F6A">
        <w:rPr>
          <w:rFonts w:ascii="Arial" w:hAnsi="Arial" w:cs="Arial"/>
          <w:noProof/>
        </w:rPr>
        <w:drawing>
          <wp:inline distT="0" distB="0" distL="0" distR="0" wp14:anchorId="600AF302" wp14:editId="600AF303">
            <wp:extent cx="5731510" cy="6647815"/>
            <wp:effectExtent l="0" t="0" r="2540" b="635"/>
            <wp:docPr id="3" name="Picture 3"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Table&#10;&#10;Description automatically generated"/>
                    <pic:cNvPicPr/>
                  </pic:nvPicPr>
                  <pic:blipFill>
                    <a:blip r:embed="rId67"/>
                    <a:stretch>
                      <a:fillRect/>
                    </a:stretch>
                  </pic:blipFill>
                  <pic:spPr>
                    <a:xfrm>
                      <a:off x="0" y="0"/>
                      <a:ext cx="5731510" cy="6647815"/>
                    </a:xfrm>
                    <a:prstGeom prst="rect">
                      <a:avLst/>
                    </a:prstGeom>
                  </pic:spPr>
                </pic:pic>
              </a:graphicData>
            </a:graphic>
          </wp:inline>
        </w:drawing>
      </w:r>
    </w:p>
    <w:p w14:paraId="600AE890" w14:textId="77777777" w:rsidR="0022361B" w:rsidRPr="00737F6A" w:rsidRDefault="0012254D" w:rsidP="00850962">
      <w:pPr>
        <w:spacing w:line="360" w:lineRule="auto"/>
        <w:rPr>
          <w:rFonts w:ascii="Arial" w:eastAsiaTheme="majorEastAsia" w:hAnsi="Arial" w:cs="Arial"/>
          <w:b/>
        </w:rPr>
      </w:pPr>
      <w:r w:rsidRPr="00737F6A">
        <w:rPr>
          <w:rFonts w:ascii="Arial" w:hAnsi="Arial" w:cs="Arial"/>
        </w:rPr>
        <w:br w:type="page"/>
      </w:r>
    </w:p>
    <w:p w14:paraId="600AE891" w14:textId="77777777" w:rsidR="00FB2D93" w:rsidRPr="00737F6A" w:rsidRDefault="0012254D" w:rsidP="006D78C6">
      <w:pPr>
        <w:pStyle w:val="Heading2"/>
        <w:numPr>
          <w:ilvl w:val="0"/>
          <w:numId w:val="0"/>
        </w:numPr>
        <w:ind w:left="576" w:hanging="576"/>
        <w:rPr>
          <w:rFonts w:cs="Arial"/>
          <w:szCs w:val="22"/>
        </w:rPr>
      </w:pPr>
      <w:bookmarkStart w:id="218" w:name="_Toc112514195"/>
      <w:r w:rsidRPr="00737F6A">
        <w:rPr>
          <w:rFonts w:cs="Arial"/>
          <w:szCs w:val="22"/>
        </w:rPr>
        <w:lastRenderedPageBreak/>
        <w:t>Appendix 3: CASP Checklist</w:t>
      </w:r>
      <w:bookmarkEnd w:id="218"/>
    </w:p>
    <w:p w14:paraId="600AE892" w14:textId="77777777" w:rsidR="00FB2D93" w:rsidRPr="00737F6A" w:rsidRDefault="0012254D" w:rsidP="00850962">
      <w:pPr>
        <w:spacing w:line="360" w:lineRule="auto"/>
        <w:rPr>
          <w:rFonts w:ascii="Arial" w:hAnsi="Arial" w:cs="Arial"/>
        </w:rPr>
      </w:pPr>
      <w:r w:rsidRPr="00737F6A">
        <w:rPr>
          <w:rFonts w:ascii="Arial" w:hAnsi="Arial" w:cs="Arial"/>
        </w:rPr>
        <w:t xml:space="preserve">Critical Appraisal Skills Programme (2018). CASP (Qualitative) Checklist. </w:t>
      </w:r>
    </w:p>
    <w:p w14:paraId="600AE893" w14:textId="77777777" w:rsidR="00542466" w:rsidRPr="00737F6A" w:rsidRDefault="00A36F36" w:rsidP="00850962">
      <w:pPr>
        <w:spacing w:line="360" w:lineRule="auto"/>
        <w:jc w:val="both"/>
        <w:rPr>
          <w:rFonts w:ascii="Arial" w:hAnsi="Arial" w:cs="Arial"/>
        </w:rPr>
      </w:pPr>
    </w:p>
    <w:p w14:paraId="600AE894" w14:textId="77777777" w:rsidR="00542466" w:rsidRPr="00737F6A" w:rsidRDefault="0012254D" w:rsidP="00850962">
      <w:pPr>
        <w:spacing w:line="360" w:lineRule="auto"/>
        <w:rPr>
          <w:rFonts w:ascii="Arial" w:hAnsi="Arial" w:cs="Arial"/>
          <w:color w:val="0D0D0D" w:themeColor="text1" w:themeTint="F2"/>
        </w:rPr>
      </w:pPr>
      <w:r w:rsidRPr="00737F6A">
        <w:rPr>
          <w:rFonts w:ascii="Arial" w:hAnsi="Arial" w:cs="Arial"/>
          <w:color w:val="0D0D0D" w:themeColor="text1" w:themeTint="F2"/>
        </w:rPr>
        <w:t xml:space="preserve">CASP Checklist: 10 questions to help you make sense of a Qualitative research </w:t>
      </w:r>
    </w:p>
    <w:p w14:paraId="600AE895" w14:textId="77777777" w:rsidR="00542466" w:rsidRPr="00737F6A" w:rsidRDefault="00A36F36" w:rsidP="00850962">
      <w:pPr>
        <w:spacing w:line="360" w:lineRule="auto"/>
        <w:rPr>
          <w:rFonts w:ascii="Arial" w:hAnsi="Arial" w:cs="Arial"/>
          <w:color w:val="0D0D0D" w:themeColor="text1" w:themeTint="F2"/>
        </w:rPr>
      </w:pPr>
    </w:p>
    <w:p w14:paraId="600AE896" w14:textId="77777777" w:rsidR="00542466" w:rsidRPr="00737F6A" w:rsidRDefault="0012254D" w:rsidP="00850962">
      <w:pPr>
        <w:spacing w:line="360" w:lineRule="auto"/>
        <w:rPr>
          <w:rFonts w:ascii="Arial" w:hAnsi="Arial" w:cs="Arial"/>
          <w:color w:val="0D0D0D" w:themeColor="text1" w:themeTint="F2"/>
        </w:rPr>
      </w:pPr>
      <w:r w:rsidRPr="00737F6A">
        <w:rPr>
          <w:rFonts w:ascii="Arial" w:hAnsi="Arial" w:cs="Arial"/>
          <w:color w:val="0D0D0D" w:themeColor="text1" w:themeTint="F2"/>
        </w:rPr>
        <w:t xml:space="preserve">How to use this appraisal tool: Three broad issues need to be considered when appraising a qualitative study: </w:t>
      </w:r>
    </w:p>
    <w:p w14:paraId="600AE897" w14:textId="77777777" w:rsidR="00542466" w:rsidRPr="00737F6A" w:rsidRDefault="00A36F36" w:rsidP="00850962">
      <w:pPr>
        <w:spacing w:line="360" w:lineRule="auto"/>
        <w:rPr>
          <w:rFonts w:ascii="Arial" w:hAnsi="Arial" w:cs="Arial"/>
          <w:color w:val="0D0D0D" w:themeColor="text1" w:themeTint="F2"/>
        </w:rPr>
      </w:pPr>
    </w:p>
    <w:p w14:paraId="600AE898" w14:textId="77777777" w:rsidR="00542466" w:rsidRPr="00737F6A" w:rsidRDefault="0012254D" w:rsidP="00850962">
      <w:pPr>
        <w:spacing w:line="360" w:lineRule="auto"/>
        <w:rPr>
          <w:rFonts w:ascii="Arial" w:hAnsi="Arial" w:cs="Arial"/>
          <w:color w:val="0D0D0D" w:themeColor="text1" w:themeTint="F2"/>
        </w:rPr>
      </w:pPr>
      <w:r w:rsidRPr="00737F6A">
        <w:rPr>
          <w:rFonts w:ascii="Arial" w:hAnsi="Arial" w:cs="Arial"/>
          <w:color w:val="0D0D0D" w:themeColor="text1" w:themeTint="F2"/>
        </w:rPr>
        <w:t xml:space="preserve">Are the results of the study valid? (Section A) </w:t>
      </w:r>
    </w:p>
    <w:p w14:paraId="600AE899" w14:textId="77777777" w:rsidR="00542466" w:rsidRPr="00737F6A" w:rsidRDefault="0012254D" w:rsidP="00850962">
      <w:pPr>
        <w:spacing w:line="360" w:lineRule="auto"/>
        <w:rPr>
          <w:rFonts w:ascii="Arial" w:hAnsi="Arial" w:cs="Arial"/>
          <w:color w:val="0D0D0D" w:themeColor="text1" w:themeTint="F2"/>
        </w:rPr>
      </w:pPr>
      <w:r w:rsidRPr="00737F6A">
        <w:rPr>
          <w:rFonts w:ascii="Arial" w:hAnsi="Arial" w:cs="Arial"/>
          <w:color w:val="0D0D0D" w:themeColor="text1" w:themeTint="F2"/>
        </w:rPr>
        <w:t xml:space="preserve">What are the results? (Section B) </w:t>
      </w:r>
    </w:p>
    <w:p w14:paraId="600AE89A" w14:textId="77777777" w:rsidR="00542466" w:rsidRPr="00737F6A" w:rsidRDefault="0012254D" w:rsidP="00850962">
      <w:pPr>
        <w:spacing w:line="360" w:lineRule="auto"/>
        <w:rPr>
          <w:rFonts w:ascii="Arial" w:hAnsi="Arial" w:cs="Arial"/>
          <w:color w:val="0D0D0D" w:themeColor="text1" w:themeTint="F2"/>
        </w:rPr>
      </w:pPr>
      <w:r w:rsidRPr="00737F6A">
        <w:rPr>
          <w:rFonts w:ascii="Arial" w:hAnsi="Arial" w:cs="Arial"/>
          <w:color w:val="0D0D0D" w:themeColor="text1" w:themeTint="F2"/>
        </w:rPr>
        <w:t xml:space="preserve">Will the results help locally? (Section C) </w:t>
      </w:r>
    </w:p>
    <w:p w14:paraId="600AE89B" w14:textId="77777777" w:rsidR="00542466" w:rsidRPr="00737F6A" w:rsidRDefault="00A36F36" w:rsidP="00850962">
      <w:pPr>
        <w:spacing w:line="360" w:lineRule="auto"/>
        <w:rPr>
          <w:rFonts w:ascii="Arial" w:hAnsi="Arial" w:cs="Arial"/>
          <w:color w:val="0D0D0D" w:themeColor="text1" w:themeTint="F2"/>
        </w:rPr>
      </w:pPr>
    </w:p>
    <w:p w14:paraId="600AE89C" w14:textId="77777777" w:rsidR="00542466" w:rsidRPr="00737F6A" w:rsidRDefault="0012254D" w:rsidP="00850962">
      <w:pPr>
        <w:spacing w:line="360" w:lineRule="auto"/>
        <w:jc w:val="both"/>
        <w:rPr>
          <w:rFonts w:ascii="Arial" w:hAnsi="Arial" w:cs="Arial"/>
          <w:color w:val="0D0D0D" w:themeColor="text1" w:themeTint="F2"/>
        </w:rPr>
      </w:pPr>
      <w:r w:rsidRPr="00737F6A">
        <w:rPr>
          <w:rFonts w:ascii="Arial" w:hAnsi="Arial" w:cs="Arial"/>
          <w:color w:val="0D0D0D" w:themeColor="text1" w:themeTint="F2"/>
        </w:rPr>
        <w:t xml:space="preserve">The 10 questions on the following pages are designed to help you think about these issues systematically. The first two questions are screening questions and can be answered quickly. If the answer to both is “yes”, it is worth proceeding with the remaining questions. There is some degree of overlap between the questions, you are asked to record a “yes”, “no” or “can’t tell” to most of the questions. A number of italicised prompts are given after each question. These are designed to remind you why the question is important. Record your reasons for your answers in the spaces provided. </w:t>
      </w:r>
    </w:p>
    <w:p w14:paraId="600AE89D" w14:textId="77777777" w:rsidR="00542466" w:rsidRPr="00737F6A" w:rsidRDefault="0012254D" w:rsidP="00850962">
      <w:pPr>
        <w:spacing w:line="360" w:lineRule="auto"/>
        <w:jc w:val="both"/>
        <w:rPr>
          <w:rFonts w:ascii="Arial" w:hAnsi="Arial" w:cs="Arial"/>
          <w:color w:val="0D0D0D" w:themeColor="text1" w:themeTint="F2"/>
        </w:rPr>
      </w:pPr>
      <w:r w:rsidRPr="00737F6A">
        <w:rPr>
          <w:rFonts w:ascii="Arial" w:hAnsi="Arial" w:cs="Arial"/>
          <w:color w:val="0D0D0D" w:themeColor="text1" w:themeTint="F2"/>
        </w:rPr>
        <w:t xml:space="preserve">About: These checklists were designed to be used as educational pedagogic tools, as part of a workshop setting, therefore we do not suggest a scoring system. The core CASP checklists (randomised controlled trial &amp; SYSTEMATIC-TYPE REVIEW) were based on JAMA 'Users’ guides to the medical literature 1994 (adapted from Guyatt GH, Sackett DL, and Cook DJ), and piloted with health care practitioners. </w:t>
      </w:r>
    </w:p>
    <w:p w14:paraId="600AE89E" w14:textId="77777777" w:rsidR="00542466" w:rsidRPr="00737F6A" w:rsidRDefault="0012254D" w:rsidP="00850962">
      <w:pPr>
        <w:spacing w:line="360" w:lineRule="auto"/>
        <w:jc w:val="both"/>
        <w:rPr>
          <w:rFonts w:ascii="Arial" w:hAnsi="Arial" w:cs="Arial"/>
          <w:color w:val="0D0D0D" w:themeColor="text1" w:themeTint="F2"/>
        </w:rPr>
      </w:pPr>
      <w:r w:rsidRPr="00737F6A">
        <w:rPr>
          <w:rFonts w:ascii="Arial" w:hAnsi="Arial" w:cs="Arial"/>
          <w:color w:val="0D0D0D" w:themeColor="text1" w:themeTint="F2"/>
        </w:rPr>
        <w:t xml:space="preserve">For each new checklist, a group of experts were assembled to develop and pilot the checklist and the workshop format with which it would be used. Over the years overall adjustments have been made to the format, but a recent survey of checklist users reiterated that the basic format continues to be useful and appropriate. </w:t>
      </w:r>
    </w:p>
    <w:p w14:paraId="600AE89F" w14:textId="77777777" w:rsidR="00542466" w:rsidRPr="00737F6A" w:rsidRDefault="0012254D" w:rsidP="00850962">
      <w:pPr>
        <w:spacing w:line="360" w:lineRule="auto"/>
        <w:jc w:val="both"/>
        <w:rPr>
          <w:rFonts w:ascii="Arial" w:hAnsi="Arial" w:cs="Arial"/>
          <w:color w:val="0D0D0D" w:themeColor="text1" w:themeTint="F2"/>
        </w:rPr>
      </w:pPr>
      <w:r w:rsidRPr="00737F6A">
        <w:rPr>
          <w:rFonts w:ascii="Arial" w:hAnsi="Arial" w:cs="Arial"/>
          <w:color w:val="0D0D0D" w:themeColor="text1" w:themeTint="F2"/>
        </w:rPr>
        <w:t xml:space="preserve">Referencing: we recommend using the Harvard style citation, i.e.: </w:t>
      </w:r>
      <w:r w:rsidRPr="00737F6A">
        <w:rPr>
          <w:rFonts w:ascii="Arial" w:hAnsi="Arial" w:cs="Arial"/>
          <w:i/>
          <w:color w:val="0D0D0D" w:themeColor="text1" w:themeTint="F2"/>
        </w:rPr>
        <w:t xml:space="preserve">Critical Appraisal Skills Programme (2018). CASP (insert name of checklist i.e. Qualitative) Checklist. [online] Available at: URL. Accessed: Date Accessed. </w:t>
      </w:r>
    </w:p>
    <w:p w14:paraId="600AE8A0" w14:textId="77777777" w:rsidR="00D87C3F" w:rsidRPr="00737F6A" w:rsidRDefault="0012254D" w:rsidP="00850962">
      <w:pPr>
        <w:spacing w:line="360" w:lineRule="auto"/>
        <w:jc w:val="both"/>
        <w:rPr>
          <w:rFonts w:ascii="Arial" w:hAnsi="Arial" w:cs="Arial"/>
        </w:rPr>
      </w:pPr>
      <w:r w:rsidRPr="00737F6A">
        <w:rPr>
          <w:rFonts w:ascii="Arial" w:hAnsi="Arial" w:cs="Arial"/>
        </w:rPr>
        <w:lastRenderedPageBreak/>
        <w:br w:type="page"/>
      </w:r>
    </w:p>
    <w:p w14:paraId="600AE8A1" w14:textId="77777777" w:rsidR="00D122FF" w:rsidRPr="00737F6A" w:rsidRDefault="00A36F36" w:rsidP="00B8528E">
      <w:pPr>
        <w:numPr>
          <w:ilvl w:val="0"/>
          <w:numId w:val="38"/>
        </w:numPr>
        <w:rPr>
          <w:rFonts w:ascii="Arial" w:hAnsi="Arial" w:cs="Arial"/>
        </w:rPr>
        <w:sectPr w:rsidR="00D122FF" w:rsidRPr="00737F6A">
          <w:pgSz w:w="11906" w:h="16838"/>
          <w:pgMar w:top="1440" w:right="1440" w:bottom="1440" w:left="1440" w:header="708" w:footer="708" w:gutter="0"/>
          <w:cols w:space="708"/>
          <w:docGrid w:linePitch="360"/>
        </w:sectPr>
      </w:pPr>
    </w:p>
    <w:p w14:paraId="600AE8A2" w14:textId="77777777" w:rsidR="00D122FF" w:rsidRPr="00737F6A" w:rsidRDefault="0012254D" w:rsidP="006D78C6">
      <w:pPr>
        <w:pStyle w:val="Heading2"/>
        <w:numPr>
          <w:ilvl w:val="0"/>
          <w:numId w:val="0"/>
        </w:numPr>
        <w:ind w:left="576" w:hanging="576"/>
        <w:rPr>
          <w:rFonts w:cs="Arial"/>
          <w:szCs w:val="22"/>
        </w:rPr>
      </w:pPr>
      <w:bookmarkStart w:id="219" w:name="_Toc112514196"/>
      <w:r w:rsidRPr="00737F6A">
        <w:rPr>
          <w:rFonts w:cs="Arial"/>
          <w:szCs w:val="22"/>
        </w:rPr>
        <w:lastRenderedPageBreak/>
        <w:t>Appendix 4: Quality Assessment of both Quantitative and Qualitative Studies.</w:t>
      </w:r>
      <w:bookmarkEnd w:id="219"/>
    </w:p>
    <w:p w14:paraId="600AE8A3" w14:textId="77777777" w:rsidR="00D87C3F" w:rsidRPr="00737F6A" w:rsidRDefault="0012254D" w:rsidP="00850962">
      <w:pPr>
        <w:spacing w:line="360" w:lineRule="auto"/>
        <w:jc w:val="both"/>
        <w:rPr>
          <w:rFonts w:ascii="Arial" w:hAnsi="Arial" w:cs="Arial"/>
        </w:rPr>
      </w:pPr>
      <w:r w:rsidRPr="00737F6A">
        <w:rPr>
          <w:rFonts w:ascii="Arial" w:hAnsi="Arial" w:cs="Arial"/>
        </w:rPr>
        <w:t>Y: yes; N: no. U: unclear</w:t>
      </w:r>
    </w:p>
    <w:p w14:paraId="600AE8A4" w14:textId="77777777" w:rsidR="00510057" w:rsidRPr="00737F6A" w:rsidRDefault="0012254D" w:rsidP="000C51B2">
      <w:pPr>
        <w:rPr>
          <w:rFonts w:ascii="Arial" w:hAnsi="Arial" w:cs="Arial"/>
          <w:b/>
          <w:bCs/>
        </w:rPr>
      </w:pPr>
      <w:r w:rsidRPr="00737F6A">
        <w:rPr>
          <w:rFonts w:ascii="Arial" w:hAnsi="Arial" w:cs="Arial"/>
          <w:b/>
          <w:bCs/>
        </w:rPr>
        <w:t>Quality Assessment summary of included Quantitative Studies</w:t>
      </w:r>
    </w:p>
    <w:tbl>
      <w:tblPr>
        <w:tblW w:w="15679" w:type="dxa"/>
        <w:tblInd w:w="-714" w:type="dxa"/>
        <w:tblLayout w:type="fixed"/>
        <w:tblCellMar>
          <w:left w:w="10" w:type="dxa"/>
          <w:right w:w="10" w:type="dxa"/>
        </w:tblCellMar>
        <w:tblLook w:val="04A0" w:firstRow="1" w:lastRow="0" w:firstColumn="1" w:lastColumn="0" w:noHBand="0" w:noVBand="1"/>
      </w:tblPr>
      <w:tblGrid>
        <w:gridCol w:w="1418"/>
        <w:gridCol w:w="812"/>
        <w:gridCol w:w="1598"/>
        <w:gridCol w:w="1887"/>
        <w:gridCol w:w="1306"/>
        <w:gridCol w:w="1161"/>
        <w:gridCol w:w="1598"/>
        <w:gridCol w:w="1742"/>
        <w:gridCol w:w="1451"/>
        <w:gridCol w:w="1307"/>
        <w:gridCol w:w="1399"/>
      </w:tblGrid>
      <w:tr w:rsidR="00DF6E5D" w:rsidRPr="00737F6A" w14:paraId="600AE8B0" w14:textId="77777777" w:rsidTr="0067345F">
        <w:trPr>
          <w:trHeight w:val="1287"/>
        </w:trPr>
        <w:tc>
          <w:tcPr>
            <w:tcW w:w="1418" w:type="dxa"/>
            <w:noWrap/>
            <w:hideMark/>
          </w:tcPr>
          <w:p w14:paraId="600AE8A5" w14:textId="77777777" w:rsidR="00305214" w:rsidRPr="00737F6A" w:rsidRDefault="0012254D" w:rsidP="00850962">
            <w:pPr>
              <w:spacing w:line="360" w:lineRule="auto"/>
              <w:rPr>
                <w:rFonts w:ascii="Arial" w:hAnsi="Arial" w:cs="Arial"/>
                <w:b/>
                <w:bCs/>
              </w:rPr>
            </w:pPr>
            <w:r w:rsidRPr="00737F6A">
              <w:rPr>
                <w:rFonts w:ascii="Arial" w:hAnsi="Arial" w:cs="Arial"/>
                <w:b/>
                <w:bCs/>
              </w:rPr>
              <w:t>Study</w:t>
            </w:r>
          </w:p>
        </w:tc>
        <w:tc>
          <w:tcPr>
            <w:tcW w:w="812" w:type="dxa"/>
            <w:hideMark/>
          </w:tcPr>
          <w:p w14:paraId="600AE8A6" w14:textId="77777777" w:rsidR="00305214" w:rsidRPr="00737F6A" w:rsidRDefault="0012254D" w:rsidP="00850962">
            <w:pPr>
              <w:spacing w:line="360" w:lineRule="auto"/>
              <w:rPr>
                <w:rFonts w:ascii="Arial" w:hAnsi="Arial" w:cs="Arial"/>
                <w:b/>
                <w:bCs/>
              </w:rPr>
            </w:pPr>
            <w:r w:rsidRPr="00737F6A">
              <w:rPr>
                <w:rFonts w:ascii="Arial" w:hAnsi="Arial" w:cs="Arial"/>
                <w:b/>
                <w:bCs/>
              </w:rPr>
              <w:t>Clear aims</w:t>
            </w:r>
          </w:p>
        </w:tc>
        <w:tc>
          <w:tcPr>
            <w:tcW w:w="1598" w:type="dxa"/>
            <w:hideMark/>
          </w:tcPr>
          <w:p w14:paraId="600AE8A7" w14:textId="77777777" w:rsidR="00305214" w:rsidRPr="00737F6A" w:rsidRDefault="0012254D" w:rsidP="00850962">
            <w:pPr>
              <w:spacing w:line="360" w:lineRule="auto"/>
              <w:rPr>
                <w:rFonts w:ascii="Arial" w:hAnsi="Arial" w:cs="Arial"/>
                <w:b/>
                <w:bCs/>
              </w:rPr>
            </w:pPr>
            <w:r w:rsidRPr="00737F6A">
              <w:rPr>
                <w:rFonts w:ascii="Arial" w:hAnsi="Arial" w:cs="Arial"/>
                <w:b/>
                <w:bCs/>
              </w:rPr>
              <w:t>Study design appropriate</w:t>
            </w:r>
            <w:r w:rsidRPr="00737F6A">
              <w:rPr>
                <w:rFonts w:ascii="Arial" w:hAnsi="Arial" w:cs="Arial"/>
              </w:rPr>
              <w:t> </w:t>
            </w:r>
          </w:p>
        </w:tc>
        <w:tc>
          <w:tcPr>
            <w:tcW w:w="1887" w:type="dxa"/>
            <w:hideMark/>
          </w:tcPr>
          <w:p w14:paraId="600AE8A8" w14:textId="77777777" w:rsidR="00305214" w:rsidRPr="00737F6A" w:rsidRDefault="0012254D" w:rsidP="00850962">
            <w:pPr>
              <w:spacing w:line="360" w:lineRule="auto"/>
              <w:rPr>
                <w:rFonts w:ascii="Arial" w:hAnsi="Arial" w:cs="Arial"/>
                <w:b/>
                <w:bCs/>
              </w:rPr>
            </w:pPr>
            <w:r w:rsidRPr="00737F6A">
              <w:rPr>
                <w:rFonts w:ascii="Arial" w:hAnsi="Arial" w:cs="Arial"/>
                <w:b/>
                <w:bCs/>
              </w:rPr>
              <w:t>Participant characteristics / selection clearly described</w:t>
            </w:r>
          </w:p>
        </w:tc>
        <w:tc>
          <w:tcPr>
            <w:tcW w:w="1306" w:type="dxa"/>
            <w:hideMark/>
          </w:tcPr>
          <w:p w14:paraId="600AE8A9" w14:textId="77777777" w:rsidR="00305214" w:rsidRPr="00737F6A" w:rsidRDefault="0012254D" w:rsidP="00850962">
            <w:pPr>
              <w:spacing w:line="360" w:lineRule="auto"/>
              <w:rPr>
                <w:rFonts w:ascii="Arial" w:hAnsi="Arial" w:cs="Arial"/>
                <w:b/>
                <w:bCs/>
              </w:rPr>
            </w:pPr>
            <w:r w:rsidRPr="00737F6A">
              <w:rPr>
                <w:rFonts w:ascii="Arial" w:hAnsi="Arial" w:cs="Arial"/>
                <w:b/>
                <w:bCs/>
              </w:rPr>
              <w:t>Selection bias avoided</w:t>
            </w:r>
          </w:p>
        </w:tc>
        <w:tc>
          <w:tcPr>
            <w:tcW w:w="1161" w:type="dxa"/>
            <w:hideMark/>
          </w:tcPr>
          <w:p w14:paraId="600AE8AA" w14:textId="77777777" w:rsidR="00305214" w:rsidRPr="00737F6A" w:rsidRDefault="0012254D" w:rsidP="00850962">
            <w:pPr>
              <w:spacing w:line="360" w:lineRule="auto"/>
              <w:rPr>
                <w:rFonts w:ascii="Arial" w:hAnsi="Arial" w:cs="Arial"/>
                <w:b/>
                <w:bCs/>
              </w:rPr>
            </w:pPr>
            <w:r w:rsidRPr="00737F6A">
              <w:rPr>
                <w:rFonts w:ascii="Arial" w:hAnsi="Arial" w:cs="Arial"/>
                <w:b/>
                <w:bCs/>
              </w:rPr>
              <w:t>Sample representative</w:t>
            </w:r>
          </w:p>
        </w:tc>
        <w:tc>
          <w:tcPr>
            <w:tcW w:w="1598" w:type="dxa"/>
            <w:hideMark/>
          </w:tcPr>
          <w:p w14:paraId="600AE8AB" w14:textId="77777777" w:rsidR="00305214" w:rsidRPr="00737F6A" w:rsidRDefault="0012254D" w:rsidP="00850962">
            <w:pPr>
              <w:spacing w:line="360" w:lineRule="auto"/>
              <w:rPr>
                <w:rFonts w:ascii="Arial" w:hAnsi="Arial" w:cs="Arial"/>
                <w:b/>
                <w:bCs/>
              </w:rPr>
            </w:pPr>
            <w:r w:rsidRPr="00737F6A">
              <w:rPr>
                <w:rFonts w:ascii="Arial" w:hAnsi="Arial" w:cs="Arial"/>
                <w:b/>
                <w:bCs/>
              </w:rPr>
              <w:t>Response rate satisfactory</w:t>
            </w:r>
          </w:p>
        </w:tc>
        <w:tc>
          <w:tcPr>
            <w:tcW w:w="1742" w:type="dxa"/>
            <w:hideMark/>
          </w:tcPr>
          <w:p w14:paraId="600AE8AC" w14:textId="77777777" w:rsidR="00305214" w:rsidRPr="00737F6A" w:rsidRDefault="0012254D" w:rsidP="00850962">
            <w:pPr>
              <w:spacing w:line="360" w:lineRule="auto"/>
              <w:rPr>
                <w:rFonts w:ascii="Arial" w:hAnsi="Arial" w:cs="Arial"/>
                <w:b/>
                <w:bCs/>
              </w:rPr>
            </w:pPr>
            <w:r w:rsidRPr="00737F6A">
              <w:rPr>
                <w:rFonts w:ascii="Arial" w:hAnsi="Arial" w:cs="Arial"/>
                <w:b/>
                <w:bCs/>
              </w:rPr>
              <w:t>Questionnaire validated</w:t>
            </w:r>
          </w:p>
        </w:tc>
        <w:tc>
          <w:tcPr>
            <w:tcW w:w="1451" w:type="dxa"/>
            <w:hideMark/>
          </w:tcPr>
          <w:p w14:paraId="600AE8AD" w14:textId="77777777" w:rsidR="00305214" w:rsidRPr="00737F6A" w:rsidRDefault="0012254D" w:rsidP="00850962">
            <w:pPr>
              <w:spacing w:line="360" w:lineRule="auto"/>
              <w:rPr>
                <w:rFonts w:ascii="Arial" w:hAnsi="Arial" w:cs="Arial"/>
                <w:b/>
                <w:bCs/>
              </w:rPr>
            </w:pPr>
            <w:r w:rsidRPr="00737F6A">
              <w:rPr>
                <w:rFonts w:ascii="Arial" w:hAnsi="Arial" w:cs="Arial"/>
                <w:b/>
                <w:bCs/>
              </w:rPr>
              <w:t>Ethical issues considered</w:t>
            </w:r>
          </w:p>
        </w:tc>
        <w:tc>
          <w:tcPr>
            <w:tcW w:w="1307" w:type="dxa"/>
            <w:hideMark/>
          </w:tcPr>
          <w:p w14:paraId="600AE8AE" w14:textId="77777777" w:rsidR="00305214" w:rsidRPr="00737F6A" w:rsidRDefault="0012254D" w:rsidP="00850962">
            <w:pPr>
              <w:spacing w:line="360" w:lineRule="auto"/>
              <w:rPr>
                <w:rFonts w:ascii="Arial" w:hAnsi="Arial" w:cs="Arial"/>
                <w:b/>
                <w:bCs/>
              </w:rPr>
            </w:pPr>
            <w:r w:rsidRPr="00737F6A">
              <w:rPr>
                <w:rFonts w:ascii="Arial" w:hAnsi="Arial" w:cs="Arial"/>
                <w:b/>
                <w:bCs/>
              </w:rPr>
              <w:t>Clear statement of findings</w:t>
            </w:r>
          </w:p>
        </w:tc>
        <w:tc>
          <w:tcPr>
            <w:tcW w:w="1399" w:type="dxa"/>
            <w:hideMark/>
          </w:tcPr>
          <w:p w14:paraId="600AE8AF" w14:textId="77777777" w:rsidR="00305214" w:rsidRPr="00737F6A" w:rsidRDefault="0012254D" w:rsidP="00850962">
            <w:pPr>
              <w:spacing w:line="360" w:lineRule="auto"/>
              <w:rPr>
                <w:rFonts w:ascii="Arial" w:hAnsi="Arial" w:cs="Arial"/>
                <w:b/>
                <w:bCs/>
              </w:rPr>
            </w:pPr>
            <w:r w:rsidRPr="00737F6A">
              <w:rPr>
                <w:rFonts w:ascii="Arial" w:hAnsi="Arial" w:cs="Arial"/>
                <w:b/>
                <w:bCs/>
              </w:rPr>
              <w:t>Research valuable</w:t>
            </w:r>
          </w:p>
        </w:tc>
      </w:tr>
      <w:tr w:rsidR="00174307" w:rsidRPr="00737F6A" w14:paraId="600AE8BC" w14:textId="77777777" w:rsidTr="0067345F">
        <w:trPr>
          <w:trHeight w:val="472"/>
        </w:trPr>
        <w:tc>
          <w:tcPr>
            <w:tcW w:w="1418" w:type="dxa"/>
            <w:noWrap/>
            <w:hideMark/>
          </w:tcPr>
          <w:p w14:paraId="600AE8B1" w14:textId="77777777" w:rsidR="00305214" w:rsidRPr="00737F6A" w:rsidRDefault="0012254D" w:rsidP="00850962">
            <w:pPr>
              <w:spacing w:line="360" w:lineRule="auto"/>
              <w:rPr>
                <w:rFonts w:ascii="Arial" w:hAnsi="Arial" w:cs="Arial"/>
              </w:rPr>
            </w:pPr>
            <w:r w:rsidRPr="00737F6A">
              <w:rPr>
                <w:rFonts w:ascii="Arial" w:hAnsi="Arial" w:cs="Arial"/>
              </w:rPr>
              <w:t>Doku et al. (2011)</w:t>
            </w:r>
          </w:p>
        </w:tc>
        <w:tc>
          <w:tcPr>
            <w:tcW w:w="812" w:type="dxa"/>
            <w:noWrap/>
            <w:hideMark/>
          </w:tcPr>
          <w:p w14:paraId="600AE8B2"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598" w:type="dxa"/>
            <w:noWrap/>
            <w:hideMark/>
          </w:tcPr>
          <w:p w14:paraId="600AE8B3"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887" w:type="dxa"/>
            <w:noWrap/>
            <w:hideMark/>
          </w:tcPr>
          <w:p w14:paraId="600AE8B4"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306" w:type="dxa"/>
            <w:noWrap/>
            <w:hideMark/>
          </w:tcPr>
          <w:p w14:paraId="600AE8B5"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161" w:type="dxa"/>
            <w:noWrap/>
            <w:hideMark/>
          </w:tcPr>
          <w:p w14:paraId="600AE8B6"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598" w:type="dxa"/>
            <w:noWrap/>
            <w:hideMark/>
          </w:tcPr>
          <w:p w14:paraId="600AE8B7"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742" w:type="dxa"/>
            <w:noWrap/>
            <w:hideMark/>
          </w:tcPr>
          <w:p w14:paraId="600AE8B8" w14:textId="77777777" w:rsidR="00305214" w:rsidRPr="00737F6A" w:rsidRDefault="0012254D" w:rsidP="00850962">
            <w:pPr>
              <w:spacing w:line="360" w:lineRule="auto"/>
              <w:rPr>
                <w:rFonts w:ascii="Arial" w:hAnsi="Arial" w:cs="Arial"/>
              </w:rPr>
            </w:pPr>
            <w:r w:rsidRPr="00737F6A">
              <w:rPr>
                <w:rFonts w:ascii="Arial" w:hAnsi="Arial" w:cs="Arial"/>
              </w:rPr>
              <w:t>N</w:t>
            </w:r>
          </w:p>
        </w:tc>
        <w:tc>
          <w:tcPr>
            <w:tcW w:w="1451" w:type="dxa"/>
            <w:noWrap/>
            <w:hideMark/>
          </w:tcPr>
          <w:p w14:paraId="600AE8B9"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307" w:type="dxa"/>
            <w:noWrap/>
            <w:hideMark/>
          </w:tcPr>
          <w:p w14:paraId="600AE8BA"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399" w:type="dxa"/>
            <w:noWrap/>
            <w:hideMark/>
          </w:tcPr>
          <w:p w14:paraId="600AE8BB" w14:textId="77777777" w:rsidR="00305214" w:rsidRPr="00737F6A" w:rsidRDefault="0012254D" w:rsidP="00850962">
            <w:pPr>
              <w:spacing w:line="360" w:lineRule="auto"/>
              <w:rPr>
                <w:rFonts w:ascii="Arial" w:hAnsi="Arial" w:cs="Arial"/>
              </w:rPr>
            </w:pPr>
            <w:r w:rsidRPr="00737F6A">
              <w:rPr>
                <w:rFonts w:ascii="Arial" w:hAnsi="Arial" w:cs="Arial"/>
              </w:rPr>
              <w:t>Y</w:t>
            </w:r>
          </w:p>
        </w:tc>
      </w:tr>
      <w:tr w:rsidR="00174307" w:rsidRPr="00737F6A" w14:paraId="600AE8C8" w14:textId="77777777" w:rsidTr="0067345F">
        <w:trPr>
          <w:trHeight w:val="604"/>
        </w:trPr>
        <w:tc>
          <w:tcPr>
            <w:tcW w:w="1418" w:type="dxa"/>
            <w:noWrap/>
            <w:hideMark/>
          </w:tcPr>
          <w:p w14:paraId="600AE8BD" w14:textId="77777777" w:rsidR="00305214" w:rsidRPr="00737F6A" w:rsidRDefault="0012254D" w:rsidP="00850962">
            <w:pPr>
              <w:spacing w:line="360" w:lineRule="auto"/>
              <w:rPr>
                <w:rFonts w:ascii="Arial" w:hAnsi="Arial" w:cs="Arial"/>
              </w:rPr>
            </w:pPr>
            <w:r w:rsidRPr="00737F6A">
              <w:rPr>
                <w:rFonts w:ascii="Arial" w:hAnsi="Arial" w:cs="Arial"/>
              </w:rPr>
              <w:t>Ene-Obong et al. (2012)</w:t>
            </w:r>
          </w:p>
        </w:tc>
        <w:tc>
          <w:tcPr>
            <w:tcW w:w="812" w:type="dxa"/>
            <w:noWrap/>
            <w:hideMark/>
          </w:tcPr>
          <w:p w14:paraId="600AE8BE"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598" w:type="dxa"/>
            <w:noWrap/>
            <w:hideMark/>
          </w:tcPr>
          <w:p w14:paraId="600AE8BF"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887" w:type="dxa"/>
            <w:noWrap/>
            <w:hideMark/>
          </w:tcPr>
          <w:p w14:paraId="600AE8C0" w14:textId="77777777" w:rsidR="00305214" w:rsidRPr="00737F6A" w:rsidRDefault="0012254D" w:rsidP="00850962">
            <w:pPr>
              <w:spacing w:line="360" w:lineRule="auto"/>
              <w:rPr>
                <w:rFonts w:ascii="Arial" w:hAnsi="Arial" w:cs="Arial"/>
              </w:rPr>
            </w:pPr>
            <w:r w:rsidRPr="00737F6A">
              <w:rPr>
                <w:rFonts w:ascii="Arial" w:hAnsi="Arial" w:cs="Arial"/>
              </w:rPr>
              <w:t>N</w:t>
            </w:r>
          </w:p>
        </w:tc>
        <w:tc>
          <w:tcPr>
            <w:tcW w:w="1306" w:type="dxa"/>
            <w:noWrap/>
            <w:hideMark/>
          </w:tcPr>
          <w:p w14:paraId="600AE8C1" w14:textId="77777777" w:rsidR="00305214" w:rsidRPr="00737F6A" w:rsidRDefault="0012254D" w:rsidP="00850962">
            <w:pPr>
              <w:spacing w:line="360" w:lineRule="auto"/>
              <w:rPr>
                <w:rFonts w:ascii="Arial" w:hAnsi="Arial" w:cs="Arial"/>
              </w:rPr>
            </w:pPr>
            <w:r w:rsidRPr="00737F6A">
              <w:rPr>
                <w:rFonts w:ascii="Arial" w:hAnsi="Arial" w:cs="Arial"/>
              </w:rPr>
              <w:t>N</w:t>
            </w:r>
          </w:p>
        </w:tc>
        <w:tc>
          <w:tcPr>
            <w:tcW w:w="1161" w:type="dxa"/>
            <w:noWrap/>
            <w:hideMark/>
          </w:tcPr>
          <w:p w14:paraId="600AE8C2"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598" w:type="dxa"/>
            <w:noWrap/>
            <w:hideMark/>
          </w:tcPr>
          <w:p w14:paraId="600AE8C3"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742" w:type="dxa"/>
            <w:noWrap/>
            <w:hideMark/>
          </w:tcPr>
          <w:p w14:paraId="600AE8C4"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451" w:type="dxa"/>
            <w:noWrap/>
            <w:hideMark/>
          </w:tcPr>
          <w:p w14:paraId="600AE8C5"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307" w:type="dxa"/>
            <w:noWrap/>
            <w:hideMark/>
          </w:tcPr>
          <w:p w14:paraId="600AE8C6"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399" w:type="dxa"/>
            <w:noWrap/>
            <w:hideMark/>
          </w:tcPr>
          <w:p w14:paraId="600AE8C7" w14:textId="77777777" w:rsidR="00305214" w:rsidRPr="00737F6A" w:rsidRDefault="0012254D" w:rsidP="00850962">
            <w:pPr>
              <w:spacing w:line="360" w:lineRule="auto"/>
              <w:rPr>
                <w:rFonts w:ascii="Arial" w:hAnsi="Arial" w:cs="Arial"/>
              </w:rPr>
            </w:pPr>
            <w:r w:rsidRPr="00737F6A">
              <w:rPr>
                <w:rFonts w:ascii="Arial" w:hAnsi="Arial" w:cs="Arial"/>
              </w:rPr>
              <w:t>Y</w:t>
            </w:r>
          </w:p>
        </w:tc>
      </w:tr>
      <w:tr w:rsidR="00DF6E5D" w:rsidRPr="00737F6A" w14:paraId="600AE8D4" w14:textId="77777777" w:rsidTr="0067345F">
        <w:trPr>
          <w:trHeight w:val="922"/>
        </w:trPr>
        <w:tc>
          <w:tcPr>
            <w:tcW w:w="1418" w:type="dxa"/>
            <w:noWrap/>
            <w:hideMark/>
          </w:tcPr>
          <w:p w14:paraId="600AE8C9" w14:textId="77777777" w:rsidR="00305214" w:rsidRPr="00737F6A" w:rsidRDefault="0012254D" w:rsidP="00850962">
            <w:pPr>
              <w:spacing w:line="360" w:lineRule="auto"/>
              <w:rPr>
                <w:rFonts w:ascii="Arial" w:hAnsi="Arial" w:cs="Arial"/>
              </w:rPr>
            </w:pPr>
            <w:r w:rsidRPr="00737F6A">
              <w:rPr>
                <w:rFonts w:ascii="Arial" w:hAnsi="Arial" w:cs="Arial"/>
              </w:rPr>
              <w:t>Kimani-Murage et al. (2011)</w:t>
            </w:r>
          </w:p>
        </w:tc>
        <w:tc>
          <w:tcPr>
            <w:tcW w:w="812" w:type="dxa"/>
            <w:noWrap/>
            <w:hideMark/>
          </w:tcPr>
          <w:p w14:paraId="600AE8CA"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598" w:type="dxa"/>
            <w:noWrap/>
            <w:hideMark/>
          </w:tcPr>
          <w:p w14:paraId="600AE8CB"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887" w:type="dxa"/>
            <w:noWrap/>
            <w:hideMark/>
          </w:tcPr>
          <w:p w14:paraId="600AE8CC"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306" w:type="dxa"/>
            <w:noWrap/>
            <w:hideMark/>
          </w:tcPr>
          <w:p w14:paraId="600AE8CD"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161" w:type="dxa"/>
            <w:noWrap/>
            <w:hideMark/>
          </w:tcPr>
          <w:p w14:paraId="600AE8CE"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598" w:type="dxa"/>
            <w:noWrap/>
            <w:hideMark/>
          </w:tcPr>
          <w:p w14:paraId="600AE8CF"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742" w:type="dxa"/>
            <w:noWrap/>
            <w:hideMark/>
          </w:tcPr>
          <w:p w14:paraId="600AE8D0"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451" w:type="dxa"/>
            <w:noWrap/>
            <w:hideMark/>
          </w:tcPr>
          <w:p w14:paraId="600AE8D1"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307" w:type="dxa"/>
            <w:noWrap/>
            <w:hideMark/>
          </w:tcPr>
          <w:p w14:paraId="600AE8D2"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399" w:type="dxa"/>
            <w:noWrap/>
            <w:hideMark/>
          </w:tcPr>
          <w:p w14:paraId="600AE8D3" w14:textId="77777777" w:rsidR="00305214" w:rsidRPr="00737F6A" w:rsidRDefault="0012254D" w:rsidP="00850962">
            <w:pPr>
              <w:spacing w:line="360" w:lineRule="auto"/>
              <w:rPr>
                <w:rFonts w:ascii="Arial" w:hAnsi="Arial" w:cs="Arial"/>
              </w:rPr>
            </w:pPr>
            <w:r w:rsidRPr="00737F6A">
              <w:rPr>
                <w:rFonts w:ascii="Arial" w:hAnsi="Arial" w:cs="Arial"/>
              </w:rPr>
              <w:t>Y</w:t>
            </w:r>
          </w:p>
        </w:tc>
      </w:tr>
      <w:tr w:rsidR="00174307" w:rsidRPr="00737F6A" w14:paraId="600AE8E0" w14:textId="77777777" w:rsidTr="0067345F">
        <w:trPr>
          <w:trHeight w:val="621"/>
        </w:trPr>
        <w:tc>
          <w:tcPr>
            <w:tcW w:w="1418" w:type="dxa"/>
            <w:noWrap/>
            <w:hideMark/>
          </w:tcPr>
          <w:p w14:paraId="600AE8D5" w14:textId="77777777" w:rsidR="00305214" w:rsidRPr="00737F6A" w:rsidRDefault="0012254D" w:rsidP="00850962">
            <w:pPr>
              <w:spacing w:line="360" w:lineRule="auto"/>
              <w:rPr>
                <w:rFonts w:ascii="Arial" w:hAnsi="Arial" w:cs="Arial"/>
              </w:rPr>
            </w:pPr>
            <w:r w:rsidRPr="00737F6A">
              <w:rPr>
                <w:rFonts w:ascii="Arial" w:hAnsi="Arial" w:cs="Arial"/>
              </w:rPr>
              <w:t>Mushtaq et al. (2011)</w:t>
            </w:r>
          </w:p>
        </w:tc>
        <w:tc>
          <w:tcPr>
            <w:tcW w:w="812" w:type="dxa"/>
            <w:noWrap/>
            <w:hideMark/>
          </w:tcPr>
          <w:p w14:paraId="600AE8D6"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598" w:type="dxa"/>
            <w:noWrap/>
            <w:hideMark/>
          </w:tcPr>
          <w:p w14:paraId="600AE8D7"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887" w:type="dxa"/>
            <w:noWrap/>
            <w:hideMark/>
          </w:tcPr>
          <w:p w14:paraId="600AE8D8"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306" w:type="dxa"/>
            <w:noWrap/>
            <w:hideMark/>
          </w:tcPr>
          <w:p w14:paraId="600AE8D9"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161" w:type="dxa"/>
            <w:noWrap/>
            <w:hideMark/>
          </w:tcPr>
          <w:p w14:paraId="600AE8DA"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598" w:type="dxa"/>
            <w:noWrap/>
            <w:hideMark/>
          </w:tcPr>
          <w:p w14:paraId="600AE8DB"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742" w:type="dxa"/>
            <w:noWrap/>
            <w:hideMark/>
          </w:tcPr>
          <w:p w14:paraId="600AE8DC"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451" w:type="dxa"/>
            <w:noWrap/>
            <w:hideMark/>
          </w:tcPr>
          <w:p w14:paraId="600AE8DD"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307" w:type="dxa"/>
            <w:noWrap/>
            <w:hideMark/>
          </w:tcPr>
          <w:p w14:paraId="600AE8DE"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399" w:type="dxa"/>
            <w:noWrap/>
            <w:hideMark/>
          </w:tcPr>
          <w:p w14:paraId="600AE8DF" w14:textId="77777777" w:rsidR="00305214" w:rsidRPr="00737F6A" w:rsidRDefault="0012254D" w:rsidP="00850962">
            <w:pPr>
              <w:spacing w:line="360" w:lineRule="auto"/>
              <w:rPr>
                <w:rFonts w:ascii="Arial" w:hAnsi="Arial" w:cs="Arial"/>
              </w:rPr>
            </w:pPr>
            <w:r w:rsidRPr="00737F6A">
              <w:rPr>
                <w:rFonts w:ascii="Arial" w:hAnsi="Arial" w:cs="Arial"/>
              </w:rPr>
              <w:t>Y</w:t>
            </w:r>
          </w:p>
        </w:tc>
      </w:tr>
      <w:tr w:rsidR="00174307" w:rsidRPr="00737F6A" w14:paraId="600AE8EC" w14:textId="77777777" w:rsidTr="0067345F">
        <w:trPr>
          <w:trHeight w:val="472"/>
        </w:trPr>
        <w:tc>
          <w:tcPr>
            <w:tcW w:w="1418" w:type="dxa"/>
            <w:noWrap/>
            <w:hideMark/>
          </w:tcPr>
          <w:p w14:paraId="600AE8E1" w14:textId="77777777" w:rsidR="00305214" w:rsidRPr="00737F6A" w:rsidRDefault="0012254D" w:rsidP="00850962">
            <w:pPr>
              <w:spacing w:line="360" w:lineRule="auto"/>
              <w:rPr>
                <w:rFonts w:ascii="Arial" w:hAnsi="Arial" w:cs="Arial"/>
              </w:rPr>
            </w:pPr>
            <w:r w:rsidRPr="00737F6A">
              <w:rPr>
                <w:rFonts w:ascii="Arial" w:hAnsi="Arial" w:cs="Arial"/>
              </w:rPr>
              <w:t>Muthuri et al. (2014)</w:t>
            </w:r>
          </w:p>
        </w:tc>
        <w:tc>
          <w:tcPr>
            <w:tcW w:w="812" w:type="dxa"/>
            <w:noWrap/>
            <w:hideMark/>
          </w:tcPr>
          <w:p w14:paraId="600AE8E2"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598" w:type="dxa"/>
            <w:noWrap/>
            <w:hideMark/>
          </w:tcPr>
          <w:p w14:paraId="600AE8E3"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887" w:type="dxa"/>
            <w:noWrap/>
            <w:hideMark/>
          </w:tcPr>
          <w:p w14:paraId="600AE8E4"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306" w:type="dxa"/>
            <w:noWrap/>
            <w:hideMark/>
          </w:tcPr>
          <w:p w14:paraId="600AE8E5"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161" w:type="dxa"/>
            <w:noWrap/>
            <w:hideMark/>
          </w:tcPr>
          <w:p w14:paraId="600AE8E6" w14:textId="77777777" w:rsidR="00305214" w:rsidRPr="00737F6A" w:rsidRDefault="0012254D" w:rsidP="00850962">
            <w:pPr>
              <w:spacing w:line="360" w:lineRule="auto"/>
              <w:rPr>
                <w:rFonts w:ascii="Arial" w:hAnsi="Arial" w:cs="Arial"/>
              </w:rPr>
            </w:pPr>
            <w:r w:rsidRPr="00737F6A">
              <w:rPr>
                <w:rFonts w:ascii="Arial" w:hAnsi="Arial" w:cs="Arial"/>
              </w:rPr>
              <w:t>N</w:t>
            </w:r>
          </w:p>
        </w:tc>
        <w:tc>
          <w:tcPr>
            <w:tcW w:w="1598" w:type="dxa"/>
            <w:noWrap/>
            <w:hideMark/>
          </w:tcPr>
          <w:p w14:paraId="600AE8E7" w14:textId="77777777" w:rsidR="00305214" w:rsidRPr="00737F6A" w:rsidRDefault="0012254D" w:rsidP="00850962">
            <w:pPr>
              <w:spacing w:line="360" w:lineRule="auto"/>
              <w:rPr>
                <w:rFonts w:ascii="Arial" w:hAnsi="Arial" w:cs="Arial"/>
              </w:rPr>
            </w:pPr>
            <w:r w:rsidRPr="00737F6A">
              <w:rPr>
                <w:rFonts w:ascii="Arial" w:hAnsi="Arial" w:cs="Arial"/>
              </w:rPr>
              <w:t>N</w:t>
            </w:r>
          </w:p>
        </w:tc>
        <w:tc>
          <w:tcPr>
            <w:tcW w:w="1742" w:type="dxa"/>
            <w:noWrap/>
            <w:hideMark/>
          </w:tcPr>
          <w:p w14:paraId="600AE8E8"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451" w:type="dxa"/>
            <w:noWrap/>
            <w:hideMark/>
          </w:tcPr>
          <w:p w14:paraId="600AE8E9"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307" w:type="dxa"/>
            <w:noWrap/>
            <w:hideMark/>
          </w:tcPr>
          <w:p w14:paraId="600AE8EA"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399" w:type="dxa"/>
            <w:noWrap/>
            <w:hideMark/>
          </w:tcPr>
          <w:p w14:paraId="600AE8EB" w14:textId="77777777" w:rsidR="00305214" w:rsidRPr="00737F6A" w:rsidRDefault="0012254D" w:rsidP="00850962">
            <w:pPr>
              <w:spacing w:line="360" w:lineRule="auto"/>
              <w:rPr>
                <w:rFonts w:ascii="Arial" w:hAnsi="Arial" w:cs="Arial"/>
              </w:rPr>
            </w:pPr>
            <w:r w:rsidRPr="00737F6A">
              <w:rPr>
                <w:rFonts w:ascii="Arial" w:hAnsi="Arial" w:cs="Arial"/>
              </w:rPr>
              <w:t>Y</w:t>
            </w:r>
          </w:p>
        </w:tc>
      </w:tr>
      <w:tr w:rsidR="00DF6E5D" w:rsidRPr="00737F6A" w14:paraId="600AE8F8" w14:textId="77777777" w:rsidTr="0067345F">
        <w:trPr>
          <w:trHeight w:val="472"/>
        </w:trPr>
        <w:tc>
          <w:tcPr>
            <w:tcW w:w="1418" w:type="dxa"/>
            <w:noWrap/>
            <w:hideMark/>
          </w:tcPr>
          <w:p w14:paraId="600AE8ED" w14:textId="77777777" w:rsidR="00305214" w:rsidRPr="00737F6A" w:rsidRDefault="0012254D" w:rsidP="00850962">
            <w:pPr>
              <w:spacing w:line="360" w:lineRule="auto"/>
              <w:rPr>
                <w:rFonts w:ascii="Arial" w:hAnsi="Arial" w:cs="Arial"/>
              </w:rPr>
            </w:pPr>
            <w:r w:rsidRPr="00737F6A">
              <w:rPr>
                <w:rFonts w:ascii="Arial" w:hAnsi="Arial" w:cs="Arial"/>
              </w:rPr>
              <w:t>Navti et al. (2017) </w:t>
            </w:r>
          </w:p>
        </w:tc>
        <w:tc>
          <w:tcPr>
            <w:tcW w:w="812" w:type="dxa"/>
            <w:noWrap/>
            <w:hideMark/>
          </w:tcPr>
          <w:p w14:paraId="600AE8EE"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598" w:type="dxa"/>
            <w:noWrap/>
            <w:hideMark/>
          </w:tcPr>
          <w:p w14:paraId="600AE8EF"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887" w:type="dxa"/>
            <w:noWrap/>
            <w:hideMark/>
          </w:tcPr>
          <w:p w14:paraId="600AE8F0"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306" w:type="dxa"/>
            <w:noWrap/>
            <w:hideMark/>
          </w:tcPr>
          <w:p w14:paraId="600AE8F1" w14:textId="77777777" w:rsidR="00305214" w:rsidRPr="00737F6A" w:rsidRDefault="0012254D" w:rsidP="00850962">
            <w:pPr>
              <w:spacing w:line="360" w:lineRule="auto"/>
              <w:rPr>
                <w:rFonts w:ascii="Arial" w:hAnsi="Arial" w:cs="Arial"/>
              </w:rPr>
            </w:pPr>
            <w:r w:rsidRPr="00737F6A">
              <w:rPr>
                <w:rFonts w:ascii="Arial" w:hAnsi="Arial" w:cs="Arial"/>
              </w:rPr>
              <w:t>N</w:t>
            </w:r>
          </w:p>
        </w:tc>
        <w:tc>
          <w:tcPr>
            <w:tcW w:w="1161" w:type="dxa"/>
            <w:noWrap/>
            <w:hideMark/>
          </w:tcPr>
          <w:p w14:paraId="600AE8F2"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598" w:type="dxa"/>
            <w:noWrap/>
            <w:hideMark/>
          </w:tcPr>
          <w:p w14:paraId="600AE8F3"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742" w:type="dxa"/>
            <w:noWrap/>
            <w:hideMark/>
          </w:tcPr>
          <w:p w14:paraId="600AE8F4"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451" w:type="dxa"/>
            <w:noWrap/>
            <w:hideMark/>
          </w:tcPr>
          <w:p w14:paraId="600AE8F5"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307" w:type="dxa"/>
            <w:noWrap/>
            <w:hideMark/>
          </w:tcPr>
          <w:p w14:paraId="600AE8F6"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399" w:type="dxa"/>
            <w:noWrap/>
            <w:hideMark/>
          </w:tcPr>
          <w:p w14:paraId="600AE8F7" w14:textId="77777777" w:rsidR="00305214" w:rsidRPr="00737F6A" w:rsidRDefault="0012254D" w:rsidP="00850962">
            <w:pPr>
              <w:spacing w:line="360" w:lineRule="auto"/>
              <w:rPr>
                <w:rFonts w:ascii="Arial" w:hAnsi="Arial" w:cs="Arial"/>
              </w:rPr>
            </w:pPr>
            <w:r w:rsidRPr="00737F6A">
              <w:rPr>
                <w:rFonts w:ascii="Arial" w:hAnsi="Arial" w:cs="Arial"/>
              </w:rPr>
              <w:t>Y</w:t>
            </w:r>
          </w:p>
        </w:tc>
      </w:tr>
      <w:tr w:rsidR="00DF6E5D" w:rsidRPr="00737F6A" w14:paraId="600AE904" w14:textId="77777777" w:rsidTr="0067345F">
        <w:trPr>
          <w:trHeight w:val="626"/>
        </w:trPr>
        <w:tc>
          <w:tcPr>
            <w:tcW w:w="1418" w:type="dxa"/>
            <w:noWrap/>
            <w:hideMark/>
          </w:tcPr>
          <w:p w14:paraId="600AE8F9" w14:textId="77777777" w:rsidR="00305214" w:rsidRPr="00737F6A" w:rsidRDefault="0012254D" w:rsidP="00850962">
            <w:pPr>
              <w:spacing w:line="360" w:lineRule="auto"/>
              <w:rPr>
                <w:rFonts w:ascii="Arial" w:hAnsi="Arial" w:cs="Arial"/>
              </w:rPr>
            </w:pPr>
            <w:r w:rsidRPr="00737F6A">
              <w:rPr>
                <w:rFonts w:ascii="Arial" w:hAnsi="Arial" w:cs="Arial"/>
              </w:rPr>
              <w:lastRenderedPageBreak/>
              <w:t>Ojofeitimi et. al (2011)</w:t>
            </w:r>
          </w:p>
        </w:tc>
        <w:tc>
          <w:tcPr>
            <w:tcW w:w="812" w:type="dxa"/>
            <w:noWrap/>
            <w:hideMark/>
          </w:tcPr>
          <w:p w14:paraId="600AE8FA"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598" w:type="dxa"/>
            <w:noWrap/>
            <w:hideMark/>
          </w:tcPr>
          <w:p w14:paraId="600AE8FB"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887" w:type="dxa"/>
            <w:noWrap/>
            <w:hideMark/>
          </w:tcPr>
          <w:p w14:paraId="600AE8FC"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306" w:type="dxa"/>
            <w:noWrap/>
            <w:hideMark/>
          </w:tcPr>
          <w:p w14:paraId="600AE8FD"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161" w:type="dxa"/>
            <w:noWrap/>
            <w:hideMark/>
          </w:tcPr>
          <w:p w14:paraId="600AE8FE" w14:textId="77777777" w:rsidR="00305214" w:rsidRPr="00737F6A" w:rsidRDefault="0012254D" w:rsidP="00850962">
            <w:pPr>
              <w:spacing w:line="360" w:lineRule="auto"/>
              <w:rPr>
                <w:rFonts w:ascii="Arial" w:hAnsi="Arial" w:cs="Arial"/>
              </w:rPr>
            </w:pPr>
            <w:r w:rsidRPr="00737F6A">
              <w:rPr>
                <w:rFonts w:ascii="Arial" w:hAnsi="Arial" w:cs="Arial"/>
              </w:rPr>
              <w:t>N</w:t>
            </w:r>
          </w:p>
        </w:tc>
        <w:tc>
          <w:tcPr>
            <w:tcW w:w="1598" w:type="dxa"/>
            <w:noWrap/>
            <w:hideMark/>
          </w:tcPr>
          <w:p w14:paraId="600AE8FF"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742" w:type="dxa"/>
            <w:noWrap/>
            <w:hideMark/>
          </w:tcPr>
          <w:p w14:paraId="600AE900"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451" w:type="dxa"/>
            <w:noWrap/>
            <w:hideMark/>
          </w:tcPr>
          <w:p w14:paraId="600AE901" w14:textId="77777777" w:rsidR="00305214" w:rsidRPr="00737F6A" w:rsidRDefault="0012254D" w:rsidP="00850962">
            <w:pPr>
              <w:spacing w:line="360" w:lineRule="auto"/>
              <w:rPr>
                <w:rFonts w:ascii="Arial" w:hAnsi="Arial" w:cs="Arial"/>
              </w:rPr>
            </w:pPr>
            <w:r w:rsidRPr="00737F6A">
              <w:rPr>
                <w:rFonts w:ascii="Arial" w:hAnsi="Arial" w:cs="Arial"/>
              </w:rPr>
              <w:t>N</w:t>
            </w:r>
          </w:p>
        </w:tc>
        <w:tc>
          <w:tcPr>
            <w:tcW w:w="1307" w:type="dxa"/>
            <w:noWrap/>
            <w:hideMark/>
          </w:tcPr>
          <w:p w14:paraId="600AE902"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399" w:type="dxa"/>
            <w:noWrap/>
            <w:hideMark/>
          </w:tcPr>
          <w:p w14:paraId="600AE903" w14:textId="77777777" w:rsidR="00305214" w:rsidRPr="00737F6A" w:rsidRDefault="0012254D" w:rsidP="00850962">
            <w:pPr>
              <w:spacing w:line="360" w:lineRule="auto"/>
              <w:rPr>
                <w:rFonts w:ascii="Arial" w:hAnsi="Arial" w:cs="Arial"/>
              </w:rPr>
            </w:pPr>
            <w:r w:rsidRPr="00737F6A">
              <w:rPr>
                <w:rFonts w:ascii="Arial" w:hAnsi="Arial" w:cs="Arial"/>
              </w:rPr>
              <w:t>Y</w:t>
            </w:r>
          </w:p>
        </w:tc>
      </w:tr>
      <w:tr w:rsidR="00DF6E5D" w:rsidRPr="00737F6A" w14:paraId="600AE910" w14:textId="77777777" w:rsidTr="0067345F">
        <w:trPr>
          <w:trHeight w:val="922"/>
        </w:trPr>
        <w:tc>
          <w:tcPr>
            <w:tcW w:w="1418" w:type="dxa"/>
            <w:noWrap/>
            <w:hideMark/>
          </w:tcPr>
          <w:p w14:paraId="600AE905" w14:textId="77777777" w:rsidR="00305214" w:rsidRPr="00737F6A" w:rsidRDefault="0012254D" w:rsidP="00850962">
            <w:pPr>
              <w:spacing w:line="360" w:lineRule="auto"/>
              <w:rPr>
                <w:rFonts w:ascii="Arial" w:hAnsi="Arial" w:cs="Arial"/>
              </w:rPr>
            </w:pPr>
            <w:r w:rsidRPr="00737F6A">
              <w:rPr>
                <w:rFonts w:ascii="Arial" w:hAnsi="Arial" w:cs="Arial"/>
              </w:rPr>
              <w:t>Senbanjo et al. (2010)</w:t>
            </w:r>
          </w:p>
        </w:tc>
        <w:tc>
          <w:tcPr>
            <w:tcW w:w="812" w:type="dxa"/>
            <w:noWrap/>
            <w:hideMark/>
          </w:tcPr>
          <w:p w14:paraId="600AE906"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598" w:type="dxa"/>
            <w:noWrap/>
            <w:hideMark/>
          </w:tcPr>
          <w:p w14:paraId="600AE907"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887" w:type="dxa"/>
            <w:noWrap/>
            <w:hideMark/>
          </w:tcPr>
          <w:p w14:paraId="600AE908"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306" w:type="dxa"/>
            <w:noWrap/>
            <w:hideMark/>
          </w:tcPr>
          <w:p w14:paraId="600AE909"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161" w:type="dxa"/>
            <w:noWrap/>
            <w:hideMark/>
          </w:tcPr>
          <w:p w14:paraId="600AE90A" w14:textId="77777777" w:rsidR="00305214" w:rsidRPr="00737F6A" w:rsidRDefault="0012254D" w:rsidP="00850962">
            <w:pPr>
              <w:spacing w:line="360" w:lineRule="auto"/>
              <w:rPr>
                <w:rFonts w:ascii="Arial" w:hAnsi="Arial" w:cs="Arial"/>
              </w:rPr>
            </w:pPr>
            <w:r w:rsidRPr="00737F6A">
              <w:rPr>
                <w:rFonts w:ascii="Arial" w:hAnsi="Arial" w:cs="Arial"/>
              </w:rPr>
              <w:t>N</w:t>
            </w:r>
          </w:p>
        </w:tc>
        <w:tc>
          <w:tcPr>
            <w:tcW w:w="1598" w:type="dxa"/>
            <w:noWrap/>
            <w:hideMark/>
          </w:tcPr>
          <w:p w14:paraId="600AE90B"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742" w:type="dxa"/>
            <w:noWrap/>
            <w:hideMark/>
          </w:tcPr>
          <w:p w14:paraId="600AE90C"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451" w:type="dxa"/>
            <w:noWrap/>
            <w:hideMark/>
          </w:tcPr>
          <w:p w14:paraId="600AE90D"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307" w:type="dxa"/>
            <w:noWrap/>
            <w:hideMark/>
          </w:tcPr>
          <w:p w14:paraId="600AE90E" w14:textId="77777777" w:rsidR="00305214" w:rsidRPr="00737F6A" w:rsidRDefault="0012254D" w:rsidP="00850962">
            <w:pPr>
              <w:spacing w:line="360" w:lineRule="auto"/>
              <w:rPr>
                <w:rFonts w:ascii="Arial" w:hAnsi="Arial" w:cs="Arial"/>
              </w:rPr>
            </w:pPr>
            <w:r w:rsidRPr="00737F6A">
              <w:rPr>
                <w:rFonts w:ascii="Arial" w:hAnsi="Arial" w:cs="Arial"/>
              </w:rPr>
              <w:t>Y</w:t>
            </w:r>
          </w:p>
        </w:tc>
        <w:tc>
          <w:tcPr>
            <w:tcW w:w="1399" w:type="dxa"/>
            <w:noWrap/>
            <w:hideMark/>
          </w:tcPr>
          <w:p w14:paraId="600AE90F" w14:textId="77777777" w:rsidR="00305214" w:rsidRPr="00737F6A" w:rsidRDefault="0012254D" w:rsidP="00850962">
            <w:pPr>
              <w:spacing w:line="360" w:lineRule="auto"/>
              <w:rPr>
                <w:rFonts w:ascii="Arial" w:hAnsi="Arial" w:cs="Arial"/>
              </w:rPr>
            </w:pPr>
            <w:r w:rsidRPr="00737F6A">
              <w:rPr>
                <w:rFonts w:ascii="Arial" w:hAnsi="Arial" w:cs="Arial"/>
              </w:rPr>
              <w:t>Y</w:t>
            </w:r>
          </w:p>
        </w:tc>
      </w:tr>
    </w:tbl>
    <w:p w14:paraId="600AE911" w14:textId="77777777" w:rsidR="00D122FF" w:rsidRPr="00737F6A" w:rsidRDefault="00A36F36" w:rsidP="00850962">
      <w:pPr>
        <w:spacing w:line="360" w:lineRule="auto"/>
        <w:jc w:val="both"/>
        <w:rPr>
          <w:rFonts w:ascii="Arial" w:hAnsi="Arial" w:cs="Arial"/>
        </w:rPr>
      </w:pPr>
    </w:p>
    <w:p w14:paraId="600AE912" w14:textId="77777777" w:rsidR="00D122FF" w:rsidRPr="00737F6A" w:rsidRDefault="00A36F36" w:rsidP="00850962">
      <w:pPr>
        <w:spacing w:line="360" w:lineRule="auto"/>
        <w:jc w:val="both"/>
        <w:rPr>
          <w:rFonts w:ascii="Arial" w:hAnsi="Arial" w:cs="Arial"/>
        </w:rPr>
        <w:sectPr w:rsidR="00D122FF" w:rsidRPr="00737F6A" w:rsidSect="00D122FF">
          <w:pgSz w:w="16838" w:h="11906" w:orient="landscape"/>
          <w:pgMar w:top="1440" w:right="1440" w:bottom="1440" w:left="1440" w:header="709" w:footer="709" w:gutter="0"/>
          <w:cols w:space="708"/>
          <w:docGrid w:linePitch="360"/>
        </w:sectPr>
      </w:pPr>
    </w:p>
    <w:p w14:paraId="600AE913" w14:textId="77777777" w:rsidR="00B90369" w:rsidRPr="00737F6A" w:rsidRDefault="0012254D" w:rsidP="0067345F">
      <w:pPr>
        <w:rPr>
          <w:rFonts w:ascii="Arial" w:hAnsi="Arial" w:cs="Arial"/>
          <w:b/>
          <w:bCs/>
        </w:rPr>
      </w:pPr>
      <w:r w:rsidRPr="00737F6A">
        <w:rPr>
          <w:rFonts w:ascii="Arial" w:hAnsi="Arial" w:cs="Arial"/>
          <w:b/>
          <w:bCs/>
        </w:rPr>
        <w:lastRenderedPageBreak/>
        <w:t xml:space="preserve">Quality Assessment of Qualitative Studies </w:t>
      </w:r>
    </w:p>
    <w:tbl>
      <w:tblPr>
        <w:tblpPr w:leftFromText="180" w:rightFromText="180" w:vertAnchor="text" w:horzAnchor="margin" w:tblpXSpec="right" w:tblpY="286"/>
        <w:tblW w:w="14032" w:type="dxa"/>
        <w:tblCellMar>
          <w:left w:w="0" w:type="dxa"/>
          <w:right w:w="0" w:type="dxa"/>
        </w:tblCellMar>
        <w:tblLook w:val="04A0" w:firstRow="1" w:lastRow="0" w:firstColumn="1" w:lastColumn="0" w:noHBand="0" w:noVBand="1"/>
      </w:tblPr>
      <w:tblGrid>
        <w:gridCol w:w="2033"/>
        <w:gridCol w:w="1011"/>
        <w:gridCol w:w="1266"/>
        <w:gridCol w:w="1265"/>
        <w:gridCol w:w="1340"/>
        <w:gridCol w:w="1265"/>
        <w:gridCol w:w="1377"/>
        <w:gridCol w:w="1227"/>
        <w:gridCol w:w="939"/>
        <w:gridCol w:w="903"/>
        <w:gridCol w:w="1406"/>
      </w:tblGrid>
      <w:tr w:rsidR="00FE1F8F" w:rsidRPr="00737F6A" w14:paraId="600AE91F" w14:textId="77777777" w:rsidTr="0067345F">
        <w:trPr>
          <w:trHeight w:val="1355"/>
        </w:trPr>
        <w:tc>
          <w:tcPr>
            <w:tcW w:w="2033" w:type="dxa"/>
            <w:tcBorders>
              <w:top w:val="single" w:sz="4" w:space="0" w:color="auto"/>
              <w:left w:val="single" w:sz="4" w:space="0" w:color="auto"/>
              <w:bottom w:val="single" w:sz="4" w:space="0" w:color="auto"/>
              <w:right w:val="single" w:sz="4" w:space="0" w:color="auto"/>
            </w:tcBorders>
            <w:shd w:val="clear" w:color="000000" w:fill="F2F2F2"/>
            <w:noWrap/>
            <w:tcMar>
              <w:top w:w="15" w:type="dxa"/>
              <w:left w:w="15" w:type="dxa"/>
              <w:bottom w:w="0" w:type="dxa"/>
              <w:right w:w="15" w:type="dxa"/>
            </w:tcMar>
            <w:vAlign w:val="center"/>
            <w:hideMark/>
          </w:tcPr>
          <w:p w14:paraId="600AE914" w14:textId="77777777" w:rsidR="00FE1F8F" w:rsidRPr="00737F6A" w:rsidRDefault="0012254D" w:rsidP="00850962">
            <w:pPr>
              <w:spacing w:line="360" w:lineRule="auto"/>
              <w:jc w:val="both"/>
              <w:rPr>
                <w:rFonts w:ascii="Arial" w:hAnsi="Arial" w:cs="Arial"/>
                <w:b/>
                <w:bCs/>
                <w:color w:val="000000"/>
              </w:rPr>
            </w:pPr>
            <w:r w:rsidRPr="00737F6A">
              <w:rPr>
                <w:rFonts w:ascii="Arial" w:hAnsi="Arial" w:cs="Arial"/>
                <w:b/>
                <w:bCs/>
                <w:color w:val="000000"/>
              </w:rPr>
              <w:t>Study</w:t>
            </w:r>
          </w:p>
        </w:tc>
        <w:tc>
          <w:tcPr>
            <w:tcW w:w="1011" w:type="dxa"/>
            <w:tcBorders>
              <w:top w:val="single" w:sz="4" w:space="0" w:color="auto"/>
              <w:left w:val="nil"/>
              <w:bottom w:val="single" w:sz="4" w:space="0" w:color="auto"/>
              <w:right w:val="single" w:sz="4" w:space="0" w:color="auto"/>
            </w:tcBorders>
            <w:shd w:val="clear" w:color="000000" w:fill="F2F2F2"/>
            <w:tcMar>
              <w:top w:w="15" w:type="dxa"/>
              <w:left w:w="15" w:type="dxa"/>
              <w:bottom w:w="0" w:type="dxa"/>
              <w:right w:w="15" w:type="dxa"/>
            </w:tcMar>
            <w:vAlign w:val="center"/>
            <w:hideMark/>
          </w:tcPr>
          <w:p w14:paraId="600AE915" w14:textId="77777777" w:rsidR="00FE1F8F" w:rsidRPr="00737F6A" w:rsidRDefault="0012254D" w:rsidP="00850962">
            <w:pPr>
              <w:spacing w:line="360" w:lineRule="auto"/>
              <w:jc w:val="both"/>
              <w:rPr>
                <w:rFonts w:ascii="Arial" w:hAnsi="Arial" w:cs="Arial"/>
                <w:b/>
                <w:bCs/>
                <w:color w:val="000000"/>
              </w:rPr>
            </w:pPr>
            <w:r w:rsidRPr="00737F6A">
              <w:rPr>
                <w:rFonts w:ascii="Arial" w:hAnsi="Arial" w:cs="Arial"/>
                <w:b/>
                <w:bCs/>
                <w:color w:val="000000"/>
              </w:rPr>
              <w:t>Clear aims</w:t>
            </w:r>
          </w:p>
        </w:tc>
        <w:tc>
          <w:tcPr>
            <w:tcW w:w="1266" w:type="dxa"/>
            <w:tcBorders>
              <w:top w:val="single" w:sz="4" w:space="0" w:color="auto"/>
              <w:left w:val="nil"/>
              <w:bottom w:val="single" w:sz="4" w:space="0" w:color="auto"/>
              <w:right w:val="single" w:sz="4" w:space="0" w:color="auto"/>
            </w:tcBorders>
            <w:shd w:val="clear" w:color="000000" w:fill="F2F2F2"/>
            <w:tcMar>
              <w:top w:w="15" w:type="dxa"/>
              <w:left w:w="15" w:type="dxa"/>
              <w:bottom w:w="0" w:type="dxa"/>
              <w:right w:w="15" w:type="dxa"/>
            </w:tcMar>
            <w:vAlign w:val="center"/>
            <w:hideMark/>
          </w:tcPr>
          <w:p w14:paraId="600AE916" w14:textId="77777777" w:rsidR="00FE1F8F" w:rsidRPr="00737F6A" w:rsidRDefault="0012254D" w:rsidP="00850962">
            <w:pPr>
              <w:spacing w:line="360" w:lineRule="auto"/>
              <w:jc w:val="both"/>
              <w:rPr>
                <w:rFonts w:ascii="Arial" w:hAnsi="Arial" w:cs="Arial"/>
                <w:b/>
                <w:bCs/>
                <w:color w:val="000000"/>
              </w:rPr>
            </w:pPr>
            <w:r w:rsidRPr="00737F6A">
              <w:rPr>
                <w:rFonts w:ascii="Arial" w:hAnsi="Arial" w:cs="Arial"/>
                <w:b/>
                <w:bCs/>
                <w:color w:val="000000"/>
              </w:rPr>
              <w:t>Method appropriate</w:t>
            </w:r>
          </w:p>
        </w:tc>
        <w:tc>
          <w:tcPr>
            <w:tcW w:w="1265" w:type="dxa"/>
            <w:tcBorders>
              <w:top w:val="single" w:sz="4" w:space="0" w:color="auto"/>
              <w:left w:val="nil"/>
              <w:bottom w:val="single" w:sz="4" w:space="0" w:color="auto"/>
              <w:right w:val="single" w:sz="4" w:space="0" w:color="auto"/>
            </w:tcBorders>
            <w:shd w:val="clear" w:color="000000" w:fill="F2F2F2"/>
            <w:tcMar>
              <w:top w:w="15" w:type="dxa"/>
              <w:left w:w="15" w:type="dxa"/>
              <w:bottom w:w="0" w:type="dxa"/>
              <w:right w:w="15" w:type="dxa"/>
            </w:tcMar>
            <w:vAlign w:val="center"/>
            <w:hideMark/>
          </w:tcPr>
          <w:p w14:paraId="600AE917" w14:textId="77777777" w:rsidR="00FE1F8F" w:rsidRPr="00737F6A" w:rsidRDefault="0012254D" w:rsidP="00850962">
            <w:pPr>
              <w:spacing w:line="360" w:lineRule="auto"/>
              <w:jc w:val="both"/>
              <w:rPr>
                <w:rFonts w:ascii="Arial" w:hAnsi="Arial" w:cs="Arial"/>
                <w:b/>
                <w:bCs/>
                <w:color w:val="000000"/>
              </w:rPr>
            </w:pPr>
            <w:r w:rsidRPr="00737F6A">
              <w:rPr>
                <w:rFonts w:ascii="Arial" w:hAnsi="Arial" w:cs="Arial"/>
                <w:b/>
                <w:bCs/>
                <w:color w:val="000000"/>
              </w:rPr>
              <w:t>Research design appropriate</w:t>
            </w:r>
          </w:p>
        </w:tc>
        <w:tc>
          <w:tcPr>
            <w:tcW w:w="1340" w:type="dxa"/>
            <w:tcBorders>
              <w:top w:val="single" w:sz="4" w:space="0" w:color="auto"/>
              <w:left w:val="nil"/>
              <w:bottom w:val="single" w:sz="4" w:space="0" w:color="auto"/>
              <w:right w:val="single" w:sz="4" w:space="0" w:color="auto"/>
            </w:tcBorders>
            <w:shd w:val="clear" w:color="000000" w:fill="F2F2F2"/>
            <w:tcMar>
              <w:top w:w="15" w:type="dxa"/>
              <w:left w:w="15" w:type="dxa"/>
              <w:bottom w:w="0" w:type="dxa"/>
              <w:right w:w="15" w:type="dxa"/>
            </w:tcMar>
            <w:vAlign w:val="center"/>
            <w:hideMark/>
          </w:tcPr>
          <w:p w14:paraId="600AE918" w14:textId="77777777" w:rsidR="00FE1F8F" w:rsidRPr="00737F6A" w:rsidRDefault="0012254D" w:rsidP="00850962">
            <w:pPr>
              <w:spacing w:line="360" w:lineRule="auto"/>
              <w:jc w:val="both"/>
              <w:rPr>
                <w:rFonts w:ascii="Arial" w:hAnsi="Arial" w:cs="Arial"/>
                <w:b/>
                <w:bCs/>
                <w:color w:val="000000"/>
              </w:rPr>
            </w:pPr>
            <w:r w:rsidRPr="00737F6A">
              <w:rPr>
                <w:rFonts w:ascii="Arial" w:hAnsi="Arial" w:cs="Arial"/>
                <w:b/>
                <w:bCs/>
                <w:color w:val="000000"/>
              </w:rPr>
              <w:t>Recruitment strategy appropriate</w:t>
            </w:r>
          </w:p>
        </w:tc>
        <w:tc>
          <w:tcPr>
            <w:tcW w:w="1265" w:type="dxa"/>
            <w:tcBorders>
              <w:top w:val="single" w:sz="4" w:space="0" w:color="auto"/>
              <w:left w:val="nil"/>
              <w:bottom w:val="single" w:sz="4" w:space="0" w:color="auto"/>
              <w:right w:val="single" w:sz="4" w:space="0" w:color="auto"/>
            </w:tcBorders>
            <w:shd w:val="clear" w:color="000000" w:fill="F2F2F2"/>
            <w:tcMar>
              <w:top w:w="15" w:type="dxa"/>
              <w:left w:w="15" w:type="dxa"/>
              <w:bottom w:w="0" w:type="dxa"/>
              <w:right w:w="15" w:type="dxa"/>
            </w:tcMar>
            <w:vAlign w:val="center"/>
            <w:hideMark/>
          </w:tcPr>
          <w:p w14:paraId="600AE919" w14:textId="77777777" w:rsidR="00FE1F8F" w:rsidRPr="00737F6A" w:rsidRDefault="0012254D" w:rsidP="00850962">
            <w:pPr>
              <w:spacing w:line="360" w:lineRule="auto"/>
              <w:jc w:val="both"/>
              <w:rPr>
                <w:rFonts w:ascii="Arial" w:hAnsi="Arial" w:cs="Arial"/>
                <w:b/>
                <w:bCs/>
                <w:color w:val="000000"/>
              </w:rPr>
            </w:pPr>
            <w:r w:rsidRPr="00737F6A">
              <w:rPr>
                <w:rFonts w:ascii="Arial" w:hAnsi="Arial" w:cs="Arial"/>
                <w:b/>
                <w:bCs/>
                <w:color w:val="000000"/>
              </w:rPr>
              <w:t>Data collection appropriate</w:t>
            </w:r>
          </w:p>
        </w:tc>
        <w:tc>
          <w:tcPr>
            <w:tcW w:w="1377" w:type="dxa"/>
            <w:tcBorders>
              <w:top w:val="single" w:sz="4" w:space="0" w:color="auto"/>
              <w:left w:val="nil"/>
              <w:bottom w:val="single" w:sz="4" w:space="0" w:color="auto"/>
              <w:right w:val="single" w:sz="4" w:space="0" w:color="auto"/>
            </w:tcBorders>
            <w:shd w:val="clear" w:color="000000" w:fill="F2F2F2"/>
            <w:tcMar>
              <w:top w:w="15" w:type="dxa"/>
              <w:left w:w="15" w:type="dxa"/>
              <w:bottom w:w="0" w:type="dxa"/>
              <w:right w:w="15" w:type="dxa"/>
            </w:tcMar>
            <w:vAlign w:val="center"/>
            <w:hideMark/>
          </w:tcPr>
          <w:p w14:paraId="600AE91A" w14:textId="77777777" w:rsidR="00FE1F8F" w:rsidRPr="00737F6A" w:rsidRDefault="0012254D" w:rsidP="00850962">
            <w:pPr>
              <w:spacing w:line="360" w:lineRule="auto"/>
              <w:jc w:val="both"/>
              <w:rPr>
                <w:rFonts w:ascii="Arial" w:hAnsi="Arial" w:cs="Arial"/>
                <w:b/>
                <w:bCs/>
                <w:color w:val="000000"/>
              </w:rPr>
            </w:pPr>
            <w:r w:rsidRPr="00737F6A">
              <w:rPr>
                <w:rFonts w:ascii="Arial" w:hAnsi="Arial" w:cs="Arial"/>
                <w:b/>
                <w:bCs/>
                <w:color w:val="000000"/>
              </w:rPr>
              <w:t>Relationship adequately considered</w:t>
            </w:r>
          </w:p>
        </w:tc>
        <w:tc>
          <w:tcPr>
            <w:tcW w:w="1227" w:type="dxa"/>
            <w:tcBorders>
              <w:top w:val="single" w:sz="4" w:space="0" w:color="auto"/>
              <w:left w:val="nil"/>
              <w:bottom w:val="single" w:sz="4" w:space="0" w:color="auto"/>
              <w:right w:val="single" w:sz="4" w:space="0" w:color="auto"/>
            </w:tcBorders>
            <w:shd w:val="clear" w:color="000000" w:fill="F2F2F2"/>
            <w:tcMar>
              <w:top w:w="15" w:type="dxa"/>
              <w:left w:w="15" w:type="dxa"/>
              <w:bottom w:w="0" w:type="dxa"/>
              <w:right w:w="15" w:type="dxa"/>
            </w:tcMar>
            <w:vAlign w:val="center"/>
            <w:hideMark/>
          </w:tcPr>
          <w:p w14:paraId="600AE91B" w14:textId="77777777" w:rsidR="00FE1F8F" w:rsidRPr="00737F6A" w:rsidRDefault="0012254D" w:rsidP="00850962">
            <w:pPr>
              <w:spacing w:line="360" w:lineRule="auto"/>
              <w:jc w:val="both"/>
              <w:rPr>
                <w:rFonts w:ascii="Arial" w:hAnsi="Arial" w:cs="Arial"/>
                <w:b/>
                <w:bCs/>
                <w:color w:val="000000"/>
              </w:rPr>
            </w:pPr>
            <w:r w:rsidRPr="00737F6A">
              <w:rPr>
                <w:rFonts w:ascii="Arial" w:hAnsi="Arial" w:cs="Arial"/>
                <w:b/>
                <w:bCs/>
                <w:color w:val="000000"/>
              </w:rPr>
              <w:t>Ethical issues considered</w:t>
            </w:r>
          </w:p>
        </w:tc>
        <w:tc>
          <w:tcPr>
            <w:tcW w:w="939" w:type="dxa"/>
            <w:tcBorders>
              <w:top w:val="single" w:sz="4" w:space="0" w:color="auto"/>
              <w:left w:val="nil"/>
              <w:bottom w:val="single" w:sz="4" w:space="0" w:color="auto"/>
              <w:right w:val="single" w:sz="4" w:space="0" w:color="auto"/>
            </w:tcBorders>
            <w:shd w:val="clear" w:color="000000" w:fill="F2F2F2"/>
            <w:tcMar>
              <w:top w:w="15" w:type="dxa"/>
              <w:left w:w="15" w:type="dxa"/>
              <w:bottom w:w="0" w:type="dxa"/>
              <w:right w:w="15" w:type="dxa"/>
            </w:tcMar>
            <w:vAlign w:val="center"/>
            <w:hideMark/>
          </w:tcPr>
          <w:p w14:paraId="600AE91C" w14:textId="77777777" w:rsidR="00FE1F8F" w:rsidRPr="00737F6A" w:rsidRDefault="0012254D" w:rsidP="00850962">
            <w:pPr>
              <w:spacing w:line="360" w:lineRule="auto"/>
              <w:jc w:val="both"/>
              <w:rPr>
                <w:rFonts w:ascii="Arial" w:hAnsi="Arial" w:cs="Arial"/>
                <w:b/>
                <w:bCs/>
                <w:color w:val="000000"/>
              </w:rPr>
            </w:pPr>
            <w:r w:rsidRPr="00737F6A">
              <w:rPr>
                <w:rFonts w:ascii="Arial" w:hAnsi="Arial" w:cs="Arial"/>
                <w:b/>
                <w:bCs/>
                <w:color w:val="000000"/>
              </w:rPr>
              <w:t>Data analysis rigorous</w:t>
            </w:r>
          </w:p>
        </w:tc>
        <w:tc>
          <w:tcPr>
            <w:tcW w:w="903" w:type="dxa"/>
            <w:tcBorders>
              <w:top w:val="single" w:sz="4" w:space="0" w:color="auto"/>
              <w:left w:val="nil"/>
              <w:bottom w:val="single" w:sz="4" w:space="0" w:color="auto"/>
              <w:right w:val="single" w:sz="4" w:space="0" w:color="auto"/>
            </w:tcBorders>
            <w:shd w:val="clear" w:color="000000" w:fill="F2F2F2"/>
            <w:tcMar>
              <w:top w:w="15" w:type="dxa"/>
              <w:left w:w="15" w:type="dxa"/>
              <w:bottom w:w="0" w:type="dxa"/>
              <w:right w:w="15" w:type="dxa"/>
            </w:tcMar>
            <w:vAlign w:val="center"/>
            <w:hideMark/>
          </w:tcPr>
          <w:p w14:paraId="600AE91D" w14:textId="77777777" w:rsidR="00FE1F8F" w:rsidRPr="00737F6A" w:rsidRDefault="0012254D" w:rsidP="00850962">
            <w:pPr>
              <w:spacing w:line="360" w:lineRule="auto"/>
              <w:jc w:val="both"/>
              <w:rPr>
                <w:rFonts w:ascii="Arial" w:hAnsi="Arial" w:cs="Arial"/>
                <w:b/>
                <w:bCs/>
                <w:color w:val="000000"/>
              </w:rPr>
            </w:pPr>
            <w:r w:rsidRPr="00737F6A">
              <w:rPr>
                <w:rFonts w:ascii="Arial" w:hAnsi="Arial" w:cs="Arial"/>
                <w:b/>
                <w:bCs/>
                <w:color w:val="000000"/>
              </w:rPr>
              <w:t>Clear findings</w:t>
            </w:r>
          </w:p>
        </w:tc>
        <w:tc>
          <w:tcPr>
            <w:tcW w:w="1406" w:type="dxa"/>
            <w:tcBorders>
              <w:top w:val="single" w:sz="4" w:space="0" w:color="auto"/>
              <w:left w:val="nil"/>
              <w:bottom w:val="single" w:sz="4" w:space="0" w:color="auto"/>
              <w:right w:val="single" w:sz="4" w:space="0" w:color="auto"/>
            </w:tcBorders>
            <w:shd w:val="clear" w:color="000000" w:fill="F2F2F2"/>
            <w:tcMar>
              <w:top w:w="15" w:type="dxa"/>
              <w:left w:w="15" w:type="dxa"/>
              <w:bottom w:w="0" w:type="dxa"/>
              <w:right w:w="15" w:type="dxa"/>
            </w:tcMar>
            <w:vAlign w:val="center"/>
            <w:hideMark/>
          </w:tcPr>
          <w:p w14:paraId="600AE91E" w14:textId="77777777" w:rsidR="00FE1F8F" w:rsidRPr="00737F6A" w:rsidRDefault="0012254D" w:rsidP="00850962">
            <w:pPr>
              <w:spacing w:line="360" w:lineRule="auto"/>
              <w:jc w:val="both"/>
              <w:rPr>
                <w:rFonts w:ascii="Arial" w:hAnsi="Arial" w:cs="Arial"/>
                <w:b/>
                <w:bCs/>
                <w:color w:val="000000"/>
              </w:rPr>
            </w:pPr>
            <w:r w:rsidRPr="00737F6A">
              <w:rPr>
                <w:rFonts w:ascii="Arial" w:hAnsi="Arial" w:cs="Arial"/>
                <w:b/>
                <w:bCs/>
                <w:color w:val="000000"/>
              </w:rPr>
              <w:t>Research valuable</w:t>
            </w:r>
          </w:p>
        </w:tc>
      </w:tr>
      <w:tr w:rsidR="00FE1F8F" w:rsidRPr="00737F6A" w14:paraId="600AE92B" w14:textId="77777777" w:rsidTr="0067345F">
        <w:trPr>
          <w:trHeight w:val="654"/>
        </w:trPr>
        <w:tc>
          <w:tcPr>
            <w:tcW w:w="2033"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0AE920" w14:textId="77777777" w:rsidR="00FE1F8F" w:rsidRPr="00737F6A" w:rsidRDefault="0012254D" w:rsidP="00850962">
            <w:pPr>
              <w:spacing w:line="360" w:lineRule="auto"/>
              <w:jc w:val="both"/>
              <w:rPr>
                <w:rFonts w:ascii="Arial" w:hAnsi="Arial" w:cs="Arial"/>
                <w:color w:val="000000"/>
              </w:rPr>
            </w:pPr>
            <w:r w:rsidRPr="00737F6A">
              <w:rPr>
                <w:rFonts w:ascii="Arial" w:hAnsi="Arial" w:cs="Arial"/>
                <w:color w:val="000000"/>
              </w:rPr>
              <w:t>Kinsman et al. (2015)</w:t>
            </w:r>
          </w:p>
        </w:tc>
        <w:tc>
          <w:tcPr>
            <w:tcW w:w="1011" w:type="dxa"/>
            <w:tcBorders>
              <w:top w:val="nil"/>
              <w:left w:val="nil"/>
              <w:bottom w:val="single" w:sz="4" w:space="0" w:color="auto"/>
              <w:right w:val="single" w:sz="4" w:space="0" w:color="auto"/>
            </w:tcBorders>
            <w:shd w:val="clear" w:color="auto" w:fill="auto"/>
            <w:noWrap/>
            <w:tcMar>
              <w:top w:w="0" w:type="dxa"/>
              <w:left w:w="15" w:type="dxa"/>
              <w:bottom w:w="0" w:type="dxa"/>
              <w:right w:w="15" w:type="dxa"/>
            </w:tcMar>
            <w:vAlign w:val="center"/>
            <w:hideMark/>
          </w:tcPr>
          <w:p w14:paraId="600AE921" w14:textId="77777777" w:rsidR="00FE1F8F" w:rsidRPr="00737F6A" w:rsidRDefault="0012254D" w:rsidP="00850962">
            <w:pPr>
              <w:spacing w:line="360" w:lineRule="auto"/>
              <w:jc w:val="both"/>
              <w:rPr>
                <w:rFonts w:ascii="Arial" w:hAnsi="Arial" w:cs="Arial"/>
                <w:color w:val="000000"/>
              </w:rPr>
            </w:pPr>
            <w:r w:rsidRPr="00737F6A">
              <w:rPr>
                <w:rFonts w:ascii="Arial" w:hAnsi="Arial" w:cs="Arial"/>
                <w:color w:val="000000"/>
              </w:rPr>
              <w:t>Y</w:t>
            </w:r>
          </w:p>
        </w:tc>
        <w:tc>
          <w:tcPr>
            <w:tcW w:w="0" w:type="auto"/>
            <w:tcBorders>
              <w:top w:val="nil"/>
              <w:left w:val="nil"/>
              <w:bottom w:val="single" w:sz="4" w:space="0" w:color="auto"/>
              <w:right w:val="single" w:sz="4" w:space="0" w:color="auto"/>
            </w:tcBorders>
            <w:shd w:val="clear" w:color="auto" w:fill="auto"/>
            <w:noWrap/>
            <w:tcMar>
              <w:top w:w="0" w:type="dxa"/>
              <w:left w:w="15" w:type="dxa"/>
              <w:bottom w:w="0" w:type="dxa"/>
              <w:right w:w="15" w:type="dxa"/>
            </w:tcMar>
            <w:vAlign w:val="center"/>
            <w:hideMark/>
          </w:tcPr>
          <w:p w14:paraId="600AE922" w14:textId="77777777" w:rsidR="00FE1F8F" w:rsidRPr="00737F6A" w:rsidRDefault="0012254D" w:rsidP="00850962">
            <w:pPr>
              <w:spacing w:line="360" w:lineRule="auto"/>
              <w:jc w:val="both"/>
              <w:rPr>
                <w:rFonts w:ascii="Arial" w:hAnsi="Arial" w:cs="Arial"/>
                <w:color w:val="000000"/>
              </w:rPr>
            </w:pPr>
            <w:r w:rsidRPr="00737F6A">
              <w:rPr>
                <w:rFonts w:ascii="Arial" w:hAnsi="Arial" w:cs="Arial"/>
                <w:color w:val="000000"/>
              </w:rPr>
              <w:t>Y</w:t>
            </w:r>
          </w:p>
        </w:tc>
        <w:tc>
          <w:tcPr>
            <w:tcW w:w="0" w:type="auto"/>
            <w:tcBorders>
              <w:top w:val="nil"/>
              <w:left w:val="nil"/>
              <w:bottom w:val="single" w:sz="4" w:space="0" w:color="auto"/>
              <w:right w:val="single" w:sz="4" w:space="0" w:color="auto"/>
            </w:tcBorders>
            <w:shd w:val="clear" w:color="auto" w:fill="auto"/>
            <w:noWrap/>
            <w:tcMar>
              <w:top w:w="0" w:type="dxa"/>
              <w:left w:w="15" w:type="dxa"/>
              <w:bottom w:w="0" w:type="dxa"/>
              <w:right w:w="15" w:type="dxa"/>
            </w:tcMar>
            <w:vAlign w:val="center"/>
            <w:hideMark/>
          </w:tcPr>
          <w:p w14:paraId="600AE923" w14:textId="77777777" w:rsidR="00FE1F8F" w:rsidRPr="00737F6A" w:rsidRDefault="0012254D" w:rsidP="00850962">
            <w:pPr>
              <w:spacing w:line="360" w:lineRule="auto"/>
              <w:jc w:val="both"/>
              <w:rPr>
                <w:rFonts w:ascii="Arial" w:hAnsi="Arial" w:cs="Arial"/>
                <w:color w:val="000000"/>
              </w:rPr>
            </w:pPr>
            <w:r w:rsidRPr="00737F6A">
              <w:rPr>
                <w:rFonts w:ascii="Arial" w:hAnsi="Arial" w:cs="Arial"/>
                <w:color w:val="000000"/>
              </w:rPr>
              <w:t>Y</w:t>
            </w:r>
          </w:p>
        </w:tc>
        <w:tc>
          <w:tcPr>
            <w:tcW w:w="0" w:type="auto"/>
            <w:tcBorders>
              <w:top w:val="nil"/>
              <w:left w:val="nil"/>
              <w:bottom w:val="single" w:sz="4" w:space="0" w:color="auto"/>
              <w:right w:val="single" w:sz="4" w:space="0" w:color="auto"/>
            </w:tcBorders>
            <w:shd w:val="clear" w:color="auto" w:fill="auto"/>
            <w:noWrap/>
            <w:tcMar>
              <w:top w:w="0" w:type="dxa"/>
              <w:left w:w="15" w:type="dxa"/>
              <w:bottom w:w="0" w:type="dxa"/>
              <w:right w:w="15" w:type="dxa"/>
            </w:tcMar>
            <w:vAlign w:val="center"/>
            <w:hideMark/>
          </w:tcPr>
          <w:p w14:paraId="600AE924" w14:textId="77777777" w:rsidR="00FE1F8F" w:rsidRPr="00737F6A" w:rsidRDefault="0012254D" w:rsidP="00850962">
            <w:pPr>
              <w:spacing w:line="360" w:lineRule="auto"/>
              <w:jc w:val="both"/>
              <w:rPr>
                <w:rFonts w:ascii="Arial" w:hAnsi="Arial" w:cs="Arial"/>
                <w:color w:val="000000"/>
              </w:rPr>
            </w:pPr>
            <w:r w:rsidRPr="00737F6A">
              <w:rPr>
                <w:rFonts w:ascii="Arial" w:hAnsi="Arial" w:cs="Arial"/>
                <w:color w:val="000000"/>
              </w:rPr>
              <w:t>Y</w:t>
            </w:r>
          </w:p>
        </w:tc>
        <w:tc>
          <w:tcPr>
            <w:tcW w:w="0" w:type="auto"/>
            <w:tcBorders>
              <w:top w:val="nil"/>
              <w:left w:val="nil"/>
              <w:bottom w:val="single" w:sz="4" w:space="0" w:color="auto"/>
              <w:right w:val="single" w:sz="4" w:space="0" w:color="auto"/>
            </w:tcBorders>
            <w:shd w:val="clear" w:color="auto" w:fill="auto"/>
            <w:noWrap/>
            <w:tcMar>
              <w:top w:w="0" w:type="dxa"/>
              <w:left w:w="15" w:type="dxa"/>
              <w:bottom w:w="0" w:type="dxa"/>
              <w:right w:w="15" w:type="dxa"/>
            </w:tcMar>
            <w:vAlign w:val="center"/>
            <w:hideMark/>
          </w:tcPr>
          <w:p w14:paraId="600AE925" w14:textId="77777777" w:rsidR="00FE1F8F" w:rsidRPr="00737F6A" w:rsidRDefault="0012254D" w:rsidP="00850962">
            <w:pPr>
              <w:spacing w:line="360" w:lineRule="auto"/>
              <w:jc w:val="both"/>
              <w:rPr>
                <w:rFonts w:ascii="Arial" w:hAnsi="Arial" w:cs="Arial"/>
                <w:color w:val="000000"/>
              </w:rPr>
            </w:pPr>
            <w:r w:rsidRPr="00737F6A">
              <w:rPr>
                <w:rFonts w:ascii="Arial" w:hAnsi="Arial" w:cs="Arial"/>
                <w:color w:val="000000"/>
              </w:rPr>
              <w:t>Y</w:t>
            </w:r>
          </w:p>
        </w:tc>
        <w:tc>
          <w:tcPr>
            <w:tcW w:w="0" w:type="auto"/>
            <w:tcBorders>
              <w:top w:val="nil"/>
              <w:left w:val="nil"/>
              <w:bottom w:val="single" w:sz="4" w:space="0" w:color="auto"/>
              <w:right w:val="single" w:sz="4" w:space="0" w:color="auto"/>
            </w:tcBorders>
            <w:shd w:val="clear" w:color="auto" w:fill="auto"/>
            <w:noWrap/>
            <w:tcMar>
              <w:top w:w="0" w:type="dxa"/>
              <w:left w:w="15" w:type="dxa"/>
              <w:bottom w:w="0" w:type="dxa"/>
              <w:right w:w="15" w:type="dxa"/>
            </w:tcMar>
            <w:vAlign w:val="center"/>
            <w:hideMark/>
          </w:tcPr>
          <w:p w14:paraId="600AE926" w14:textId="77777777" w:rsidR="00FE1F8F" w:rsidRPr="00737F6A" w:rsidRDefault="0012254D" w:rsidP="00850962">
            <w:pPr>
              <w:spacing w:line="360" w:lineRule="auto"/>
              <w:jc w:val="both"/>
              <w:rPr>
                <w:rFonts w:ascii="Arial" w:hAnsi="Arial" w:cs="Arial"/>
                <w:color w:val="000000"/>
              </w:rPr>
            </w:pPr>
            <w:r w:rsidRPr="00737F6A">
              <w:rPr>
                <w:rFonts w:ascii="Arial" w:hAnsi="Arial" w:cs="Arial"/>
                <w:color w:val="000000"/>
              </w:rPr>
              <w:t>Y</w:t>
            </w:r>
          </w:p>
        </w:tc>
        <w:tc>
          <w:tcPr>
            <w:tcW w:w="0" w:type="auto"/>
            <w:tcBorders>
              <w:top w:val="nil"/>
              <w:left w:val="nil"/>
              <w:bottom w:val="single" w:sz="4" w:space="0" w:color="auto"/>
              <w:right w:val="single" w:sz="4" w:space="0" w:color="auto"/>
            </w:tcBorders>
            <w:shd w:val="clear" w:color="auto" w:fill="auto"/>
            <w:noWrap/>
            <w:tcMar>
              <w:top w:w="0" w:type="dxa"/>
              <w:left w:w="15" w:type="dxa"/>
              <w:bottom w:w="0" w:type="dxa"/>
              <w:right w:w="15" w:type="dxa"/>
            </w:tcMar>
            <w:vAlign w:val="center"/>
            <w:hideMark/>
          </w:tcPr>
          <w:p w14:paraId="600AE927" w14:textId="77777777" w:rsidR="00FE1F8F" w:rsidRPr="00737F6A" w:rsidRDefault="0012254D" w:rsidP="00850962">
            <w:pPr>
              <w:spacing w:line="360" w:lineRule="auto"/>
              <w:jc w:val="both"/>
              <w:rPr>
                <w:rFonts w:ascii="Arial" w:hAnsi="Arial" w:cs="Arial"/>
                <w:color w:val="000000"/>
              </w:rPr>
            </w:pPr>
            <w:r w:rsidRPr="00737F6A">
              <w:rPr>
                <w:rFonts w:ascii="Arial" w:hAnsi="Arial" w:cs="Arial"/>
                <w:color w:val="000000"/>
              </w:rPr>
              <w:t>Y</w:t>
            </w:r>
          </w:p>
        </w:tc>
        <w:tc>
          <w:tcPr>
            <w:tcW w:w="0" w:type="auto"/>
            <w:tcBorders>
              <w:top w:val="nil"/>
              <w:left w:val="nil"/>
              <w:bottom w:val="single" w:sz="4" w:space="0" w:color="auto"/>
              <w:right w:val="single" w:sz="4" w:space="0" w:color="auto"/>
            </w:tcBorders>
            <w:shd w:val="clear" w:color="auto" w:fill="auto"/>
            <w:noWrap/>
            <w:tcMar>
              <w:top w:w="0" w:type="dxa"/>
              <w:left w:w="15" w:type="dxa"/>
              <w:bottom w:w="0" w:type="dxa"/>
              <w:right w:w="15" w:type="dxa"/>
            </w:tcMar>
            <w:vAlign w:val="center"/>
            <w:hideMark/>
          </w:tcPr>
          <w:p w14:paraId="600AE928" w14:textId="77777777" w:rsidR="00FE1F8F" w:rsidRPr="00737F6A" w:rsidRDefault="0012254D" w:rsidP="00850962">
            <w:pPr>
              <w:spacing w:line="360" w:lineRule="auto"/>
              <w:jc w:val="both"/>
              <w:rPr>
                <w:rFonts w:ascii="Arial" w:hAnsi="Arial" w:cs="Arial"/>
                <w:color w:val="000000"/>
              </w:rPr>
            </w:pPr>
            <w:r w:rsidRPr="00737F6A">
              <w:rPr>
                <w:rFonts w:ascii="Arial" w:hAnsi="Arial" w:cs="Arial"/>
                <w:color w:val="000000"/>
              </w:rPr>
              <w:t>Y</w:t>
            </w:r>
          </w:p>
        </w:tc>
        <w:tc>
          <w:tcPr>
            <w:tcW w:w="0" w:type="auto"/>
            <w:tcBorders>
              <w:top w:val="nil"/>
              <w:left w:val="nil"/>
              <w:bottom w:val="single" w:sz="4" w:space="0" w:color="auto"/>
              <w:right w:val="single" w:sz="4" w:space="0" w:color="auto"/>
            </w:tcBorders>
            <w:shd w:val="clear" w:color="auto" w:fill="auto"/>
            <w:noWrap/>
            <w:tcMar>
              <w:top w:w="0" w:type="dxa"/>
              <w:left w:w="15" w:type="dxa"/>
              <w:bottom w:w="0" w:type="dxa"/>
              <w:right w:w="15" w:type="dxa"/>
            </w:tcMar>
            <w:vAlign w:val="center"/>
            <w:hideMark/>
          </w:tcPr>
          <w:p w14:paraId="600AE929" w14:textId="77777777" w:rsidR="00FE1F8F" w:rsidRPr="00737F6A" w:rsidRDefault="0012254D" w:rsidP="00850962">
            <w:pPr>
              <w:spacing w:line="360" w:lineRule="auto"/>
              <w:jc w:val="both"/>
              <w:rPr>
                <w:rFonts w:ascii="Arial" w:hAnsi="Arial" w:cs="Arial"/>
                <w:color w:val="000000"/>
              </w:rPr>
            </w:pPr>
            <w:r w:rsidRPr="00737F6A">
              <w:rPr>
                <w:rFonts w:ascii="Arial" w:hAnsi="Arial" w:cs="Arial"/>
                <w:color w:val="000000"/>
              </w:rPr>
              <w:t>Y</w:t>
            </w:r>
          </w:p>
        </w:tc>
        <w:tc>
          <w:tcPr>
            <w:tcW w:w="1406" w:type="dxa"/>
            <w:tcBorders>
              <w:top w:val="nil"/>
              <w:left w:val="nil"/>
              <w:bottom w:val="single" w:sz="4" w:space="0" w:color="auto"/>
              <w:right w:val="single" w:sz="4" w:space="0" w:color="auto"/>
            </w:tcBorders>
            <w:shd w:val="clear" w:color="auto" w:fill="auto"/>
            <w:noWrap/>
            <w:tcMar>
              <w:top w:w="0" w:type="dxa"/>
              <w:left w:w="15" w:type="dxa"/>
              <w:bottom w:w="0" w:type="dxa"/>
              <w:right w:w="15" w:type="dxa"/>
            </w:tcMar>
            <w:vAlign w:val="center"/>
            <w:hideMark/>
          </w:tcPr>
          <w:p w14:paraId="600AE92A" w14:textId="77777777" w:rsidR="00FE1F8F" w:rsidRPr="00737F6A" w:rsidRDefault="0012254D" w:rsidP="00850962">
            <w:pPr>
              <w:spacing w:line="360" w:lineRule="auto"/>
              <w:jc w:val="both"/>
              <w:rPr>
                <w:rFonts w:ascii="Arial" w:hAnsi="Arial" w:cs="Arial"/>
                <w:color w:val="000000"/>
              </w:rPr>
            </w:pPr>
            <w:r w:rsidRPr="00737F6A">
              <w:rPr>
                <w:rFonts w:ascii="Arial" w:hAnsi="Arial" w:cs="Arial"/>
                <w:color w:val="000000"/>
              </w:rPr>
              <w:t>Y</w:t>
            </w:r>
          </w:p>
        </w:tc>
      </w:tr>
      <w:tr w:rsidR="00FE1F8F" w:rsidRPr="00737F6A" w14:paraId="600AE937" w14:textId="77777777" w:rsidTr="0067345F">
        <w:trPr>
          <w:trHeight w:val="654"/>
        </w:trPr>
        <w:tc>
          <w:tcPr>
            <w:tcW w:w="2033" w:type="dxa"/>
            <w:tcBorders>
              <w:top w:val="nil"/>
              <w:left w:val="single" w:sz="4" w:space="0" w:color="auto"/>
              <w:bottom w:val="single" w:sz="4" w:space="0" w:color="auto"/>
              <w:right w:val="single" w:sz="4" w:space="0" w:color="auto"/>
            </w:tcBorders>
            <w:shd w:val="clear" w:color="000000" w:fill="F2F2F2"/>
            <w:noWrap/>
            <w:tcMar>
              <w:top w:w="15" w:type="dxa"/>
              <w:left w:w="15" w:type="dxa"/>
              <w:bottom w:w="0" w:type="dxa"/>
              <w:right w:w="15" w:type="dxa"/>
            </w:tcMar>
            <w:vAlign w:val="center"/>
            <w:hideMark/>
          </w:tcPr>
          <w:p w14:paraId="600AE92C" w14:textId="77777777" w:rsidR="00FE1F8F" w:rsidRPr="00737F6A" w:rsidRDefault="0012254D" w:rsidP="00850962">
            <w:pPr>
              <w:spacing w:line="360" w:lineRule="auto"/>
              <w:jc w:val="both"/>
              <w:rPr>
                <w:rFonts w:ascii="Arial" w:hAnsi="Arial" w:cs="Arial"/>
                <w:color w:val="000000"/>
              </w:rPr>
            </w:pPr>
            <w:r w:rsidRPr="00737F6A">
              <w:rPr>
                <w:rFonts w:ascii="Arial" w:hAnsi="Arial" w:cs="Arial"/>
                <w:color w:val="000000"/>
              </w:rPr>
              <w:t>Pulakka et al. (2014)</w:t>
            </w:r>
          </w:p>
        </w:tc>
        <w:tc>
          <w:tcPr>
            <w:tcW w:w="1011" w:type="dxa"/>
            <w:tcBorders>
              <w:top w:val="nil"/>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14:paraId="600AE92D" w14:textId="77777777" w:rsidR="00FE1F8F" w:rsidRPr="00737F6A" w:rsidRDefault="0012254D" w:rsidP="00850962">
            <w:pPr>
              <w:spacing w:line="360" w:lineRule="auto"/>
              <w:jc w:val="both"/>
              <w:rPr>
                <w:rFonts w:ascii="Arial" w:hAnsi="Arial" w:cs="Arial"/>
                <w:color w:val="000000"/>
              </w:rPr>
            </w:pPr>
            <w:r w:rsidRPr="00737F6A">
              <w:rPr>
                <w:rFonts w:ascii="Arial" w:hAnsi="Arial" w:cs="Arial"/>
                <w:color w:val="000000"/>
              </w:rPr>
              <w:t>Y</w:t>
            </w:r>
          </w:p>
        </w:tc>
        <w:tc>
          <w:tcPr>
            <w:tcW w:w="0" w:type="auto"/>
            <w:tcBorders>
              <w:top w:val="nil"/>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14:paraId="600AE92E" w14:textId="77777777" w:rsidR="00FE1F8F" w:rsidRPr="00737F6A" w:rsidRDefault="0012254D" w:rsidP="00850962">
            <w:pPr>
              <w:spacing w:line="360" w:lineRule="auto"/>
              <w:jc w:val="both"/>
              <w:rPr>
                <w:rFonts w:ascii="Arial" w:hAnsi="Arial" w:cs="Arial"/>
                <w:color w:val="000000"/>
              </w:rPr>
            </w:pPr>
            <w:r w:rsidRPr="00737F6A">
              <w:rPr>
                <w:rFonts w:ascii="Arial" w:hAnsi="Arial" w:cs="Arial"/>
                <w:color w:val="000000"/>
              </w:rPr>
              <w:t>Y</w:t>
            </w:r>
          </w:p>
        </w:tc>
        <w:tc>
          <w:tcPr>
            <w:tcW w:w="0" w:type="auto"/>
            <w:tcBorders>
              <w:top w:val="nil"/>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14:paraId="600AE92F" w14:textId="77777777" w:rsidR="00FE1F8F" w:rsidRPr="00737F6A" w:rsidRDefault="0012254D" w:rsidP="00850962">
            <w:pPr>
              <w:spacing w:line="360" w:lineRule="auto"/>
              <w:jc w:val="both"/>
              <w:rPr>
                <w:rFonts w:ascii="Arial" w:hAnsi="Arial" w:cs="Arial"/>
                <w:color w:val="000000"/>
              </w:rPr>
            </w:pPr>
            <w:r w:rsidRPr="00737F6A">
              <w:rPr>
                <w:rFonts w:ascii="Arial" w:hAnsi="Arial" w:cs="Arial"/>
                <w:color w:val="000000"/>
              </w:rPr>
              <w:t>Y</w:t>
            </w:r>
          </w:p>
        </w:tc>
        <w:tc>
          <w:tcPr>
            <w:tcW w:w="0" w:type="auto"/>
            <w:tcBorders>
              <w:top w:val="nil"/>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14:paraId="600AE930" w14:textId="77777777" w:rsidR="00FE1F8F" w:rsidRPr="00737F6A" w:rsidRDefault="0012254D" w:rsidP="00850962">
            <w:pPr>
              <w:spacing w:line="360" w:lineRule="auto"/>
              <w:jc w:val="both"/>
              <w:rPr>
                <w:rFonts w:ascii="Arial" w:hAnsi="Arial" w:cs="Arial"/>
                <w:color w:val="000000"/>
              </w:rPr>
            </w:pPr>
            <w:r w:rsidRPr="00737F6A">
              <w:rPr>
                <w:rFonts w:ascii="Arial" w:hAnsi="Arial" w:cs="Arial"/>
                <w:color w:val="000000"/>
              </w:rPr>
              <w:t>Y</w:t>
            </w:r>
          </w:p>
        </w:tc>
        <w:tc>
          <w:tcPr>
            <w:tcW w:w="0" w:type="auto"/>
            <w:tcBorders>
              <w:top w:val="nil"/>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14:paraId="600AE931" w14:textId="77777777" w:rsidR="00FE1F8F" w:rsidRPr="00737F6A" w:rsidRDefault="0012254D" w:rsidP="00850962">
            <w:pPr>
              <w:spacing w:line="360" w:lineRule="auto"/>
              <w:jc w:val="both"/>
              <w:rPr>
                <w:rFonts w:ascii="Arial" w:hAnsi="Arial" w:cs="Arial"/>
                <w:color w:val="000000"/>
              </w:rPr>
            </w:pPr>
            <w:r w:rsidRPr="00737F6A">
              <w:rPr>
                <w:rFonts w:ascii="Arial" w:hAnsi="Arial" w:cs="Arial"/>
                <w:color w:val="000000"/>
              </w:rPr>
              <w:t>Y</w:t>
            </w:r>
          </w:p>
        </w:tc>
        <w:tc>
          <w:tcPr>
            <w:tcW w:w="0" w:type="auto"/>
            <w:tcBorders>
              <w:top w:val="nil"/>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14:paraId="600AE932" w14:textId="77777777" w:rsidR="00FE1F8F" w:rsidRPr="00737F6A" w:rsidRDefault="0012254D" w:rsidP="00850962">
            <w:pPr>
              <w:spacing w:line="360" w:lineRule="auto"/>
              <w:jc w:val="both"/>
              <w:rPr>
                <w:rFonts w:ascii="Arial" w:hAnsi="Arial" w:cs="Arial"/>
                <w:color w:val="000000"/>
              </w:rPr>
            </w:pPr>
            <w:r w:rsidRPr="00737F6A">
              <w:rPr>
                <w:rFonts w:ascii="Arial" w:hAnsi="Arial" w:cs="Arial"/>
                <w:color w:val="000000"/>
              </w:rPr>
              <w:t>Y</w:t>
            </w:r>
          </w:p>
        </w:tc>
        <w:tc>
          <w:tcPr>
            <w:tcW w:w="0" w:type="auto"/>
            <w:tcBorders>
              <w:top w:val="nil"/>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14:paraId="600AE933" w14:textId="77777777" w:rsidR="00FE1F8F" w:rsidRPr="00737F6A" w:rsidRDefault="0012254D" w:rsidP="00850962">
            <w:pPr>
              <w:spacing w:line="360" w:lineRule="auto"/>
              <w:jc w:val="both"/>
              <w:rPr>
                <w:rFonts w:ascii="Arial" w:hAnsi="Arial" w:cs="Arial"/>
                <w:color w:val="000000"/>
              </w:rPr>
            </w:pPr>
            <w:r w:rsidRPr="00737F6A">
              <w:rPr>
                <w:rFonts w:ascii="Arial" w:hAnsi="Arial" w:cs="Arial"/>
                <w:color w:val="000000"/>
              </w:rPr>
              <w:t>Y</w:t>
            </w:r>
          </w:p>
        </w:tc>
        <w:tc>
          <w:tcPr>
            <w:tcW w:w="0" w:type="auto"/>
            <w:tcBorders>
              <w:top w:val="nil"/>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14:paraId="600AE934" w14:textId="77777777" w:rsidR="00FE1F8F" w:rsidRPr="00737F6A" w:rsidRDefault="0012254D" w:rsidP="00850962">
            <w:pPr>
              <w:spacing w:line="360" w:lineRule="auto"/>
              <w:jc w:val="both"/>
              <w:rPr>
                <w:rFonts w:ascii="Arial" w:hAnsi="Arial" w:cs="Arial"/>
                <w:color w:val="000000"/>
              </w:rPr>
            </w:pPr>
            <w:r w:rsidRPr="00737F6A">
              <w:rPr>
                <w:rFonts w:ascii="Arial" w:hAnsi="Arial" w:cs="Arial"/>
                <w:color w:val="000000"/>
              </w:rPr>
              <w:t>Y</w:t>
            </w:r>
          </w:p>
        </w:tc>
        <w:tc>
          <w:tcPr>
            <w:tcW w:w="0" w:type="auto"/>
            <w:tcBorders>
              <w:top w:val="nil"/>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14:paraId="600AE935" w14:textId="77777777" w:rsidR="00FE1F8F" w:rsidRPr="00737F6A" w:rsidRDefault="0012254D" w:rsidP="00850962">
            <w:pPr>
              <w:spacing w:line="360" w:lineRule="auto"/>
              <w:jc w:val="both"/>
              <w:rPr>
                <w:rFonts w:ascii="Arial" w:hAnsi="Arial" w:cs="Arial"/>
                <w:color w:val="000000"/>
              </w:rPr>
            </w:pPr>
            <w:r w:rsidRPr="00737F6A">
              <w:rPr>
                <w:rFonts w:ascii="Arial" w:hAnsi="Arial" w:cs="Arial"/>
                <w:color w:val="000000"/>
              </w:rPr>
              <w:t>Y</w:t>
            </w:r>
          </w:p>
        </w:tc>
        <w:tc>
          <w:tcPr>
            <w:tcW w:w="1406" w:type="dxa"/>
            <w:tcBorders>
              <w:top w:val="nil"/>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14:paraId="600AE936" w14:textId="77777777" w:rsidR="00FE1F8F" w:rsidRPr="00737F6A" w:rsidRDefault="0012254D" w:rsidP="00850962">
            <w:pPr>
              <w:spacing w:line="360" w:lineRule="auto"/>
              <w:jc w:val="both"/>
              <w:rPr>
                <w:rFonts w:ascii="Arial" w:hAnsi="Arial" w:cs="Arial"/>
                <w:color w:val="000000"/>
              </w:rPr>
            </w:pPr>
            <w:r w:rsidRPr="00737F6A">
              <w:rPr>
                <w:rFonts w:ascii="Arial" w:hAnsi="Arial" w:cs="Arial"/>
                <w:color w:val="000000"/>
              </w:rPr>
              <w:t>Y</w:t>
            </w:r>
          </w:p>
        </w:tc>
      </w:tr>
      <w:tr w:rsidR="00FE1F8F" w:rsidRPr="00737F6A" w14:paraId="600AE943" w14:textId="77777777" w:rsidTr="0067345F">
        <w:trPr>
          <w:trHeight w:val="654"/>
        </w:trPr>
        <w:tc>
          <w:tcPr>
            <w:tcW w:w="2033"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00AE938" w14:textId="77777777" w:rsidR="00FE1F8F" w:rsidRPr="00737F6A" w:rsidRDefault="0012254D" w:rsidP="00850962">
            <w:pPr>
              <w:spacing w:line="360" w:lineRule="auto"/>
              <w:jc w:val="both"/>
              <w:rPr>
                <w:rFonts w:ascii="Arial" w:hAnsi="Arial" w:cs="Arial"/>
                <w:color w:val="000000"/>
              </w:rPr>
            </w:pPr>
            <w:r w:rsidRPr="00737F6A">
              <w:rPr>
                <w:rFonts w:ascii="Arial" w:hAnsi="Arial" w:cs="Arial"/>
                <w:color w:val="000000"/>
              </w:rPr>
              <w:t>Sedibe et al. (2014) rural</w:t>
            </w:r>
          </w:p>
        </w:tc>
        <w:tc>
          <w:tcPr>
            <w:tcW w:w="1011" w:type="dxa"/>
            <w:tcBorders>
              <w:top w:val="nil"/>
              <w:left w:val="nil"/>
              <w:bottom w:val="single" w:sz="4" w:space="0" w:color="auto"/>
              <w:right w:val="single" w:sz="4" w:space="0" w:color="auto"/>
            </w:tcBorders>
            <w:shd w:val="clear" w:color="auto" w:fill="auto"/>
            <w:noWrap/>
            <w:tcMar>
              <w:top w:w="0" w:type="dxa"/>
              <w:left w:w="15" w:type="dxa"/>
              <w:bottom w:w="0" w:type="dxa"/>
              <w:right w:w="15" w:type="dxa"/>
            </w:tcMar>
            <w:vAlign w:val="center"/>
            <w:hideMark/>
          </w:tcPr>
          <w:p w14:paraId="600AE939" w14:textId="77777777" w:rsidR="00FE1F8F" w:rsidRPr="00737F6A" w:rsidRDefault="0012254D" w:rsidP="00850962">
            <w:pPr>
              <w:spacing w:line="360" w:lineRule="auto"/>
              <w:jc w:val="both"/>
              <w:rPr>
                <w:rFonts w:ascii="Arial" w:hAnsi="Arial" w:cs="Arial"/>
                <w:color w:val="000000"/>
              </w:rPr>
            </w:pPr>
            <w:r w:rsidRPr="00737F6A">
              <w:rPr>
                <w:rFonts w:ascii="Arial" w:hAnsi="Arial" w:cs="Arial"/>
                <w:color w:val="000000"/>
              </w:rPr>
              <w:t>Y</w:t>
            </w:r>
          </w:p>
        </w:tc>
        <w:tc>
          <w:tcPr>
            <w:tcW w:w="0" w:type="auto"/>
            <w:tcBorders>
              <w:top w:val="nil"/>
              <w:left w:val="nil"/>
              <w:bottom w:val="single" w:sz="4" w:space="0" w:color="auto"/>
              <w:right w:val="single" w:sz="4" w:space="0" w:color="auto"/>
            </w:tcBorders>
            <w:shd w:val="clear" w:color="auto" w:fill="auto"/>
            <w:noWrap/>
            <w:tcMar>
              <w:top w:w="0" w:type="dxa"/>
              <w:left w:w="15" w:type="dxa"/>
              <w:bottom w:w="0" w:type="dxa"/>
              <w:right w:w="15" w:type="dxa"/>
            </w:tcMar>
            <w:vAlign w:val="center"/>
            <w:hideMark/>
          </w:tcPr>
          <w:p w14:paraId="600AE93A" w14:textId="77777777" w:rsidR="00FE1F8F" w:rsidRPr="00737F6A" w:rsidRDefault="0012254D" w:rsidP="00850962">
            <w:pPr>
              <w:spacing w:line="360" w:lineRule="auto"/>
              <w:jc w:val="both"/>
              <w:rPr>
                <w:rFonts w:ascii="Arial" w:hAnsi="Arial" w:cs="Arial"/>
                <w:color w:val="000000"/>
              </w:rPr>
            </w:pPr>
            <w:r w:rsidRPr="00737F6A">
              <w:rPr>
                <w:rFonts w:ascii="Arial" w:hAnsi="Arial" w:cs="Arial"/>
                <w:color w:val="000000"/>
              </w:rPr>
              <w:t>Y</w:t>
            </w:r>
          </w:p>
        </w:tc>
        <w:tc>
          <w:tcPr>
            <w:tcW w:w="0" w:type="auto"/>
            <w:tcBorders>
              <w:top w:val="nil"/>
              <w:left w:val="nil"/>
              <w:bottom w:val="single" w:sz="4" w:space="0" w:color="auto"/>
              <w:right w:val="single" w:sz="4" w:space="0" w:color="auto"/>
            </w:tcBorders>
            <w:shd w:val="clear" w:color="auto" w:fill="auto"/>
            <w:noWrap/>
            <w:tcMar>
              <w:top w:w="0" w:type="dxa"/>
              <w:left w:w="15" w:type="dxa"/>
              <w:bottom w:w="0" w:type="dxa"/>
              <w:right w:w="15" w:type="dxa"/>
            </w:tcMar>
            <w:vAlign w:val="center"/>
            <w:hideMark/>
          </w:tcPr>
          <w:p w14:paraId="600AE93B" w14:textId="77777777" w:rsidR="00FE1F8F" w:rsidRPr="00737F6A" w:rsidRDefault="0012254D" w:rsidP="00850962">
            <w:pPr>
              <w:spacing w:line="360" w:lineRule="auto"/>
              <w:jc w:val="both"/>
              <w:rPr>
                <w:rFonts w:ascii="Arial" w:hAnsi="Arial" w:cs="Arial"/>
                <w:color w:val="000000"/>
              </w:rPr>
            </w:pPr>
            <w:r w:rsidRPr="00737F6A">
              <w:rPr>
                <w:rFonts w:ascii="Arial" w:hAnsi="Arial" w:cs="Arial"/>
                <w:color w:val="000000"/>
              </w:rPr>
              <w:t>Y</w:t>
            </w:r>
          </w:p>
        </w:tc>
        <w:tc>
          <w:tcPr>
            <w:tcW w:w="0" w:type="auto"/>
            <w:tcBorders>
              <w:top w:val="nil"/>
              <w:left w:val="nil"/>
              <w:bottom w:val="single" w:sz="4" w:space="0" w:color="auto"/>
              <w:right w:val="single" w:sz="4" w:space="0" w:color="auto"/>
            </w:tcBorders>
            <w:shd w:val="clear" w:color="auto" w:fill="auto"/>
            <w:noWrap/>
            <w:tcMar>
              <w:top w:w="0" w:type="dxa"/>
              <w:left w:w="15" w:type="dxa"/>
              <w:bottom w:w="0" w:type="dxa"/>
              <w:right w:w="15" w:type="dxa"/>
            </w:tcMar>
            <w:vAlign w:val="center"/>
            <w:hideMark/>
          </w:tcPr>
          <w:p w14:paraId="600AE93C" w14:textId="77777777" w:rsidR="00FE1F8F" w:rsidRPr="00737F6A" w:rsidRDefault="0012254D" w:rsidP="00850962">
            <w:pPr>
              <w:spacing w:line="360" w:lineRule="auto"/>
              <w:jc w:val="both"/>
              <w:rPr>
                <w:rFonts w:ascii="Arial" w:hAnsi="Arial" w:cs="Arial"/>
                <w:color w:val="000000"/>
              </w:rPr>
            </w:pPr>
            <w:r w:rsidRPr="00737F6A">
              <w:rPr>
                <w:rFonts w:ascii="Arial" w:hAnsi="Arial" w:cs="Arial"/>
                <w:color w:val="000000"/>
              </w:rPr>
              <w:t>Y</w:t>
            </w:r>
          </w:p>
        </w:tc>
        <w:tc>
          <w:tcPr>
            <w:tcW w:w="0" w:type="auto"/>
            <w:tcBorders>
              <w:top w:val="nil"/>
              <w:left w:val="nil"/>
              <w:bottom w:val="single" w:sz="4" w:space="0" w:color="auto"/>
              <w:right w:val="single" w:sz="4" w:space="0" w:color="auto"/>
            </w:tcBorders>
            <w:shd w:val="clear" w:color="auto" w:fill="auto"/>
            <w:noWrap/>
            <w:tcMar>
              <w:top w:w="0" w:type="dxa"/>
              <w:left w:w="15" w:type="dxa"/>
              <w:bottom w:w="0" w:type="dxa"/>
              <w:right w:w="15" w:type="dxa"/>
            </w:tcMar>
            <w:vAlign w:val="center"/>
            <w:hideMark/>
          </w:tcPr>
          <w:p w14:paraId="600AE93D" w14:textId="77777777" w:rsidR="00FE1F8F" w:rsidRPr="00737F6A" w:rsidRDefault="0012254D" w:rsidP="00850962">
            <w:pPr>
              <w:spacing w:line="360" w:lineRule="auto"/>
              <w:jc w:val="both"/>
              <w:rPr>
                <w:rFonts w:ascii="Arial" w:hAnsi="Arial" w:cs="Arial"/>
                <w:color w:val="000000"/>
              </w:rPr>
            </w:pPr>
            <w:r w:rsidRPr="00737F6A">
              <w:rPr>
                <w:rFonts w:ascii="Arial" w:hAnsi="Arial" w:cs="Arial"/>
                <w:color w:val="000000"/>
              </w:rPr>
              <w:t>Y</w:t>
            </w:r>
          </w:p>
        </w:tc>
        <w:tc>
          <w:tcPr>
            <w:tcW w:w="0" w:type="auto"/>
            <w:tcBorders>
              <w:top w:val="nil"/>
              <w:left w:val="nil"/>
              <w:bottom w:val="single" w:sz="4" w:space="0" w:color="auto"/>
              <w:right w:val="single" w:sz="4" w:space="0" w:color="auto"/>
            </w:tcBorders>
            <w:shd w:val="clear" w:color="auto" w:fill="auto"/>
            <w:noWrap/>
            <w:tcMar>
              <w:top w:w="0" w:type="dxa"/>
              <w:left w:w="15" w:type="dxa"/>
              <w:bottom w:w="0" w:type="dxa"/>
              <w:right w:w="15" w:type="dxa"/>
            </w:tcMar>
            <w:vAlign w:val="center"/>
            <w:hideMark/>
          </w:tcPr>
          <w:p w14:paraId="600AE93E" w14:textId="77777777" w:rsidR="00FE1F8F" w:rsidRPr="00737F6A" w:rsidRDefault="0012254D" w:rsidP="00850962">
            <w:pPr>
              <w:spacing w:line="360" w:lineRule="auto"/>
              <w:jc w:val="both"/>
              <w:rPr>
                <w:rFonts w:ascii="Arial" w:hAnsi="Arial" w:cs="Arial"/>
                <w:color w:val="000000"/>
              </w:rPr>
            </w:pPr>
            <w:r w:rsidRPr="00737F6A">
              <w:rPr>
                <w:rFonts w:ascii="Arial" w:hAnsi="Arial" w:cs="Arial"/>
                <w:color w:val="000000"/>
              </w:rPr>
              <w:t>Y</w:t>
            </w:r>
          </w:p>
        </w:tc>
        <w:tc>
          <w:tcPr>
            <w:tcW w:w="0" w:type="auto"/>
            <w:tcBorders>
              <w:top w:val="nil"/>
              <w:left w:val="nil"/>
              <w:bottom w:val="single" w:sz="4" w:space="0" w:color="auto"/>
              <w:right w:val="single" w:sz="4" w:space="0" w:color="auto"/>
            </w:tcBorders>
            <w:shd w:val="clear" w:color="auto" w:fill="auto"/>
            <w:noWrap/>
            <w:tcMar>
              <w:top w:w="0" w:type="dxa"/>
              <w:left w:w="15" w:type="dxa"/>
              <w:bottom w:w="0" w:type="dxa"/>
              <w:right w:w="15" w:type="dxa"/>
            </w:tcMar>
            <w:vAlign w:val="center"/>
            <w:hideMark/>
          </w:tcPr>
          <w:p w14:paraId="600AE93F" w14:textId="77777777" w:rsidR="00FE1F8F" w:rsidRPr="00737F6A" w:rsidRDefault="0012254D" w:rsidP="00850962">
            <w:pPr>
              <w:spacing w:line="360" w:lineRule="auto"/>
              <w:jc w:val="both"/>
              <w:rPr>
                <w:rFonts w:ascii="Arial" w:hAnsi="Arial" w:cs="Arial"/>
                <w:color w:val="000000"/>
              </w:rPr>
            </w:pPr>
            <w:r w:rsidRPr="00737F6A">
              <w:rPr>
                <w:rFonts w:ascii="Arial" w:hAnsi="Arial" w:cs="Arial"/>
                <w:color w:val="000000"/>
              </w:rPr>
              <w:t>Y</w:t>
            </w:r>
          </w:p>
        </w:tc>
        <w:tc>
          <w:tcPr>
            <w:tcW w:w="0" w:type="auto"/>
            <w:tcBorders>
              <w:top w:val="nil"/>
              <w:left w:val="nil"/>
              <w:bottom w:val="single" w:sz="4" w:space="0" w:color="auto"/>
              <w:right w:val="single" w:sz="4" w:space="0" w:color="auto"/>
            </w:tcBorders>
            <w:shd w:val="clear" w:color="auto" w:fill="auto"/>
            <w:noWrap/>
            <w:tcMar>
              <w:top w:w="0" w:type="dxa"/>
              <w:left w:w="15" w:type="dxa"/>
              <w:bottom w:w="0" w:type="dxa"/>
              <w:right w:w="15" w:type="dxa"/>
            </w:tcMar>
            <w:vAlign w:val="center"/>
            <w:hideMark/>
          </w:tcPr>
          <w:p w14:paraId="600AE940" w14:textId="77777777" w:rsidR="00FE1F8F" w:rsidRPr="00737F6A" w:rsidRDefault="0012254D" w:rsidP="00850962">
            <w:pPr>
              <w:spacing w:line="360" w:lineRule="auto"/>
              <w:jc w:val="both"/>
              <w:rPr>
                <w:rFonts w:ascii="Arial" w:hAnsi="Arial" w:cs="Arial"/>
                <w:color w:val="000000"/>
              </w:rPr>
            </w:pPr>
            <w:r w:rsidRPr="00737F6A">
              <w:rPr>
                <w:rFonts w:ascii="Arial" w:hAnsi="Arial" w:cs="Arial"/>
                <w:color w:val="000000"/>
              </w:rPr>
              <w:t>Y</w:t>
            </w:r>
          </w:p>
        </w:tc>
        <w:tc>
          <w:tcPr>
            <w:tcW w:w="0" w:type="auto"/>
            <w:tcBorders>
              <w:top w:val="nil"/>
              <w:left w:val="nil"/>
              <w:bottom w:val="single" w:sz="4" w:space="0" w:color="auto"/>
              <w:right w:val="single" w:sz="4" w:space="0" w:color="auto"/>
            </w:tcBorders>
            <w:shd w:val="clear" w:color="auto" w:fill="auto"/>
            <w:noWrap/>
            <w:tcMar>
              <w:top w:w="0" w:type="dxa"/>
              <w:left w:w="15" w:type="dxa"/>
              <w:bottom w:w="0" w:type="dxa"/>
              <w:right w:w="15" w:type="dxa"/>
            </w:tcMar>
            <w:vAlign w:val="center"/>
            <w:hideMark/>
          </w:tcPr>
          <w:p w14:paraId="600AE941" w14:textId="77777777" w:rsidR="00FE1F8F" w:rsidRPr="00737F6A" w:rsidRDefault="0012254D" w:rsidP="00850962">
            <w:pPr>
              <w:spacing w:line="360" w:lineRule="auto"/>
              <w:jc w:val="both"/>
              <w:rPr>
                <w:rFonts w:ascii="Arial" w:hAnsi="Arial" w:cs="Arial"/>
                <w:color w:val="000000"/>
              </w:rPr>
            </w:pPr>
            <w:r w:rsidRPr="00737F6A">
              <w:rPr>
                <w:rFonts w:ascii="Arial" w:hAnsi="Arial" w:cs="Arial"/>
                <w:color w:val="000000"/>
              </w:rPr>
              <w:t>Y</w:t>
            </w:r>
          </w:p>
        </w:tc>
        <w:tc>
          <w:tcPr>
            <w:tcW w:w="1406" w:type="dxa"/>
            <w:tcBorders>
              <w:top w:val="nil"/>
              <w:left w:val="nil"/>
              <w:bottom w:val="single" w:sz="4" w:space="0" w:color="auto"/>
              <w:right w:val="single" w:sz="4" w:space="0" w:color="auto"/>
            </w:tcBorders>
            <w:shd w:val="clear" w:color="auto" w:fill="auto"/>
            <w:noWrap/>
            <w:tcMar>
              <w:top w:w="0" w:type="dxa"/>
              <w:left w:w="15" w:type="dxa"/>
              <w:bottom w:w="0" w:type="dxa"/>
              <w:right w:w="15" w:type="dxa"/>
            </w:tcMar>
            <w:vAlign w:val="center"/>
            <w:hideMark/>
          </w:tcPr>
          <w:p w14:paraId="600AE942" w14:textId="77777777" w:rsidR="00FE1F8F" w:rsidRPr="00737F6A" w:rsidRDefault="0012254D" w:rsidP="00850962">
            <w:pPr>
              <w:spacing w:line="360" w:lineRule="auto"/>
              <w:jc w:val="both"/>
              <w:rPr>
                <w:rFonts w:ascii="Arial" w:hAnsi="Arial" w:cs="Arial"/>
                <w:color w:val="000000"/>
              </w:rPr>
            </w:pPr>
            <w:r w:rsidRPr="00737F6A">
              <w:rPr>
                <w:rFonts w:ascii="Arial" w:hAnsi="Arial" w:cs="Arial"/>
                <w:color w:val="000000"/>
              </w:rPr>
              <w:t>Y</w:t>
            </w:r>
          </w:p>
        </w:tc>
      </w:tr>
      <w:tr w:rsidR="00FE1F8F" w:rsidRPr="00737F6A" w14:paraId="600AE94F" w14:textId="77777777" w:rsidTr="0067345F">
        <w:trPr>
          <w:trHeight w:val="654"/>
        </w:trPr>
        <w:tc>
          <w:tcPr>
            <w:tcW w:w="2033" w:type="dxa"/>
            <w:tcBorders>
              <w:top w:val="nil"/>
              <w:left w:val="single" w:sz="4" w:space="0" w:color="auto"/>
              <w:bottom w:val="single" w:sz="4" w:space="0" w:color="auto"/>
              <w:right w:val="single" w:sz="4" w:space="0" w:color="auto"/>
            </w:tcBorders>
            <w:shd w:val="clear" w:color="000000" w:fill="F2F2F2"/>
            <w:noWrap/>
            <w:tcMar>
              <w:top w:w="15" w:type="dxa"/>
              <w:left w:w="15" w:type="dxa"/>
              <w:bottom w:w="0" w:type="dxa"/>
              <w:right w:w="15" w:type="dxa"/>
            </w:tcMar>
            <w:vAlign w:val="center"/>
            <w:hideMark/>
          </w:tcPr>
          <w:p w14:paraId="600AE944" w14:textId="77777777" w:rsidR="00FE1F8F" w:rsidRPr="00737F6A" w:rsidRDefault="0012254D" w:rsidP="00850962">
            <w:pPr>
              <w:spacing w:line="360" w:lineRule="auto"/>
              <w:jc w:val="both"/>
              <w:rPr>
                <w:rFonts w:ascii="Arial" w:hAnsi="Arial" w:cs="Arial"/>
                <w:color w:val="000000"/>
              </w:rPr>
            </w:pPr>
            <w:r w:rsidRPr="00737F6A">
              <w:rPr>
                <w:rFonts w:ascii="Arial" w:hAnsi="Arial" w:cs="Arial"/>
                <w:color w:val="000000"/>
              </w:rPr>
              <w:t>Shaibu et al. (2015)</w:t>
            </w:r>
          </w:p>
        </w:tc>
        <w:tc>
          <w:tcPr>
            <w:tcW w:w="1011" w:type="dxa"/>
            <w:tcBorders>
              <w:top w:val="nil"/>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14:paraId="600AE945" w14:textId="77777777" w:rsidR="00FE1F8F" w:rsidRPr="00737F6A" w:rsidRDefault="0012254D" w:rsidP="00850962">
            <w:pPr>
              <w:spacing w:line="360" w:lineRule="auto"/>
              <w:jc w:val="both"/>
              <w:rPr>
                <w:rFonts w:ascii="Arial" w:hAnsi="Arial" w:cs="Arial"/>
                <w:color w:val="000000"/>
              </w:rPr>
            </w:pPr>
            <w:r w:rsidRPr="00737F6A">
              <w:rPr>
                <w:rFonts w:ascii="Arial" w:hAnsi="Arial" w:cs="Arial"/>
                <w:color w:val="000000"/>
              </w:rPr>
              <w:t>Y</w:t>
            </w:r>
          </w:p>
        </w:tc>
        <w:tc>
          <w:tcPr>
            <w:tcW w:w="0" w:type="auto"/>
            <w:tcBorders>
              <w:top w:val="nil"/>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14:paraId="600AE946" w14:textId="77777777" w:rsidR="00FE1F8F" w:rsidRPr="00737F6A" w:rsidRDefault="0012254D" w:rsidP="00850962">
            <w:pPr>
              <w:spacing w:line="360" w:lineRule="auto"/>
              <w:jc w:val="both"/>
              <w:rPr>
                <w:rFonts w:ascii="Arial" w:hAnsi="Arial" w:cs="Arial"/>
                <w:color w:val="000000"/>
              </w:rPr>
            </w:pPr>
            <w:r w:rsidRPr="00737F6A">
              <w:rPr>
                <w:rFonts w:ascii="Arial" w:hAnsi="Arial" w:cs="Arial"/>
                <w:color w:val="000000"/>
              </w:rPr>
              <w:t>Y</w:t>
            </w:r>
          </w:p>
        </w:tc>
        <w:tc>
          <w:tcPr>
            <w:tcW w:w="0" w:type="auto"/>
            <w:tcBorders>
              <w:top w:val="nil"/>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14:paraId="600AE947" w14:textId="77777777" w:rsidR="00FE1F8F" w:rsidRPr="00737F6A" w:rsidRDefault="0012254D" w:rsidP="00850962">
            <w:pPr>
              <w:spacing w:line="360" w:lineRule="auto"/>
              <w:jc w:val="both"/>
              <w:rPr>
                <w:rFonts w:ascii="Arial" w:hAnsi="Arial" w:cs="Arial"/>
                <w:color w:val="000000"/>
              </w:rPr>
            </w:pPr>
            <w:r w:rsidRPr="00737F6A">
              <w:rPr>
                <w:rFonts w:ascii="Arial" w:hAnsi="Arial" w:cs="Arial"/>
                <w:color w:val="000000"/>
              </w:rPr>
              <w:t>Y</w:t>
            </w:r>
          </w:p>
        </w:tc>
        <w:tc>
          <w:tcPr>
            <w:tcW w:w="0" w:type="auto"/>
            <w:tcBorders>
              <w:top w:val="nil"/>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14:paraId="600AE948" w14:textId="77777777" w:rsidR="00FE1F8F" w:rsidRPr="00737F6A" w:rsidRDefault="0012254D" w:rsidP="00850962">
            <w:pPr>
              <w:spacing w:line="360" w:lineRule="auto"/>
              <w:jc w:val="both"/>
              <w:rPr>
                <w:rFonts w:ascii="Arial" w:hAnsi="Arial" w:cs="Arial"/>
                <w:color w:val="000000"/>
              </w:rPr>
            </w:pPr>
            <w:r w:rsidRPr="00737F6A">
              <w:rPr>
                <w:rFonts w:ascii="Arial" w:hAnsi="Arial" w:cs="Arial"/>
                <w:color w:val="000000"/>
              </w:rPr>
              <w:t>Y</w:t>
            </w:r>
          </w:p>
        </w:tc>
        <w:tc>
          <w:tcPr>
            <w:tcW w:w="0" w:type="auto"/>
            <w:tcBorders>
              <w:top w:val="nil"/>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14:paraId="600AE949" w14:textId="77777777" w:rsidR="00FE1F8F" w:rsidRPr="00737F6A" w:rsidRDefault="0012254D" w:rsidP="00850962">
            <w:pPr>
              <w:spacing w:line="360" w:lineRule="auto"/>
              <w:jc w:val="both"/>
              <w:rPr>
                <w:rFonts w:ascii="Arial" w:hAnsi="Arial" w:cs="Arial"/>
                <w:color w:val="000000"/>
              </w:rPr>
            </w:pPr>
            <w:r w:rsidRPr="00737F6A">
              <w:rPr>
                <w:rFonts w:ascii="Arial" w:hAnsi="Arial" w:cs="Arial"/>
                <w:color w:val="000000"/>
              </w:rPr>
              <w:t>Y</w:t>
            </w:r>
          </w:p>
        </w:tc>
        <w:tc>
          <w:tcPr>
            <w:tcW w:w="0" w:type="auto"/>
            <w:tcBorders>
              <w:top w:val="nil"/>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14:paraId="600AE94A" w14:textId="77777777" w:rsidR="00FE1F8F" w:rsidRPr="00737F6A" w:rsidRDefault="0012254D" w:rsidP="00850962">
            <w:pPr>
              <w:spacing w:line="360" w:lineRule="auto"/>
              <w:jc w:val="both"/>
              <w:rPr>
                <w:rFonts w:ascii="Arial" w:hAnsi="Arial" w:cs="Arial"/>
                <w:color w:val="000000"/>
              </w:rPr>
            </w:pPr>
            <w:r w:rsidRPr="00737F6A">
              <w:rPr>
                <w:rFonts w:ascii="Arial" w:hAnsi="Arial" w:cs="Arial"/>
                <w:color w:val="000000"/>
              </w:rPr>
              <w:t>Y</w:t>
            </w:r>
          </w:p>
        </w:tc>
        <w:tc>
          <w:tcPr>
            <w:tcW w:w="0" w:type="auto"/>
            <w:tcBorders>
              <w:top w:val="nil"/>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14:paraId="600AE94B" w14:textId="77777777" w:rsidR="00FE1F8F" w:rsidRPr="00737F6A" w:rsidRDefault="0012254D" w:rsidP="00850962">
            <w:pPr>
              <w:spacing w:line="360" w:lineRule="auto"/>
              <w:jc w:val="both"/>
              <w:rPr>
                <w:rFonts w:ascii="Arial" w:hAnsi="Arial" w:cs="Arial"/>
                <w:color w:val="000000"/>
              </w:rPr>
            </w:pPr>
            <w:r w:rsidRPr="00737F6A">
              <w:rPr>
                <w:rFonts w:ascii="Arial" w:hAnsi="Arial" w:cs="Arial"/>
                <w:color w:val="000000"/>
              </w:rPr>
              <w:t>Y</w:t>
            </w:r>
          </w:p>
        </w:tc>
        <w:tc>
          <w:tcPr>
            <w:tcW w:w="0" w:type="auto"/>
            <w:tcBorders>
              <w:top w:val="nil"/>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14:paraId="600AE94C" w14:textId="77777777" w:rsidR="00FE1F8F" w:rsidRPr="00737F6A" w:rsidRDefault="0012254D" w:rsidP="00850962">
            <w:pPr>
              <w:spacing w:line="360" w:lineRule="auto"/>
              <w:jc w:val="both"/>
              <w:rPr>
                <w:rFonts w:ascii="Arial" w:hAnsi="Arial" w:cs="Arial"/>
                <w:color w:val="000000"/>
              </w:rPr>
            </w:pPr>
            <w:r w:rsidRPr="00737F6A">
              <w:rPr>
                <w:rFonts w:ascii="Arial" w:hAnsi="Arial" w:cs="Arial"/>
                <w:color w:val="000000"/>
              </w:rPr>
              <w:t>Y</w:t>
            </w:r>
          </w:p>
        </w:tc>
        <w:tc>
          <w:tcPr>
            <w:tcW w:w="0" w:type="auto"/>
            <w:tcBorders>
              <w:top w:val="nil"/>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14:paraId="600AE94D" w14:textId="77777777" w:rsidR="00FE1F8F" w:rsidRPr="00737F6A" w:rsidRDefault="0012254D" w:rsidP="00850962">
            <w:pPr>
              <w:spacing w:line="360" w:lineRule="auto"/>
              <w:jc w:val="both"/>
              <w:rPr>
                <w:rFonts w:ascii="Arial" w:hAnsi="Arial" w:cs="Arial"/>
                <w:color w:val="000000"/>
              </w:rPr>
            </w:pPr>
            <w:r w:rsidRPr="00737F6A">
              <w:rPr>
                <w:rFonts w:ascii="Arial" w:hAnsi="Arial" w:cs="Arial"/>
                <w:color w:val="000000"/>
              </w:rPr>
              <w:t>Y</w:t>
            </w:r>
          </w:p>
        </w:tc>
        <w:tc>
          <w:tcPr>
            <w:tcW w:w="1406" w:type="dxa"/>
            <w:tcBorders>
              <w:top w:val="nil"/>
              <w:left w:val="nil"/>
              <w:bottom w:val="single" w:sz="4" w:space="0" w:color="auto"/>
              <w:right w:val="single" w:sz="4" w:space="0" w:color="auto"/>
            </w:tcBorders>
            <w:shd w:val="clear" w:color="000000" w:fill="F2F2F2"/>
            <w:noWrap/>
            <w:tcMar>
              <w:top w:w="15" w:type="dxa"/>
              <w:left w:w="15" w:type="dxa"/>
              <w:bottom w:w="0" w:type="dxa"/>
              <w:right w:w="15" w:type="dxa"/>
            </w:tcMar>
            <w:vAlign w:val="center"/>
            <w:hideMark/>
          </w:tcPr>
          <w:p w14:paraId="600AE94E" w14:textId="77777777" w:rsidR="00FE1F8F" w:rsidRPr="00737F6A" w:rsidRDefault="0012254D" w:rsidP="00850962">
            <w:pPr>
              <w:spacing w:line="360" w:lineRule="auto"/>
              <w:jc w:val="both"/>
              <w:rPr>
                <w:rFonts w:ascii="Arial" w:hAnsi="Arial" w:cs="Arial"/>
                <w:color w:val="000000"/>
              </w:rPr>
            </w:pPr>
            <w:r w:rsidRPr="00737F6A">
              <w:rPr>
                <w:rFonts w:ascii="Arial" w:hAnsi="Arial" w:cs="Arial"/>
                <w:color w:val="000000"/>
              </w:rPr>
              <w:t>Y</w:t>
            </w:r>
          </w:p>
        </w:tc>
      </w:tr>
    </w:tbl>
    <w:p w14:paraId="600AE950" w14:textId="77777777" w:rsidR="00945752" w:rsidRPr="00737F6A" w:rsidRDefault="00A36F36" w:rsidP="00850962">
      <w:pPr>
        <w:spacing w:line="360" w:lineRule="auto"/>
        <w:rPr>
          <w:rFonts w:ascii="Arial" w:hAnsi="Arial" w:cs="Arial"/>
          <w:b/>
        </w:rPr>
      </w:pPr>
    </w:p>
    <w:p w14:paraId="600AE951" w14:textId="77777777" w:rsidR="00945752" w:rsidRPr="00737F6A" w:rsidRDefault="00A36F36" w:rsidP="00850962">
      <w:pPr>
        <w:spacing w:line="360" w:lineRule="auto"/>
        <w:rPr>
          <w:rFonts w:ascii="Arial" w:hAnsi="Arial" w:cs="Arial"/>
          <w:b/>
        </w:rPr>
        <w:sectPr w:rsidR="00945752" w:rsidRPr="00737F6A" w:rsidSect="00945752">
          <w:pgSz w:w="16838" w:h="11906" w:orient="landscape"/>
          <w:pgMar w:top="1440" w:right="1440" w:bottom="1440" w:left="1440" w:header="709" w:footer="709" w:gutter="0"/>
          <w:cols w:space="708"/>
          <w:docGrid w:linePitch="360"/>
        </w:sectPr>
      </w:pPr>
    </w:p>
    <w:p w14:paraId="600AE952" w14:textId="77777777" w:rsidR="00B90E35" w:rsidRPr="00737F6A" w:rsidRDefault="0012254D" w:rsidP="006D78C6">
      <w:pPr>
        <w:pStyle w:val="Heading2"/>
        <w:numPr>
          <w:ilvl w:val="0"/>
          <w:numId w:val="0"/>
        </w:numPr>
        <w:ind w:left="576" w:hanging="576"/>
        <w:rPr>
          <w:rFonts w:cs="Arial"/>
          <w:szCs w:val="22"/>
        </w:rPr>
      </w:pPr>
      <w:bookmarkStart w:id="220" w:name="_Toc112514197"/>
      <w:r w:rsidRPr="00737F6A">
        <w:rPr>
          <w:rFonts w:cs="Arial"/>
          <w:szCs w:val="22"/>
        </w:rPr>
        <w:lastRenderedPageBreak/>
        <w:t>Appendix 5: Data Extraction Form</w:t>
      </w:r>
      <w:bookmarkEnd w:id="220"/>
    </w:p>
    <w:p w14:paraId="600AE953" w14:textId="77777777" w:rsidR="00B90E35" w:rsidRPr="00737F6A" w:rsidRDefault="0012254D" w:rsidP="00850962">
      <w:pPr>
        <w:spacing w:line="360" w:lineRule="auto"/>
        <w:rPr>
          <w:rFonts w:ascii="Arial" w:hAnsi="Arial" w:cs="Arial"/>
        </w:rPr>
      </w:pPr>
      <w:r w:rsidRPr="00737F6A">
        <w:rPr>
          <w:rFonts w:ascii="Arial" w:hAnsi="Arial" w:cs="Arial"/>
        </w:rPr>
        <w:t xml:space="preserve">A sample of a completed data extraction form </w:t>
      </w:r>
    </w:p>
    <w:p w14:paraId="600AE954" w14:textId="77777777" w:rsidR="00B90E35" w:rsidRPr="00737F6A" w:rsidRDefault="00A36F36" w:rsidP="00850962">
      <w:pPr>
        <w:spacing w:line="360" w:lineRule="auto"/>
        <w:jc w:val="both"/>
        <w:rPr>
          <w:rFonts w:ascii="Arial" w:hAnsi="Arial" w:cs="Arial"/>
        </w:rPr>
      </w:pPr>
    </w:p>
    <w:p w14:paraId="600AE955" w14:textId="77777777" w:rsidR="00B90E35" w:rsidRPr="00737F6A" w:rsidRDefault="0012254D" w:rsidP="00850962">
      <w:pPr>
        <w:spacing w:line="360" w:lineRule="auto"/>
        <w:ind w:left="3600"/>
        <w:jc w:val="both"/>
        <w:rPr>
          <w:rFonts w:ascii="Arial" w:hAnsi="Arial" w:cs="Arial"/>
        </w:rPr>
      </w:pPr>
      <w:r w:rsidRPr="00737F6A">
        <w:rPr>
          <w:rFonts w:ascii="Arial" w:hAnsi="Arial" w:cs="Arial"/>
          <w:noProof/>
        </w:rPr>
        <w:drawing>
          <wp:anchor distT="0" distB="0" distL="114300" distR="114300" simplePos="0" relativeHeight="251570176" behindDoc="1" locked="0" layoutInCell="1" allowOverlap="1" wp14:anchorId="600AF304" wp14:editId="600AF305">
            <wp:simplePos x="0" y="0"/>
            <wp:positionH relativeFrom="column">
              <wp:posOffset>-290830</wp:posOffset>
            </wp:positionH>
            <wp:positionV relativeFrom="paragraph">
              <wp:posOffset>-255270</wp:posOffset>
            </wp:positionV>
            <wp:extent cx="815975" cy="949325"/>
            <wp:effectExtent l="0" t="0" r="3175" b="3175"/>
            <wp:wrapNone/>
            <wp:docPr id="1" name="Picture 1" descr="cclogo300x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clogo300x350"/>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815975" cy="9493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37F6A">
        <w:rPr>
          <w:rFonts w:ascii="Arial" w:hAnsi="Arial" w:cs="Arial"/>
        </w:rPr>
        <w:t>Data collection form</w:t>
      </w:r>
    </w:p>
    <w:p w14:paraId="600AE956" w14:textId="77777777" w:rsidR="00B90E35" w:rsidRPr="00737F6A" w:rsidRDefault="0012254D" w:rsidP="00850962">
      <w:pPr>
        <w:spacing w:line="360" w:lineRule="auto"/>
        <w:rPr>
          <w:rFonts w:ascii="Arial" w:hAnsi="Arial" w:cs="Arial"/>
          <w:lang w:val="en-US"/>
        </w:rPr>
      </w:pPr>
      <w:r w:rsidRPr="00737F6A">
        <w:rPr>
          <w:rFonts w:ascii="Arial" w:hAnsi="Arial" w:cs="Arial"/>
          <w:lang w:val="en-US"/>
        </w:rPr>
        <w:t xml:space="preserve">                   </w:t>
      </w:r>
    </w:p>
    <w:p w14:paraId="600AE957" w14:textId="77777777" w:rsidR="00B90E35" w:rsidRPr="00737F6A" w:rsidRDefault="00A36F36" w:rsidP="00850962">
      <w:pPr>
        <w:tabs>
          <w:tab w:val="right" w:leader="dot" w:pos="3369"/>
        </w:tabs>
        <w:spacing w:line="360" w:lineRule="auto"/>
        <w:rPr>
          <w:rFonts w:ascii="Arial" w:hAnsi="Arial" w:cs="Arial"/>
          <w:color w:val="1F497D"/>
        </w:rPr>
      </w:pPr>
    </w:p>
    <w:p w14:paraId="600AE958" w14:textId="77777777" w:rsidR="00B90E35" w:rsidRPr="00737F6A" w:rsidRDefault="00A36F36" w:rsidP="00850962">
      <w:pPr>
        <w:tabs>
          <w:tab w:val="right" w:leader="dot" w:pos="3369"/>
        </w:tabs>
        <w:spacing w:line="360" w:lineRule="auto"/>
        <w:rPr>
          <w:rFonts w:ascii="Arial" w:hAnsi="Arial" w:cs="Arial"/>
          <w:b/>
        </w:rPr>
      </w:pPr>
    </w:p>
    <w:tbl>
      <w:tblPr>
        <w:tblW w:w="9941"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9941"/>
      </w:tblGrid>
      <w:tr w:rsidR="00B90E35" w:rsidRPr="00737F6A" w14:paraId="600AE95A" w14:textId="77777777" w:rsidTr="00BD7D4F">
        <w:trPr>
          <w:trHeight w:hRule="exact" w:val="670"/>
        </w:trPr>
        <w:tc>
          <w:tcPr>
            <w:tcW w:w="9941" w:type="dxa"/>
            <w:shd w:val="clear" w:color="auto" w:fill="D9D9D9"/>
          </w:tcPr>
          <w:p w14:paraId="600AE959" w14:textId="77777777" w:rsidR="00B90E35" w:rsidRPr="00737F6A" w:rsidRDefault="0012254D" w:rsidP="00850962">
            <w:pPr>
              <w:tabs>
                <w:tab w:val="right" w:leader="dot" w:pos="3369"/>
              </w:tabs>
              <w:spacing w:line="360" w:lineRule="auto"/>
              <w:rPr>
                <w:rFonts w:ascii="Arial" w:hAnsi="Arial" w:cs="Arial"/>
                <w:i/>
              </w:rPr>
            </w:pPr>
            <w:r w:rsidRPr="00737F6A">
              <w:rPr>
                <w:rFonts w:ascii="Arial" w:hAnsi="Arial" w:cs="Arial"/>
                <w:b/>
              </w:rPr>
              <w:t>Review title or ID</w:t>
            </w:r>
          </w:p>
        </w:tc>
      </w:tr>
      <w:tr w:rsidR="00B90E35" w:rsidRPr="00737F6A" w14:paraId="600AE95F" w14:textId="77777777" w:rsidTr="00BD7D4F">
        <w:trPr>
          <w:trHeight w:hRule="exact" w:val="944"/>
        </w:trPr>
        <w:tc>
          <w:tcPr>
            <w:tcW w:w="9941" w:type="dxa"/>
          </w:tcPr>
          <w:p w14:paraId="600AE95B" w14:textId="77777777" w:rsidR="00DC0AC3" w:rsidRPr="00737F6A" w:rsidRDefault="0012254D" w:rsidP="00850962">
            <w:pPr>
              <w:spacing w:line="360" w:lineRule="auto"/>
              <w:rPr>
                <w:rFonts w:ascii="Arial" w:hAnsi="Arial" w:cs="Arial"/>
              </w:rPr>
            </w:pPr>
            <w:r w:rsidRPr="00737F6A">
              <w:rPr>
                <w:rFonts w:ascii="Arial" w:hAnsi="Arial" w:cs="Arial"/>
              </w:rPr>
              <w:t>A systematic-type review of family involvement in diet and exercise interventions among children in developing countries (Study 1)</w:t>
            </w:r>
          </w:p>
          <w:p w14:paraId="600AE95C" w14:textId="77777777" w:rsidR="00B90E35" w:rsidRPr="00737F6A" w:rsidRDefault="00A36F36" w:rsidP="00850962">
            <w:pPr>
              <w:tabs>
                <w:tab w:val="right" w:leader="dot" w:pos="3369"/>
              </w:tabs>
              <w:spacing w:before="40" w:line="360" w:lineRule="auto"/>
              <w:rPr>
                <w:rFonts w:ascii="Arial" w:hAnsi="Arial" w:cs="Arial"/>
              </w:rPr>
            </w:pPr>
          </w:p>
          <w:p w14:paraId="600AE95D" w14:textId="77777777" w:rsidR="00DC0AC3" w:rsidRPr="00737F6A" w:rsidRDefault="00A36F36" w:rsidP="00850962">
            <w:pPr>
              <w:tabs>
                <w:tab w:val="right" w:leader="dot" w:pos="3369"/>
              </w:tabs>
              <w:spacing w:before="40" w:line="360" w:lineRule="auto"/>
              <w:rPr>
                <w:rFonts w:ascii="Arial" w:hAnsi="Arial" w:cs="Arial"/>
              </w:rPr>
            </w:pPr>
          </w:p>
          <w:p w14:paraId="600AE95E" w14:textId="77777777" w:rsidR="00DC0AC3" w:rsidRPr="00737F6A" w:rsidRDefault="00A36F36" w:rsidP="00850962">
            <w:pPr>
              <w:tabs>
                <w:tab w:val="right" w:leader="dot" w:pos="3369"/>
              </w:tabs>
              <w:spacing w:before="40" w:line="360" w:lineRule="auto"/>
              <w:rPr>
                <w:rFonts w:ascii="Arial" w:hAnsi="Arial" w:cs="Arial"/>
              </w:rPr>
            </w:pPr>
          </w:p>
        </w:tc>
      </w:tr>
    </w:tbl>
    <w:p w14:paraId="600AE960" w14:textId="77777777" w:rsidR="00B90E35" w:rsidRPr="00737F6A" w:rsidRDefault="00A36F36" w:rsidP="00850962">
      <w:pPr>
        <w:spacing w:line="360" w:lineRule="auto"/>
        <w:rPr>
          <w:rFonts w:ascii="Arial" w:hAnsi="Arial" w:cs="Arial"/>
          <w:lang w:val="en-US"/>
        </w:rPr>
      </w:pPr>
    </w:p>
    <w:tbl>
      <w:tblPr>
        <w:tblW w:w="9889"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1E0" w:firstRow="1" w:lastRow="1" w:firstColumn="1" w:lastColumn="1" w:noHBand="0" w:noVBand="0"/>
      </w:tblPr>
      <w:tblGrid>
        <w:gridCol w:w="9889"/>
      </w:tblGrid>
      <w:tr w:rsidR="00B90E35" w:rsidRPr="00737F6A" w14:paraId="600AE962" w14:textId="77777777" w:rsidTr="00064962">
        <w:trPr>
          <w:trHeight w:hRule="exact" w:val="360"/>
        </w:trPr>
        <w:tc>
          <w:tcPr>
            <w:tcW w:w="9889" w:type="dxa"/>
            <w:shd w:val="clear" w:color="auto" w:fill="D9D9D9"/>
          </w:tcPr>
          <w:p w14:paraId="600AE961" w14:textId="77777777" w:rsidR="00B90E35" w:rsidRPr="00737F6A" w:rsidRDefault="0012254D" w:rsidP="00850962">
            <w:pPr>
              <w:tabs>
                <w:tab w:val="right" w:leader="dot" w:pos="3369"/>
              </w:tabs>
              <w:spacing w:line="360" w:lineRule="auto"/>
              <w:rPr>
                <w:rFonts w:ascii="Arial" w:hAnsi="Arial" w:cs="Arial"/>
                <w:b/>
                <w:color w:val="BFBFBF"/>
              </w:rPr>
            </w:pPr>
            <w:r w:rsidRPr="00737F6A">
              <w:rPr>
                <w:rFonts w:ascii="Arial" w:hAnsi="Arial" w:cs="Arial"/>
                <w:b/>
              </w:rPr>
              <w:t xml:space="preserve">Study ID </w:t>
            </w:r>
            <w:r w:rsidRPr="00737F6A">
              <w:rPr>
                <w:rFonts w:ascii="Arial" w:hAnsi="Arial" w:cs="Arial"/>
                <w:i/>
              </w:rPr>
              <w:t>(surname of first author and year first full report of study was published e.g., Smith 2001)</w:t>
            </w:r>
            <w:r w:rsidRPr="00737F6A">
              <w:rPr>
                <w:rFonts w:ascii="Arial" w:hAnsi="Arial" w:cs="Arial"/>
                <w:b/>
                <w:color w:val="BFBFBF"/>
              </w:rPr>
              <w:t xml:space="preserve"> </w:t>
            </w:r>
          </w:p>
        </w:tc>
      </w:tr>
      <w:tr w:rsidR="00B90E35" w:rsidRPr="00737F6A" w14:paraId="600AE964" w14:textId="77777777" w:rsidTr="00064962">
        <w:trPr>
          <w:trHeight w:hRule="exact" w:val="504"/>
        </w:trPr>
        <w:tc>
          <w:tcPr>
            <w:tcW w:w="9889" w:type="dxa"/>
          </w:tcPr>
          <w:p w14:paraId="600AE963" w14:textId="77777777" w:rsidR="00B90E35" w:rsidRPr="00737F6A" w:rsidRDefault="0012254D" w:rsidP="00850962">
            <w:pPr>
              <w:tabs>
                <w:tab w:val="right" w:leader="dot" w:pos="3369"/>
              </w:tabs>
              <w:spacing w:before="40" w:line="360" w:lineRule="auto"/>
              <w:rPr>
                <w:rFonts w:ascii="Arial" w:hAnsi="Arial" w:cs="Arial"/>
              </w:rPr>
            </w:pPr>
            <w:r w:rsidRPr="00737F6A">
              <w:rPr>
                <w:rFonts w:ascii="Arial" w:hAnsi="Arial" w:cs="Arial"/>
              </w:rPr>
              <w:t>Kinsman, 2015</w:t>
            </w:r>
          </w:p>
        </w:tc>
      </w:tr>
    </w:tbl>
    <w:p w14:paraId="600AE965" w14:textId="77777777" w:rsidR="00B90E35" w:rsidRPr="00737F6A" w:rsidRDefault="00A36F36" w:rsidP="00850962">
      <w:pPr>
        <w:tabs>
          <w:tab w:val="right" w:leader="dot" w:pos="3369"/>
        </w:tabs>
        <w:spacing w:line="360" w:lineRule="auto"/>
        <w:rPr>
          <w:rFonts w:ascii="Arial" w:hAnsi="Arial" w:cs="Arial"/>
          <w:b/>
        </w:rPr>
      </w:pPr>
    </w:p>
    <w:tbl>
      <w:tblPr>
        <w:tblW w:w="9889"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1E0" w:firstRow="1" w:lastRow="1" w:firstColumn="1" w:lastColumn="1" w:noHBand="0" w:noVBand="0"/>
      </w:tblPr>
      <w:tblGrid>
        <w:gridCol w:w="9889"/>
      </w:tblGrid>
      <w:tr w:rsidR="00B90E35" w:rsidRPr="00737F6A" w14:paraId="600AE967" w14:textId="77777777" w:rsidTr="00064962">
        <w:trPr>
          <w:trHeight w:hRule="exact" w:val="360"/>
        </w:trPr>
        <w:tc>
          <w:tcPr>
            <w:tcW w:w="9889" w:type="dxa"/>
            <w:shd w:val="clear" w:color="auto" w:fill="D9D9D9"/>
          </w:tcPr>
          <w:p w14:paraId="600AE966" w14:textId="77777777" w:rsidR="00B90E35" w:rsidRPr="00737F6A" w:rsidRDefault="0012254D" w:rsidP="00850962">
            <w:pPr>
              <w:tabs>
                <w:tab w:val="right" w:leader="dot" w:pos="3369"/>
              </w:tabs>
              <w:spacing w:line="360" w:lineRule="auto"/>
              <w:rPr>
                <w:rFonts w:ascii="Arial" w:hAnsi="Arial" w:cs="Arial"/>
                <w:b/>
                <w:color w:val="BFBFBF"/>
              </w:rPr>
            </w:pPr>
            <w:r w:rsidRPr="00737F6A">
              <w:rPr>
                <w:rFonts w:ascii="Arial" w:hAnsi="Arial" w:cs="Arial"/>
                <w:b/>
              </w:rPr>
              <w:t xml:space="preserve">Report IDs of other reports of this study </w:t>
            </w:r>
            <w:r w:rsidRPr="00737F6A">
              <w:rPr>
                <w:rFonts w:ascii="Arial" w:hAnsi="Arial" w:cs="Arial"/>
                <w:i/>
              </w:rPr>
              <w:t>(e.g., duplicate publications, follow-up studies)</w:t>
            </w:r>
          </w:p>
        </w:tc>
      </w:tr>
      <w:tr w:rsidR="00B90E35" w:rsidRPr="00737F6A" w14:paraId="600AE969" w14:textId="77777777" w:rsidTr="00064962">
        <w:trPr>
          <w:trHeight w:hRule="exact" w:val="504"/>
        </w:trPr>
        <w:tc>
          <w:tcPr>
            <w:tcW w:w="9889" w:type="dxa"/>
          </w:tcPr>
          <w:p w14:paraId="600AE968" w14:textId="77777777" w:rsidR="00B90E35" w:rsidRPr="00737F6A" w:rsidRDefault="00A36F36" w:rsidP="00850962">
            <w:pPr>
              <w:tabs>
                <w:tab w:val="right" w:leader="dot" w:pos="3369"/>
              </w:tabs>
              <w:spacing w:before="40" w:line="360" w:lineRule="auto"/>
              <w:rPr>
                <w:rFonts w:ascii="Arial" w:hAnsi="Arial" w:cs="Arial"/>
                <w:b/>
              </w:rPr>
            </w:pPr>
          </w:p>
        </w:tc>
      </w:tr>
    </w:tbl>
    <w:p w14:paraId="600AE96A" w14:textId="77777777" w:rsidR="00B90E35" w:rsidRPr="00737F6A" w:rsidRDefault="00A36F36" w:rsidP="00850962">
      <w:pPr>
        <w:tabs>
          <w:tab w:val="right" w:leader="dot" w:pos="3369"/>
        </w:tabs>
        <w:spacing w:line="360" w:lineRule="auto"/>
        <w:rPr>
          <w:rFonts w:ascii="Arial" w:hAnsi="Arial" w:cs="Arial"/>
          <w:b/>
        </w:rPr>
      </w:pPr>
    </w:p>
    <w:tbl>
      <w:tblPr>
        <w:tblW w:w="9889"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1E0" w:firstRow="1" w:lastRow="1" w:firstColumn="1" w:lastColumn="1" w:noHBand="0" w:noVBand="0"/>
      </w:tblPr>
      <w:tblGrid>
        <w:gridCol w:w="9889"/>
      </w:tblGrid>
      <w:tr w:rsidR="00B90E35" w:rsidRPr="00737F6A" w14:paraId="600AE96C" w14:textId="77777777" w:rsidTr="00064962">
        <w:trPr>
          <w:cantSplit/>
        </w:trPr>
        <w:tc>
          <w:tcPr>
            <w:tcW w:w="9889" w:type="dxa"/>
          </w:tcPr>
          <w:p w14:paraId="600AE96B" w14:textId="77777777" w:rsidR="00B90E35" w:rsidRPr="00737F6A" w:rsidRDefault="0012254D" w:rsidP="00850962">
            <w:pPr>
              <w:spacing w:before="40" w:line="360" w:lineRule="auto"/>
              <w:rPr>
                <w:rFonts w:ascii="Arial" w:hAnsi="Arial" w:cs="Arial"/>
              </w:rPr>
            </w:pPr>
            <w:r w:rsidRPr="00737F6A">
              <w:rPr>
                <w:rFonts w:ascii="Arial" w:hAnsi="Arial" w:cs="Arial"/>
                <w:b/>
              </w:rPr>
              <w:t>Notes:</w:t>
            </w:r>
          </w:p>
        </w:tc>
      </w:tr>
    </w:tbl>
    <w:p w14:paraId="600AE96D" w14:textId="77777777" w:rsidR="006530BE" w:rsidRPr="00737F6A" w:rsidRDefault="00A36F36" w:rsidP="00165080">
      <w:pPr>
        <w:numPr>
          <w:ilvl w:val="2"/>
          <w:numId w:val="38"/>
        </w:numPr>
        <w:rPr>
          <w:rFonts w:ascii="Arial" w:hAnsi="Arial" w:cs="Arial"/>
        </w:rPr>
        <w:sectPr w:rsidR="006530BE" w:rsidRPr="00737F6A" w:rsidSect="006530BE">
          <w:pgSz w:w="11906" w:h="16838"/>
          <w:pgMar w:top="1440" w:right="1440" w:bottom="1440" w:left="1440" w:header="709" w:footer="709" w:gutter="0"/>
          <w:cols w:space="720"/>
        </w:sectPr>
      </w:pPr>
    </w:p>
    <w:p w14:paraId="600AE96E" w14:textId="77777777" w:rsidR="00B90E35" w:rsidRPr="00737F6A" w:rsidRDefault="0012254D" w:rsidP="00FA43CE">
      <w:pPr>
        <w:rPr>
          <w:rFonts w:ascii="Arial" w:hAnsi="Arial" w:cs="Arial"/>
          <w:b/>
          <w:bCs/>
        </w:rPr>
      </w:pPr>
      <w:r w:rsidRPr="00737F6A">
        <w:rPr>
          <w:rFonts w:ascii="Arial" w:hAnsi="Arial" w:cs="Arial"/>
          <w:b/>
          <w:bCs/>
        </w:rPr>
        <w:lastRenderedPageBreak/>
        <w:t>General Information</w:t>
      </w:r>
    </w:p>
    <w:tbl>
      <w:tblPr>
        <w:tblW w:w="14596"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1E0" w:firstRow="1" w:lastRow="1" w:firstColumn="1" w:lastColumn="1" w:noHBand="0" w:noVBand="0"/>
      </w:tblPr>
      <w:tblGrid>
        <w:gridCol w:w="1242"/>
        <w:gridCol w:w="4565"/>
        <w:gridCol w:w="8789"/>
      </w:tblGrid>
      <w:tr w:rsidR="00B90E35" w:rsidRPr="00737F6A" w14:paraId="600AE971" w14:textId="77777777" w:rsidTr="00634349">
        <w:trPr>
          <w:cantSplit/>
          <w:trHeight w:val="185"/>
        </w:trPr>
        <w:tc>
          <w:tcPr>
            <w:tcW w:w="5807" w:type="dxa"/>
            <w:gridSpan w:val="2"/>
          </w:tcPr>
          <w:p w14:paraId="600AE96F" w14:textId="77777777" w:rsidR="00B90E35" w:rsidRPr="00737F6A" w:rsidRDefault="0012254D" w:rsidP="00850962">
            <w:pPr>
              <w:spacing w:line="360" w:lineRule="auto"/>
              <w:rPr>
                <w:rFonts w:ascii="Arial" w:hAnsi="Arial" w:cs="Arial"/>
              </w:rPr>
            </w:pPr>
            <w:r w:rsidRPr="00737F6A">
              <w:rPr>
                <w:rFonts w:ascii="Arial" w:hAnsi="Arial" w:cs="Arial"/>
              </w:rPr>
              <w:t xml:space="preserve">Date form completed </w:t>
            </w:r>
            <w:r w:rsidRPr="00737F6A">
              <w:rPr>
                <w:rFonts w:ascii="Arial" w:hAnsi="Arial" w:cs="Arial"/>
                <w:i/>
                <w:color w:val="808080"/>
              </w:rPr>
              <w:t>(dd/mm/yyyy)</w:t>
            </w:r>
          </w:p>
        </w:tc>
        <w:tc>
          <w:tcPr>
            <w:tcW w:w="8789" w:type="dxa"/>
          </w:tcPr>
          <w:p w14:paraId="600AE970" w14:textId="77777777" w:rsidR="00B90E35" w:rsidRPr="00737F6A" w:rsidRDefault="0012254D" w:rsidP="00850962">
            <w:pPr>
              <w:tabs>
                <w:tab w:val="right" w:leader="dot" w:pos="8335"/>
              </w:tabs>
              <w:spacing w:before="40" w:line="360" w:lineRule="auto"/>
              <w:rPr>
                <w:rFonts w:ascii="Arial" w:hAnsi="Arial" w:cs="Arial"/>
              </w:rPr>
            </w:pPr>
            <w:r w:rsidRPr="00737F6A">
              <w:rPr>
                <w:rFonts w:ascii="Arial" w:hAnsi="Arial" w:cs="Arial"/>
              </w:rPr>
              <w:t>24/07/2018</w:t>
            </w:r>
          </w:p>
        </w:tc>
      </w:tr>
      <w:tr w:rsidR="00B90E35" w:rsidRPr="00737F6A" w14:paraId="600AE974" w14:textId="77777777" w:rsidTr="00634349">
        <w:trPr>
          <w:cantSplit/>
          <w:trHeight w:val="185"/>
        </w:trPr>
        <w:tc>
          <w:tcPr>
            <w:tcW w:w="5807" w:type="dxa"/>
            <w:gridSpan w:val="2"/>
          </w:tcPr>
          <w:p w14:paraId="600AE972" w14:textId="77777777" w:rsidR="00B90E35" w:rsidRPr="00737F6A" w:rsidRDefault="0012254D" w:rsidP="00850962">
            <w:pPr>
              <w:spacing w:line="360" w:lineRule="auto"/>
              <w:rPr>
                <w:rFonts w:ascii="Arial" w:hAnsi="Arial" w:cs="Arial"/>
              </w:rPr>
            </w:pPr>
            <w:r w:rsidRPr="00737F6A">
              <w:rPr>
                <w:rFonts w:ascii="Arial" w:hAnsi="Arial" w:cs="Arial"/>
              </w:rPr>
              <w:t>Name/ID of person extracting data</w:t>
            </w:r>
          </w:p>
        </w:tc>
        <w:tc>
          <w:tcPr>
            <w:tcW w:w="8789" w:type="dxa"/>
          </w:tcPr>
          <w:p w14:paraId="600AE973" w14:textId="77777777" w:rsidR="00B90E35" w:rsidRPr="00737F6A" w:rsidRDefault="0012254D" w:rsidP="00850962">
            <w:pPr>
              <w:tabs>
                <w:tab w:val="right" w:leader="dot" w:pos="8335"/>
              </w:tabs>
              <w:spacing w:before="40" w:line="360" w:lineRule="auto"/>
              <w:rPr>
                <w:rFonts w:ascii="Arial" w:hAnsi="Arial" w:cs="Arial"/>
              </w:rPr>
            </w:pPr>
            <w:r w:rsidRPr="00737F6A">
              <w:rPr>
                <w:rFonts w:ascii="Arial" w:hAnsi="Arial" w:cs="Arial"/>
              </w:rPr>
              <w:t>Oritseweyinmi Orighoye</w:t>
            </w:r>
          </w:p>
        </w:tc>
      </w:tr>
      <w:tr w:rsidR="00B90E35" w:rsidRPr="00737F6A" w14:paraId="600AE978" w14:textId="77777777" w:rsidTr="00634349">
        <w:trPr>
          <w:cantSplit/>
          <w:trHeight w:val="185"/>
        </w:trPr>
        <w:tc>
          <w:tcPr>
            <w:tcW w:w="5807" w:type="dxa"/>
            <w:gridSpan w:val="2"/>
          </w:tcPr>
          <w:p w14:paraId="600AE975" w14:textId="77777777" w:rsidR="00B90E35" w:rsidRPr="00737F6A" w:rsidRDefault="0012254D" w:rsidP="00850962">
            <w:pPr>
              <w:spacing w:line="360" w:lineRule="auto"/>
              <w:rPr>
                <w:rFonts w:ascii="Arial" w:hAnsi="Arial" w:cs="Arial"/>
              </w:rPr>
            </w:pPr>
            <w:r w:rsidRPr="00737F6A">
              <w:rPr>
                <w:rFonts w:ascii="Arial" w:hAnsi="Arial" w:cs="Arial"/>
              </w:rPr>
              <w:t xml:space="preserve">Report title </w:t>
            </w:r>
          </w:p>
          <w:p w14:paraId="600AE976" w14:textId="77777777" w:rsidR="00B90E35" w:rsidRPr="00737F6A" w:rsidRDefault="0012254D" w:rsidP="00850962">
            <w:pPr>
              <w:tabs>
                <w:tab w:val="right" w:leader="dot" w:pos="8335"/>
              </w:tabs>
              <w:spacing w:line="360" w:lineRule="auto"/>
              <w:rPr>
                <w:rFonts w:ascii="Arial" w:hAnsi="Arial" w:cs="Arial"/>
                <w:color w:val="808080"/>
              </w:rPr>
            </w:pPr>
            <w:r w:rsidRPr="00737F6A">
              <w:rPr>
                <w:rFonts w:ascii="Arial" w:hAnsi="Arial" w:cs="Arial"/>
                <w:i/>
                <w:color w:val="808080"/>
              </w:rPr>
              <w:t>(title of paper/ abstract/ report that data are extracted from)</w:t>
            </w:r>
          </w:p>
        </w:tc>
        <w:tc>
          <w:tcPr>
            <w:tcW w:w="8789" w:type="dxa"/>
          </w:tcPr>
          <w:p w14:paraId="600AE977" w14:textId="77777777" w:rsidR="00B90E35" w:rsidRPr="00737F6A" w:rsidRDefault="0012254D" w:rsidP="00850962">
            <w:pPr>
              <w:tabs>
                <w:tab w:val="right" w:leader="dot" w:pos="8335"/>
              </w:tabs>
              <w:spacing w:before="40" w:line="360" w:lineRule="auto"/>
              <w:rPr>
                <w:rFonts w:ascii="Arial" w:hAnsi="Arial" w:cs="Arial"/>
                <w:i/>
              </w:rPr>
            </w:pPr>
            <w:r w:rsidRPr="00737F6A">
              <w:rPr>
                <w:rFonts w:ascii="Arial" w:hAnsi="Arial" w:cs="Arial"/>
              </w:rPr>
              <w:t>A model for promoting physical activity among rural South African adolescent girls</w:t>
            </w:r>
          </w:p>
        </w:tc>
      </w:tr>
      <w:tr w:rsidR="00B90E35" w:rsidRPr="00737F6A" w14:paraId="600AE97C" w14:textId="77777777" w:rsidTr="00634349">
        <w:trPr>
          <w:cantSplit/>
          <w:trHeight w:val="185"/>
        </w:trPr>
        <w:tc>
          <w:tcPr>
            <w:tcW w:w="5807" w:type="dxa"/>
            <w:gridSpan w:val="2"/>
          </w:tcPr>
          <w:p w14:paraId="600AE979" w14:textId="77777777" w:rsidR="00B90E35" w:rsidRPr="00737F6A" w:rsidRDefault="0012254D" w:rsidP="00850962">
            <w:pPr>
              <w:spacing w:line="360" w:lineRule="auto"/>
              <w:rPr>
                <w:rFonts w:ascii="Arial" w:hAnsi="Arial" w:cs="Arial"/>
              </w:rPr>
            </w:pPr>
            <w:r w:rsidRPr="00737F6A">
              <w:rPr>
                <w:rFonts w:ascii="Arial" w:hAnsi="Arial" w:cs="Arial"/>
              </w:rPr>
              <w:t>Report ID</w:t>
            </w:r>
          </w:p>
          <w:p w14:paraId="600AE97A" w14:textId="77777777" w:rsidR="00B90E35" w:rsidRPr="00737F6A" w:rsidRDefault="0012254D" w:rsidP="00850962">
            <w:pPr>
              <w:tabs>
                <w:tab w:val="right" w:leader="dot" w:pos="8335"/>
              </w:tabs>
              <w:spacing w:line="360" w:lineRule="auto"/>
              <w:rPr>
                <w:rFonts w:ascii="Arial" w:hAnsi="Arial" w:cs="Arial"/>
                <w:color w:val="808080"/>
              </w:rPr>
            </w:pPr>
            <w:r w:rsidRPr="00737F6A">
              <w:rPr>
                <w:rFonts w:ascii="Arial" w:hAnsi="Arial" w:cs="Arial"/>
                <w:i/>
                <w:color w:val="808080"/>
              </w:rPr>
              <w:t>(if there are multiple reports of this study)</w:t>
            </w:r>
          </w:p>
        </w:tc>
        <w:tc>
          <w:tcPr>
            <w:tcW w:w="8789" w:type="dxa"/>
          </w:tcPr>
          <w:p w14:paraId="600AE97B" w14:textId="77777777" w:rsidR="00B90E35" w:rsidRPr="00737F6A" w:rsidRDefault="00A36F36" w:rsidP="00850962">
            <w:pPr>
              <w:tabs>
                <w:tab w:val="right" w:leader="dot" w:pos="8335"/>
              </w:tabs>
              <w:spacing w:before="40" w:line="360" w:lineRule="auto"/>
              <w:rPr>
                <w:rFonts w:ascii="Arial" w:hAnsi="Arial" w:cs="Arial"/>
              </w:rPr>
            </w:pPr>
          </w:p>
        </w:tc>
      </w:tr>
      <w:tr w:rsidR="00B90E35" w:rsidRPr="00737F6A" w14:paraId="600AE97F" w14:textId="77777777" w:rsidTr="00634349">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00" w:firstRow="0" w:lastRow="0" w:firstColumn="0" w:lastColumn="0" w:noHBand="0" w:noVBand="0"/>
        </w:tblPrEx>
        <w:trPr>
          <w:cantSplit/>
          <w:trHeight w:val="300"/>
        </w:trPr>
        <w:tc>
          <w:tcPr>
            <w:tcW w:w="5807" w:type="dxa"/>
            <w:gridSpan w:val="2"/>
          </w:tcPr>
          <w:p w14:paraId="600AE97D" w14:textId="77777777" w:rsidR="00B90E35" w:rsidRPr="00737F6A" w:rsidRDefault="0012254D" w:rsidP="00850962">
            <w:pPr>
              <w:spacing w:line="360" w:lineRule="auto"/>
              <w:rPr>
                <w:rFonts w:ascii="Arial" w:hAnsi="Arial" w:cs="Arial"/>
              </w:rPr>
            </w:pPr>
            <w:r w:rsidRPr="00737F6A">
              <w:rPr>
                <w:rFonts w:ascii="Arial" w:hAnsi="Arial" w:cs="Arial"/>
              </w:rPr>
              <w:t>Reference details</w:t>
            </w:r>
          </w:p>
        </w:tc>
        <w:tc>
          <w:tcPr>
            <w:tcW w:w="8789" w:type="dxa"/>
          </w:tcPr>
          <w:p w14:paraId="600AE97E" w14:textId="77777777" w:rsidR="00B90E35" w:rsidRPr="00737F6A" w:rsidRDefault="00A36F36" w:rsidP="00850962">
            <w:pPr>
              <w:numPr>
                <w:ilvl w:val="12"/>
                <w:numId w:val="0"/>
              </w:numPr>
              <w:spacing w:before="40" w:line="360" w:lineRule="auto"/>
              <w:rPr>
                <w:rFonts w:ascii="Arial" w:hAnsi="Arial" w:cs="Arial"/>
              </w:rPr>
            </w:pPr>
            <w:hyperlink r:id="rId69" w:history="1">
              <w:r w:rsidR="0012254D" w:rsidRPr="00737F6A">
                <w:rPr>
                  <w:rFonts w:ascii="Arial" w:hAnsi="Arial" w:cs="Arial"/>
                </w:rPr>
                <w:t>https://doi.org/10.3402/gha.v8.28790</w:t>
              </w:r>
            </w:hyperlink>
          </w:p>
        </w:tc>
      </w:tr>
      <w:tr w:rsidR="00B90E35" w:rsidRPr="00737F6A" w14:paraId="600AE983" w14:textId="77777777" w:rsidTr="00634349">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00" w:firstRow="0" w:lastRow="0" w:firstColumn="0" w:lastColumn="0" w:noHBand="0" w:noVBand="0"/>
        </w:tblPrEx>
        <w:trPr>
          <w:cantSplit/>
          <w:trHeight w:val="300"/>
        </w:trPr>
        <w:tc>
          <w:tcPr>
            <w:tcW w:w="5807" w:type="dxa"/>
            <w:gridSpan w:val="2"/>
          </w:tcPr>
          <w:p w14:paraId="600AE980" w14:textId="77777777" w:rsidR="00B90E35" w:rsidRPr="00737F6A" w:rsidRDefault="0012254D" w:rsidP="00850962">
            <w:pPr>
              <w:spacing w:line="360" w:lineRule="auto"/>
              <w:rPr>
                <w:rFonts w:ascii="Arial" w:hAnsi="Arial" w:cs="Arial"/>
              </w:rPr>
            </w:pPr>
            <w:r w:rsidRPr="00737F6A">
              <w:rPr>
                <w:rFonts w:ascii="Arial" w:hAnsi="Arial" w:cs="Arial"/>
              </w:rPr>
              <w:t>Report author contact details</w:t>
            </w:r>
          </w:p>
        </w:tc>
        <w:tc>
          <w:tcPr>
            <w:tcW w:w="8789" w:type="dxa"/>
          </w:tcPr>
          <w:p w14:paraId="600AE981" w14:textId="77777777" w:rsidR="00B90E35" w:rsidRPr="00737F6A" w:rsidRDefault="0012254D" w:rsidP="00850962">
            <w:pPr>
              <w:numPr>
                <w:ilvl w:val="12"/>
                <w:numId w:val="0"/>
              </w:numPr>
              <w:spacing w:before="40" w:line="360" w:lineRule="auto"/>
              <w:rPr>
                <w:rFonts w:ascii="Arial" w:hAnsi="Arial" w:cs="Arial"/>
              </w:rPr>
            </w:pPr>
            <w:r w:rsidRPr="00737F6A">
              <w:rPr>
                <w:rFonts w:ascii="Arial" w:hAnsi="Arial" w:cs="Arial"/>
              </w:rPr>
              <w:t>John Kinsman, Epidemiology and Global Health Unit, Department of Public Health</w:t>
            </w:r>
          </w:p>
          <w:p w14:paraId="600AE982" w14:textId="77777777" w:rsidR="00B90E35" w:rsidRPr="00737F6A" w:rsidRDefault="0012254D" w:rsidP="00850962">
            <w:pPr>
              <w:numPr>
                <w:ilvl w:val="12"/>
                <w:numId w:val="0"/>
              </w:numPr>
              <w:spacing w:before="40" w:line="360" w:lineRule="auto"/>
              <w:rPr>
                <w:rFonts w:ascii="Arial" w:hAnsi="Arial" w:cs="Arial"/>
              </w:rPr>
            </w:pPr>
            <w:r w:rsidRPr="00737F6A">
              <w:rPr>
                <w:rFonts w:ascii="Arial" w:hAnsi="Arial" w:cs="Arial"/>
              </w:rPr>
              <w:t>and Clinical Medicine, Umea° University, SE-901 87 Umea° , Sweden, Email: john.kinsman@umu.se</w:t>
            </w:r>
          </w:p>
        </w:tc>
      </w:tr>
      <w:tr w:rsidR="00B90E35" w:rsidRPr="00737F6A" w14:paraId="600AE987" w14:textId="77777777" w:rsidTr="00634349">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00" w:firstRow="0" w:lastRow="0" w:firstColumn="0" w:lastColumn="0" w:noHBand="0" w:noVBand="0"/>
        </w:tblPrEx>
        <w:trPr>
          <w:cantSplit/>
          <w:trHeight w:val="300"/>
        </w:trPr>
        <w:tc>
          <w:tcPr>
            <w:tcW w:w="5807" w:type="dxa"/>
            <w:gridSpan w:val="2"/>
          </w:tcPr>
          <w:p w14:paraId="600AE984" w14:textId="77777777" w:rsidR="00B90E35" w:rsidRPr="00737F6A" w:rsidRDefault="0012254D" w:rsidP="00850962">
            <w:pPr>
              <w:spacing w:line="360" w:lineRule="auto"/>
              <w:rPr>
                <w:rFonts w:ascii="Arial" w:hAnsi="Arial" w:cs="Arial"/>
              </w:rPr>
            </w:pPr>
            <w:r w:rsidRPr="00737F6A">
              <w:rPr>
                <w:rFonts w:ascii="Arial" w:hAnsi="Arial" w:cs="Arial"/>
              </w:rPr>
              <w:t>Publication type</w:t>
            </w:r>
          </w:p>
          <w:p w14:paraId="600AE985" w14:textId="77777777" w:rsidR="00B90E35" w:rsidRPr="00737F6A" w:rsidRDefault="0012254D" w:rsidP="00850962">
            <w:pPr>
              <w:numPr>
                <w:ilvl w:val="12"/>
                <w:numId w:val="0"/>
              </w:numPr>
              <w:spacing w:line="360" w:lineRule="auto"/>
              <w:rPr>
                <w:rFonts w:ascii="Arial" w:hAnsi="Arial" w:cs="Arial"/>
                <w:b/>
              </w:rPr>
            </w:pPr>
            <w:r w:rsidRPr="00737F6A">
              <w:rPr>
                <w:rFonts w:ascii="Arial" w:hAnsi="Arial" w:cs="Arial"/>
                <w:i/>
                <w:color w:val="808080"/>
              </w:rPr>
              <w:t>(e.g., full report, abstract, letter)</w:t>
            </w:r>
          </w:p>
        </w:tc>
        <w:tc>
          <w:tcPr>
            <w:tcW w:w="8789" w:type="dxa"/>
          </w:tcPr>
          <w:p w14:paraId="600AE986" w14:textId="77777777" w:rsidR="00B90E35" w:rsidRPr="00737F6A" w:rsidRDefault="0012254D" w:rsidP="00850962">
            <w:pPr>
              <w:numPr>
                <w:ilvl w:val="12"/>
                <w:numId w:val="0"/>
              </w:numPr>
              <w:spacing w:before="40" w:line="360" w:lineRule="auto"/>
              <w:rPr>
                <w:rFonts w:ascii="Arial" w:hAnsi="Arial" w:cs="Arial"/>
                <w:i/>
              </w:rPr>
            </w:pPr>
            <w:r w:rsidRPr="00737F6A">
              <w:rPr>
                <w:rFonts w:ascii="Arial" w:hAnsi="Arial" w:cs="Arial"/>
              </w:rPr>
              <w:t>Article</w:t>
            </w:r>
          </w:p>
        </w:tc>
      </w:tr>
      <w:tr w:rsidR="00B90E35" w:rsidRPr="00737F6A" w14:paraId="600AE98C" w14:textId="77777777" w:rsidTr="00634349">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00" w:firstRow="0" w:lastRow="0" w:firstColumn="0" w:lastColumn="0" w:noHBand="0" w:noVBand="0"/>
        </w:tblPrEx>
        <w:trPr>
          <w:cantSplit/>
          <w:trHeight w:val="300"/>
        </w:trPr>
        <w:tc>
          <w:tcPr>
            <w:tcW w:w="5807" w:type="dxa"/>
            <w:gridSpan w:val="2"/>
          </w:tcPr>
          <w:p w14:paraId="600AE988" w14:textId="77777777" w:rsidR="00B90E35" w:rsidRPr="00737F6A" w:rsidRDefault="0012254D" w:rsidP="00850962">
            <w:pPr>
              <w:spacing w:line="360" w:lineRule="auto"/>
              <w:rPr>
                <w:rFonts w:ascii="Arial" w:hAnsi="Arial" w:cs="Arial"/>
              </w:rPr>
            </w:pPr>
            <w:r w:rsidRPr="00737F6A">
              <w:rPr>
                <w:rFonts w:ascii="Arial" w:hAnsi="Arial" w:cs="Arial"/>
              </w:rPr>
              <w:t>Study funding source</w:t>
            </w:r>
          </w:p>
          <w:p w14:paraId="600AE989" w14:textId="77777777" w:rsidR="00B90E35" w:rsidRPr="00737F6A" w:rsidRDefault="0012254D" w:rsidP="00850962">
            <w:pPr>
              <w:spacing w:line="360" w:lineRule="auto"/>
              <w:rPr>
                <w:rFonts w:ascii="Arial" w:hAnsi="Arial" w:cs="Arial"/>
                <w:b/>
              </w:rPr>
            </w:pPr>
            <w:r w:rsidRPr="00737F6A">
              <w:rPr>
                <w:rFonts w:ascii="Arial" w:hAnsi="Arial" w:cs="Arial"/>
                <w:i/>
                <w:color w:val="808080"/>
              </w:rPr>
              <w:t>(including role of funders)</w:t>
            </w:r>
          </w:p>
        </w:tc>
        <w:tc>
          <w:tcPr>
            <w:tcW w:w="8789" w:type="dxa"/>
          </w:tcPr>
          <w:p w14:paraId="600AE98A" w14:textId="77777777" w:rsidR="00B90E35" w:rsidRPr="00737F6A" w:rsidRDefault="0012254D" w:rsidP="00850962">
            <w:pPr>
              <w:spacing w:before="40" w:line="360" w:lineRule="auto"/>
              <w:rPr>
                <w:rFonts w:ascii="Arial" w:hAnsi="Arial" w:cs="Arial"/>
              </w:rPr>
            </w:pPr>
            <w:r w:rsidRPr="00737F6A">
              <w:rPr>
                <w:rFonts w:ascii="Arial" w:hAnsi="Arial" w:cs="Arial"/>
              </w:rPr>
              <w:t>MRC/DfID African Leadership Scheme, grant number 97008; the South African</w:t>
            </w:r>
          </w:p>
          <w:p w14:paraId="600AE98B" w14:textId="77777777" w:rsidR="00B90E35" w:rsidRPr="00737F6A" w:rsidRDefault="0012254D" w:rsidP="00850962">
            <w:pPr>
              <w:spacing w:before="40" w:line="360" w:lineRule="auto"/>
              <w:rPr>
                <w:rFonts w:ascii="Arial" w:hAnsi="Arial" w:cs="Arial"/>
              </w:rPr>
            </w:pPr>
            <w:r w:rsidRPr="00737F6A">
              <w:rPr>
                <w:rFonts w:ascii="Arial" w:hAnsi="Arial" w:cs="Arial"/>
              </w:rPr>
              <w:t>National Research Foundation Institutional Research Development Programme, grant number 62496; and the Swedish Council for Working Life and Social Research, grant number 20061512.</w:t>
            </w:r>
          </w:p>
        </w:tc>
      </w:tr>
      <w:tr w:rsidR="00B90E35" w:rsidRPr="00737F6A" w14:paraId="600AE990" w14:textId="77777777" w:rsidTr="00634349">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00" w:firstRow="0" w:lastRow="0" w:firstColumn="0" w:lastColumn="0" w:noHBand="0" w:noVBand="0"/>
        </w:tblPrEx>
        <w:trPr>
          <w:cantSplit/>
          <w:trHeight w:val="300"/>
        </w:trPr>
        <w:tc>
          <w:tcPr>
            <w:tcW w:w="5807" w:type="dxa"/>
            <w:gridSpan w:val="2"/>
            <w:tcBorders>
              <w:top w:val="single" w:sz="6" w:space="0" w:color="000000"/>
              <w:left w:val="single" w:sz="6" w:space="0" w:color="000000"/>
              <w:bottom w:val="single" w:sz="6" w:space="0" w:color="000000"/>
              <w:right w:val="single" w:sz="6" w:space="0" w:color="000000"/>
            </w:tcBorders>
          </w:tcPr>
          <w:p w14:paraId="600AE98D" w14:textId="77777777" w:rsidR="00B90E35" w:rsidRPr="00737F6A" w:rsidRDefault="0012254D" w:rsidP="00850962">
            <w:pPr>
              <w:spacing w:line="360" w:lineRule="auto"/>
              <w:rPr>
                <w:rFonts w:ascii="Arial" w:hAnsi="Arial" w:cs="Arial"/>
                <w:b/>
              </w:rPr>
            </w:pPr>
            <w:r w:rsidRPr="00737F6A">
              <w:rPr>
                <w:rFonts w:ascii="Arial" w:hAnsi="Arial" w:cs="Arial"/>
                <w:b/>
              </w:rPr>
              <w:lastRenderedPageBreak/>
              <w:t>Possible conflicts of interest</w:t>
            </w:r>
          </w:p>
          <w:p w14:paraId="600AE98E" w14:textId="77777777" w:rsidR="00B90E35" w:rsidRPr="00737F6A" w:rsidRDefault="0012254D" w:rsidP="00850962">
            <w:pPr>
              <w:spacing w:line="360" w:lineRule="auto"/>
              <w:rPr>
                <w:rFonts w:ascii="Arial" w:hAnsi="Arial" w:cs="Arial"/>
                <w:b/>
              </w:rPr>
            </w:pPr>
            <w:r w:rsidRPr="00737F6A">
              <w:rPr>
                <w:rFonts w:ascii="Arial" w:hAnsi="Arial" w:cs="Arial"/>
                <w:i/>
                <w:color w:val="808080"/>
              </w:rPr>
              <w:t>(for study authors)</w:t>
            </w:r>
          </w:p>
        </w:tc>
        <w:tc>
          <w:tcPr>
            <w:tcW w:w="8789" w:type="dxa"/>
            <w:tcBorders>
              <w:top w:val="single" w:sz="6" w:space="0" w:color="000000"/>
              <w:left w:val="single" w:sz="6" w:space="0" w:color="000000"/>
              <w:bottom w:val="single" w:sz="6" w:space="0" w:color="000000"/>
              <w:right w:val="single" w:sz="6" w:space="0" w:color="000000"/>
            </w:tcBorders>
          </w:tcPr>
          <w:p w14:paraId="600AE98F" w14:textId="77777777" w:rsidR="00B90E35" w:rsidRPr="00737F6A" w:rsidRDefault="0012254D" w:rsidP="00850962">
            <w:pPr>
              <w:spacing w:before="40" w:line="360" w:lineRule="auto"/>
              <w:rPr>
                <w:rFonts w:ascii="Arial" w:hAnsi="Arial" w:cs="Arial"/>
              </w:rPr>
            </w:pPr>
            <w:r w:rsidRPr="00737F6A">
              <w:rPr>
                <w:rFonts w:ascii="Arial" w:hAnsi="Arial" w:cs="Arial"/>
              </w:rPr>
              <w:t>The authors declare that they have received no funding from industry and that they have no conflicts of interest in relation to this study.</w:t>
            </w:r>
          </w:p>
        </w:tc>
      </w:tr>
      <w:tr w:rsidR="00B90E35" w:rsidRPr="00737F6A" w14:paraId="600AE993" w14:textId="77777777" w:rsidTr="00634349">
        <w:trPr>
          <w:cantSplit/>
        </w:trPr>
        <w:tc>
          <w:tcPr>
            <w:tcW w:w="1242" w:type="dxa"/>
            <w:tcBorders>
              <w:right w:val="nil"/>
            </w:tcBorders>
          </w:tcPr>
          <w:p w14:paraId="600AE991" w14:textId="77777777" w:rsidR="00B90E35" w:rsidRPr="00737F6A" w:rsidRDefault="0012254D" w:rsidP="00850962">
            <w:pPr>
              <w:spacing w:line="360" w:lineRule="auto"/>
              <w:rPr>
                <w:rFonts w:ascii="Arial" w:hAnsi="Arial" w:cs="Arial"/>
              </w:rPr>
            </w:pPr>
            <w:r w:rsidRPr="00737F6A">
              <w:rPr>
                <w:rFonts w:ascii="Arial" w:hAnsi="Arial" w:cs="Arial"/>
              </w:rPr>
              <w:t xml:space="preserve">Notes: </w:t>
            </w:r>
          </w:p>
        </w:tc>
        <w:tc>
          <w:tcPr>
            <w:tcW w:w="13354" w:type="dxa"/>
            <w:gridSpan w:val="2"/>
            <w:tcBorders>
              <w:left w:val="nil"/>
            </w:tcBorders>
          </w:tcPr>
          <w:p w14:paraId="600AE992" w14:textId="77777777" w:rsidR="00B90E35" w:rsidRPr="00737F6A" w:rsidRDefault="0012254D" w:rsidP="00850962">
            <w:pPr>
              <w:spacing w:before="40" w:line="360" w:lineRule="auto"/>
              <w:rPr>
                <w:rFonts w:ascii="Arial" w:hAnsi="Arial" w:cs="Arial"/>
              </w:rPr>
            </w:pPr>
            <w:r w:rsidRPr="00737F6A">
              <w:rPr>
                <w:rFonts w:ascii="Arial" w:hAnsi="Arial" w:cs="Arial"/>
              </w:rPr>
              <w:t>The funders had no role in study design, data collection and analysis, decision to publish, or preparation of the manuscript.</w:t>
            </w:r>
          </w:p>
        </w:tc>
      </w:tr>
    </w:tbl>
    <w:p w14:paraId="600AE994" w14:textId="77777777" w:rsidR="00066F64" w:rsidRPr="00737F6A" w:rsidRDefault="00A36F36" w:rsidP="00850962">
      <w:pPr>
        <w:spacing w:line="360" w:lineRule="auto"/>
        <w:rPr>
          <w:rFonts w:ascii="Arial" w:hAnsi="Arial" w:cs="Arial"/>
        </w:rPr>
      </w:pPr>
    </w:p>
    <w:p w14:paraId="600AE995" w14:textId="77777777" w:rsidR="00B90E35" w:rsidRPr="00737F6A" w:rsidRDefault="0012254D" w:rsidP="003502BB">
      <w:pPr>
        <w:rPr>
          <w:rFonts w:ascii="Arial" w:hAnsi="Arial" w:cs="Arial"/>
          <w:b/>
          <w:bCs/>
          <w:smallCaps/>
        </w:rPr>
      </w:pPr>
      <w:r w:rsidRPr="00737F6A">
        <w:rPr>
          <w:rFonts w:ascii="Arial" w:hAnsi="Arial" w:cs="Arial"/>
          <w:b/>
          <w:bCs/>
        </w:rPr>
        <w:t>Eligibility</w:t>
      </w:r>
    </w:p>
    <w:tbl>
      <w:tblPr>
        <w:tblW w:w="14593" w:type="dxa"/>
        <w:tblInd w:w="1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 w:type="dxa"/>
          <w:right w:w="10" w:type="dxa"/>
        </w:tblCellMar>
        <w:tblLook w:val="0000" w:firstRow="0" w:lastRow="0" w:firstColumn="0" w:lastColumn="0" w:noHBand="0" w:noVBand="0"/>
      </w:tblPr>
      <w:tblGrid>
        <w:gridCol w:w="1242"/>
        <w:gridCol w:w="426"/>
        <w:gridCol w:w="876"/>
        <w:gridCol w:w="7654"/>
        <w:gridCol w:w="2127"/>
        <w:gridCol w:w="2268"/>
      </w:tblGrid>
      <w:tr w:rsidR="00B90E35" w:rsidRPr="00737F6A" w14:paraId="600AE9A0" w14:textId="77777777" w:rsidTr="00542466">
        <w:trPr>
          <w:tblHeader/>
        </w:trPr>
        <w:tc>
          <w:tcPr>
            <w:tcW w:w="2544" w:type="dxa"/>
            <w:gridSpan w:val="3"/>
            <w:tcBorders>
              <w:bottom w:val="single" w:sz="6" w:space="0" w:color="auto"/>
            </w:tcBorders>
          </w:tcPr>
          <w:p w14:paraId="600AE996" w14:textId="77777777" w:rsidR="00B90E35" w:rsidRPr="00737F6A" w:rsidRDefault="0012254D" w:rsidP="00850962">
            <w:pPr>
              <w:keepNext/>
              <w:spacing w:line="360" w:lineRule="auto"/>
              <w:rPr>
                <w:rFonts w:ascii="Arial" w:hAnsi="Arial" w:cs="Arial"/>
                <w:b/>
              </w:rPr>
            </w:pPr>
            <w:r w:rsidRPr="00737F6A">
              <w:rPr>
                <w:rFonts w:ascii="Arial" w:hAnsi="Arial" w:cs="Arial"/>
                <w:b/>
              </w:rPr>
              <w:t>Study Characteristics</w:t>
            </w:r>
          </w:p>
        </w:tc>
        <w:tc>
          <w:tcPr>
            <w:tcW w:w="7654" w:type="dxa"/>
            <w:tcBorders>
              <w:bottom w:val="single" w:sz="6" w:space="0" w:color="auto"/>
            </w:tcBorders>
          </w:tcPr>
          <w:p w14:paraId="600AE997" w14:textId="77777777" w:rsidR="00B90E35" w:rsidRPr="00737F6A" w:rsidRDefault="0012254D" w:rsidP="00850962">
            <w:pPr>
              <w:keepNext/>
              <w:spacing w:line="360" w:lineRule="auto"/>
              <w:rPr>
                <w:rFonts w:ascii="Arial" w:hAnsi="Arial" w:cs="Arial"/>
                <w:b/>
              </w:rPr>
            </w:pPr>
            <w:r w:rsidRPr="00737F6A">
              <w:rPr>
                <w:rFonts w:ascii="Arial" w:hAnsi="Arial" w:cs="Arial"/>
                <w:b/>
              </w:rPr>
              <w:t>Review Inclusion Criteria</w:t>
            </w:r>
          </w:p>
          <w:p w14:paraId="600AE998" w14:textId="77777777" w:rsidR="00B90E35" w:rsidRPr="00737F6A" w:rsidRDefault="0012254D" w:rsidP="00850962">
            <w:pPr>
              <w:keepNext/>
              <w:spacing w:line="360" w:lineRule="auto"/>
              <w:jc w:val="both"/>
              <w:rPr>
                <w:rFonts w:ascii="Arial" w:hAnsi="Arial" w:cs="Arial"/>
              </w:rPr>
            </w:pPr>
            <w:r w:rsidRPr="00737F6A">
              <w:rPr>
                <w:rFonts w:ascii="Arial" w:hAnsi="Arial" w:cs="Arial"/>
              </w:rPr>
              <w:t>Adolescent girls (13-19 years), sport leaders, youth leaders</w:t>
            </w:r>
          </w:p>
          <w:p w14:paraId="600AE999" w14:textId="77777777" w:rsidR="00B90E35" w:rsidRPr="00737F6A" w:rsidRDefault="0012254D" w:rsidP="00850962">
            <w:pPr>
              <w:keepNext/>
              <w:spacing w:line="360" w:lineRule="auto"/>
              <w:jc w:val="both"/>
              <w:rPr>
                <w:rFonts w:ascii="Arial" w:hAnsi="Arial" w:cs="Arial"/>
              </w:rPr>
            </w:pPr>
            <w:r w:rsidRPr="00737F6A">
              <w:rPr>
                <w:rFonts w:ascii="Arial" w:hAnsi="Arial" w:cs="Arial"/>
              </w:rPr>
              <w:t>Physical Activity</w:t>
            </w:r>
          </w:p>
          <w:p w14:paraId="600AE99A" w14:textId="77777777" w:rsidR="00B90E35" w:rsidRPr="00737F6A" w:rsidRDefault="0012254D" w:rsidP="00850962">
            <w:pPr>
              <w:keepNext/>
              <w:spacing w:line="360" w:lineRule="auto"/>
              <w:jc w:val="both"/>
              <w:rPr>
                <w:rFonts w:ascii="Arial" w:hAnsi="Arial" w:cs="Arial"/>
              </w:rPr>
            </w:pPr>
            <w:r w:rsidRPr="00737F6A">
              <w:rPr>
                <w:rFonts w:ascii="Arial" w:hAnsi="Arial" w:cs="Arial"/>
              </w:rPr>
              <w:t>Rural South Africa, community based, school settings</w:t>
            </w:r>
          </w:p>
          <w:p w14:paraId="600AE99B" w14:textId="77777777" w:rsidR="00B90E35" w:rsidRPr="00737F6A" w:rsidRDefault="0012254D" w:rsidP="00850962">
            <w:pPr>
              <w:keepNext/>
              <w:spacing w:line="360" w:lineRule="auto"/>
              <w:jc w:val="both"/>
              <w:rPr>
                <w:rFonts w:ascii="Arial" w:hAnsi="Arial" w:cs="Arial"/>
              </w:rPr>
            </w:pPr>
            <w:r w:rsidRPr="00737F6A">
              <w:rPr>
                <w:rFonts w:ascii="Arial" w:hAnsi="Arial" w:cs="Arial"/>
              </w:rPr>
              <w:t xml:space="preserve">Parental engagement, behavioural changes </w:t>
            </w:r>
          </w:p>
          <w:p w14:paraId="600AE99C" w14:textId="77777777" w:rsidR="00B90E35" w:rsidRPr="00737F6A" w:rsidRDefault="0012254D" w:rsidP="00850962">
            <w:pPr>
              <w:keepNext/>
              <w:spacing w:line="360" w:lineRule="auto"/>
              <w:jc w:val="both"/>
              <w:rPr>
                <w:rFonts w:ascii="Arial" w:hAnsi="Arial" w:cs="Arial"/>
                <w:i/>
                <w:color w:val="808080"/>
              </w:rPr>
            </w:pPr>
            <w:r w:rsidRPr="00737F6A">
              <w:rPr>
                <w:rFonts w:ascii="Arial" w:hAnsi="Arial" w:cs="Arial"/>
              </w:rPr>
              <w:t>Qualitative cross-sectional study</w:t>
            </w:r>
          </w:p>
        </w:tc>
        <w:tc>
          <w:tcPr>
            <w:tcW w:w="2127" w:type="dxa"/>
            <w:tcBorders>
              <w:bottom w:val="single" w:sz="6" w:space="0" w:color="auto"/>
            </w:tcBorders>
            <w:vAlign w:val="bottom"/>
          </w:tcPr>
          <w:p w14:paraId="600AE99D" w14:textId="77777777" w:rsidR="00B90E35" w:rsidRPr="00737F6A" w:rsidRDefault="0012254D" w:rsidP="00850962">
            <w:pPr>
              <w:keepNext/>
              <w:spacing w:line="360" w:lineRule="auto"/>
              <w:jc w:val="center"/>
              <w:rPr>
                <w:rFonts w:ascii="Arial" w:hAnsi="Arial" w:cs="Arial"/>
                <w:b/>
              </w:rPr>
            </w:pPr>
            <w:r w:rsidRPr="00737F6A">
              <w:rPr>
                <w:rFonts w:ascii="Arial" w:hAnsi="Arial" w:cs="Arial"/>
                <w:b/>
              </w:rPr>
              <w:t>Yes/ No / Unclear</w:t>
            </w:r>
          </w:p>
        </w:tc>
        <w:tc>
          <w:tcPr>
            <w:tcW w:w="2268" w:type="dxa"/>
            <w:tcBorders>
              <w:bottom w:val="single" w:sz="6" w:space="0" w:color="auto"/>
            </w:tcBorders>
          </w:tcPr>
          <w:p w14:paraId="600AE99E" w14:textId="77777777" w:rsidR="00B90E35" w:rsidRPr="00737F6A" w:rsidRDefault="0012254D" w:rsidP="00850962">
            <w:pPr>
              <w:keepNext/>
              <w:spacing w:line="360" w:lineRule="auto"/>
              <w:rPr>
                <w:rFonts w:ascii="Arial" w:hAnsi="Arial" w:cs="Arial"/>
                <w:b/>
              </w:rPr>
            </w:pPr>
            <w:r w:rsidRPr="00737F6A">
              <w:rPr>
                <w:rFonts w:ascii="Arial" w:hAnsi="Arial" w:cs="Arial"/>
                <w:b/>
              </w:rPr>
              <w:t>Location in text</w:t>
            </w:r>
          </w:p>
          <w:p w14:paraId="600AE99F" w14:textId="77777777" w:rsidR="00B90E35" w:rsidRPr="00737F6A" w:rsidRDefault="0012254D" w:rsidP="00850962">
            <w:pPr>
              <w:keepNext/>
              <w:spacing w:line="360" w:lineRule="auto"/>
              <w:rPr>
                <w:rFonts w:ascii="Arial" w:hAnsi="Arial" w:cs="Arial"/>
                <w:i/>
                <w:color w:val="808080"/>
              </w:rPr>
            </w:pPr>
            <w:r w:rsidRPr="00737F6A">
              <w:rPr>
                <w:rFonts w:ascii="Arial" w:hAnsi="Arial" w:cs="Arial"/>
                <w:i/>
                <w:color w:val="808080"/>
              </w:rPr>
              <w:t>(pg &amp; ¶/fig/table)</w:t>
            </w:r>
          </w:p>
        </w:tc>
      </w:tr>
      <w:tr w:rsidR="00B90E35" w:rsidRPr="00737F6A" w14:paraId="600AE9A5" w14:textId="77777777" w:rsidTr="00542466">
        <w:trPr>
          <w:trHeight w:val="547"/>
        </w:trPr>
        <w:tc>
          <w:tcPr>
            <w:tcW w:w="2544" w:type="dxa"/>
            <w:gridSpan w:val="3"/>
            <w:vMerge w:val="restart"/>
          </w:tcPr>
          <w:p w14:paraId="600AE9A1" w14:textId="77777777" w:rsidR="00B90E35" w:rsidRPr="00737F6A" w:rsidRDefault="0012254D" w:rsidP="00850962">
            <w:pPr>
              <w:spacing w:line="360" w:lineRule="auto"/>
              <w:rPr>
                <w:rFonts w:ascii="Arial" w:hAnsi="Arial" w:cs="Arial"/>
              </w:rPr>
            </w:pPr>
            <w:r w:rsidRPr="00737F6A">
              <w:rPr>
                <w:rFonts w:ascii="Arial" w:hAnsi="Arial" w:cs="Arial"/>
              </w:rPr>
              <w:t>Type of study</w:t>
            </w:r>
          </w:p>
        </w:tc>
        <w:tc>
          <w:tcPr>
            <w:tcW w:w="7654" w:type="dxa"/>
            <w:tcBorders>
              <w:right w:val="single" w:sz="4" w:space="0" w:color="auto"/>
            </w:tcBorders>
          </w:tcPr>
          <w:p w14:paraId="600AE9A2" w14:textId="77777777" w:rsidR="00B90E35" w:rsidRPr="00737F6A" w:rsidRDefault="0012254D" w:rsidP="00850962">
            <w:pPr>
              <w:spacing w:line="360" w:lineRule="auto"/>
              <w:rPr>
                <w:rFonts w:ascii="Arial" w:hAnsi="Arial" w:cs="Arial"/>
                <w:i/>
              </w:rPr>
            </w:pPr>
            <w:r w:rsidRPr="00737F6A">
              <w:rPr>
                <w:rFonts w:ascii="Arial" w:hAnsi="Arial" w:cs="Arial"/>
              </w:rPr>
              <w:t>Randomised trial</w:t>
            </w: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600AE9A3" w14:textId="77777777" w:rsidR="00B90E35" w:rsidRPr="00737F6A" w:rsidRDefault="0012254D" w:rsidP="00850962">
            <w:pPr>
              <w:spacing w:line="360" w:lineRule="auto"/>
              <w:jc w:val="center"/>
              <w:rPr>
                <w:rFonts w:ascii="Arial" w:hAnsi="Arial" w:cs="Arial"/>
              </w:rPr>
            </w:pPr>
            <w:r w:rsidRPr="00737F6A">
              <w:rPr>
                <w:rFonts w:ascii="Arial" w:hAnsi="Arial" w:cs="Arial"/>
              </w:rPr>
              <w:t>No</w:t>
            </w:r>
          </w:p>
        </w:tc>
        <w:tc>
          <w:tcPr>
            <w:tcW w:w="2268" w:type="dxa"/>
            <w:tcBorders>
              <w:left w:val="single" w:sz="4" w:space="0" w:color="auto"/>
            </w:tcBorders>
            <w:shd w:val="clear" w:color="auto" w:fill="auto"/>
          </w:tcPr>
          <w:p w14:paraId="600AE9A4" w14:textId="77777777" w:rsidR="00B90E35" w:rsidRPr="00737F6A" w:rsidRDefault="00A36F36" w:rsidP="00850962">
            <w:pPr>
              <w:spacing w:before="40" w:line="360" w:lineRule="auto"/>
              <w:rPr>
                <w:rFonts w:ascii="Arial" w:hAnsi="Arial" w:cs="Arial"/>
              </w:rPr>
            </w:pPr>
          </w:p>
        </w:tc>
      </w:tr>
      <w:tr w:rsidR="00B90E35" w:rsidRPr="00737F6A" w14:paraId="600AE9AA" w14:textId="77777777" w:rsidTr="00542466">
        <w:trPr>
          <w:trHeight w:val="547"/>
        </w:trPr>
        <w:tc>
          <w:tcPr>
            <w:tcW w:w="2544" w:type="dxa"/>
            <w:gridSpan w:val="3"/>
            <w:vMerge/>
          </w:tcPr>
          <w:p w14:paraId="600AE9A6" w14:textId="77777777" w:rsidR="00B90E35" w:rsidRPr="00737F6A" w:rsidRDefault="00A36F36" w:rsidP="00850962">
            <w:pPr>
              <w:spacing w:line="360" w:lineRule="auto"/>
              <w:rPr>
                <w:rFonts w:ascii="Arial" w:hAnsi="Arial" w:cs="Arial"/>
                <w:b/>
              </w:rPr>
            </w:pPr>
          </w:p>
        </w:tc>
        <w:tc>
          <w:tcPr>
            <w:tcW w:w="7654" w:type="dxa"/>
            <w:tcBorders>
              <w:bottom w:val="single" w:sz="4" w:space="0" w:color="auto"/>
              <w:right w:val="single" w:sz="4" w:space="0" w:color="auto"/>
            </w:tcBorders>
          </w:tcPr>
          <w:p w14:paraId="600AE9A7" w14:textId="77777777" w:rsidR="00B90E35" w:rsidRPr="00737F6A" w:rsidRDefault="0012254D" w:rsidP="00850962">
            <w:pPr>
              <w:spacing w:line="360" w:lineRule="auto"/>
              <w:rPr>
                <w:rFonts w:ascii="Arial" w:hAnsi="Arial" w:cs="Arial"/>
              </w:rPr>
            </w:pPr>
            <w:r w:rsidRPr="00737F6A">
              <w:rPr>
                <w:rFonts w:ascii="Arial" w:hAnsi="Arial" w:cs="Arial"/>
              </w:rPr>
              <w:t>Non-randomised trial</w:t>
            </w: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600AE9A8" w14:textId="77777777" w:rsidR="00B90E35" w:rsidRPr="00737F6A" w:rsidRDefault="0012254D" w:rsidP="00850962">
            <w:pPr>
              <w:spacing w:line="360" w:lineRule="auto"/>
              <w:jc w:val="center"/>
              <w:rPr>
                <w:rFonts w:ascii="Arial" w:hAnsi="Arial" w:cs="Arial"/>
              </w:rPr>
            </w:pPr>
            <w:r w:rsidRPr="00737F6A">
              <w:rPr>
                <w:rFonts w:ascii="Arial" w:hAnsi="Arial" w:cs="Arial"/>
              </w:rPr>
              <w:t xml:space="preserve">Yes </w:t>
            </w:r>
          </w:p>
        </w:tc>
        <w:tc>
          <w:tcPr>
            <w:tcW w:w="2268" w:type="dxa"/>
            <w:tcBorders>
              <w:left w:val="single" w:sz="4" w:space="0" w:color="auto"/>
            </w:tcBorders>
            <w:shd w:val="clear" w:color="auto" w:fill="auto"/>
          </w:tcPr>
          <w:p w14:paraId="600AE9A9" w14:textId="77777777" w:rsidR="00B90E35" w:rsidRPr="00737F6A" w:rsidRDefault="0012254D" w:rsidP="00850962">
            <w:pPr>
              <w:spacing w:before="40" w:line="360" w:lineRule="auto"/>
              <w:rPr>
                <w:rFonts w:ascii="Arial" w:hAnsi="Arial" w:cs="Arial"/>
              </w:rPr>
            </w:pPr>
            <w:r w:rsidRPr="00737F6A">
              <w:rPr>
                <w:rFonts w:ascii="Arial" w:hAnsi="Arial" w:cs="Arial"/>
              </w:rPr>
              <w:t>Pg. 2</w:t>
            </w:r>
          </w:p>
        </w:tc>
      </w:tr>
      <w:tr w:rsidR="00B90E35" w:rsidRPr="00737F6A" w14:paraId="600AE9B1" w14:textId="77777777" w:rsidTr="00542466">
        <w:trPr>
          <w:trHeight w:val="547"/>
        </w:trPr>
        <w:tc>
          <w:tcPr>
            <w:tcW w:w="2544" w:type="dxa"/>
            <w:gridSpan w:val="3"/>
            <w:vMerge/>
          </w:tcPr>
          <w:p w14:paraId="600AE9AB" w14:textId="77777777" w:rsidR="00B90E35" w:rsidRPr="00737F6A" w:rsidRDefault="00A36F36" w:rsidP="00850962">
            <w:pPr>
              <w:spacing w:line="360" w:lineRule="auto"/>
              <w:rPr>
                <w:rFonts w:ascii="Arial" w:hAnsi="Arial" w:cs="Arial"/>
                <w:b/>
              </w:rPr>
            </w:pPr>
          </w:p>
        </w:tc>
        <w:tc>
          <w:tcPr>
            <w:tcW w:w="7654" w:type="dxa"/>
            <w:tcBorders>
              <w:right w:val="single" w:sz="4" w:space="0" w:color="auto"/>
            </w:tcBorders>
          </w:tcPr>
          <w:p w14:paraId="600AE9AC" w14:textId="77777777" w:rsidR="00B90E35" w:rsidRPr="00737F6A" w:rsidRDefault="0012254D" w:rsidP="00850962">
            <w:pPr>
              <w:spacing w:line="360" w:lineRule="auto"/>
              <w:rPr>
                <w:rFonts w:ascii="Arial" w:hAnsi="Arial" w:cs="Arial"/>
              </w:rPr>
            </w:pPr>
            <w:r w:rsidRPr="00737F6A">
              <w:rPr>
                <w:rFonts w:ascii="Arial" w:hAnsi="Arial" w:cs="Arial"/>
              </w:rPr>
              <w:t>Controlled before-after study</w:t>
            </w:r>
          </w:p>
          <w:p w14:paraId="600AE9AD" w14:textId="77777777" w:rsidR="00B90E35" w:rsidRPr="00737F6A" w:rsidRDefault="0012254D" w:rsidP="00850962">
            <w:pPr>
              <w:numPr>
                <w:ilvl w:val="0"/>
                <w:numId w:val="47"/>
              </w:numPr>
              <w:spacing w:after="0" w:line="360" w:lineRule="auto"/>
              <w:rPr>
                <w:rFonts w:ascii="Arial" w:hAnsi="Arial" w:cs="Arial"/>
              </w:rPr>
            </w:pPr>
            <w:r w:rsidRPr="00737F6A">
              <w:rPr>
                <w:rFonts w:ascii="Arial" w:hAnsi="Arial" w:cs="Arial"/>
              </w:rPr>
              <w:t>Contemporaneous data collection</w:t>
            </w:r>
          </w:p>
          <w:p w14:paraId="600AE9AE" w14:textId="77777777" w:rsidR="00B90E35" w:rsidRPr="00737F6A" w:rsidRDefault="0012254D" w:rsidP="00850962">
            <w:pPr>
              <w:numPr>
                <w:ilvl w:val="0"/>
                <w:numId w:val="47"/>
              </w:numPr>
              <w:spacing w:after="0" w:line="360" w:lineRule="auto"/>
              <w:rPr>
                <w:rFonts w:ascii="Arial" w:hAnsi="Arial" w:cs="Arial"/>
              </w:rPr>
            </w:pPr>
            <w:r w:rsidRPr="00737F6A">
              <w:rPr>
                <w:rFonts w:ascii="Arial" w:hAnsi="Arial" w:cs="Arial"/>
              </w:rPr>
              <w:t>At least 2 intervention and 2 control clusters</w:t>
            </w: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600AE9AF" w14:textId="77777777" w:rsidR="00B90E35" w:rsidRPr="00737F6A" w:rsidRDefault="0012254D" w:rsidP="00850962">
            <w:pPr>
              <w:spacing w:line="360" w:lineRule="auto"/>
              <w:jc w:val="center"/>
              <w:rPr>
                <w:rFonts w:ascii="Arial" w:hAnsi="Arial" w:cs="Arial"/>
              </w:rPr>
            </w:pPr>
            <w:r w:rsidRPr="00737F6A">
              <w:rPr>
                <w:rFonts w:ascii="Arial" w:hAnsi="Arial" w:cs="Arial"/>
              </w:rPr>
              <w:t>N/A</w:t>
            </w:r>
          </w:p>
        </w:tc>
        <w:tc>
          <w:tcPr>
            <w:tcW w:w="2268" w:type="dxa"/>
            <w:tcBorders>
              <w:left w:val="single" w:sz="4" w:space="0" w:color="auto"/>
            </w:tcBorders>
            <w:shd w:val="clear" w:color="auto" w:fill="auto"/>
          </w:tcPr>
          <w:p w14:paraId="600AE9B0" w14:textId="77777777" w:rsidR="00B90E35" w:rsidRPr="00737F6A" w:rsidRDefault="00A36F36" w:rsidP="00850962">
            <w:pPr>
              <w:spacing w:before="40" w:line="360" w:lineRule="auto"/>
              <w:rPr>
                <w:rFonts w:ascii="Arial" w:hAnsi="Arial" w:cs="Arial"/>
              </w:rPr>
            </w:pPr>
          </w:p>
        </w:tc>
      </w:tr>
      <w:tr w:rsidR="00B90E35" w:rsidRPr="00737F6A" w14:paraId="600AE9B9" w14:textId="77777777" w:rsidTr="00542466">
        <w:trPr>
          <w:trHeight w:val="547"/>
        </w:trPr>
        <w:tc>
          <w:tcPr>
            <w:tcW w:w="2544" w:type="dxa"/>
            <w:gridSpan w:val="3"/>
            <w:vMerge/>
          </w:tcPr>
          <w:p w14:paraId="600AE9B2" w14:textId="77777777" w:rsidR="00B90E35" w:rsidRPr="00737F6A" w:rsidRDefault="00A36F36" w:rsidP="00850962">
            <w:pPr>
              <w:spacing w:line="360" w:lineRule="auto"/>
              <w:rPr>
                <w:rFonts w:ascii="Arial" w:hAnsi="Arial" w:cs="Arial"/>
                <w:b/>
              </w:rPr>
            </w:pPr>
          </w:p>
        </w:tc>
        <w:tc>
          <w:tcPr>
            <w:tcW w:w="7654" w:type="dxa"/>
            <w:tcBorders>
              <w:bottom w:val="single" w:sz="4" w:space="0" w:color="auto"/>
              <w:right w:val="single" w:sz="4" w:space="0" w:color="auto"/>
            </w:tcBorders>
          </w:tcPr>
          <w:p w14:paraId="600AE9B3" w14:textId="77777777" w:rsidR="00B90E35" w:rsidRPr="00737F6A" w:rsidRDefault="0012254D" w:rsidP="00850962">
            <w:pPr>
              <w:spacing w:line="360" w:lineRule="auto"/>
              <w:rPr>
                <w:rFonts w:ascii="Arial" w:hAnsi="Arial" w:cs="Arial"/>
              </w:rPr>
            </w:pPr>
            <w:r w:rsidRPr="00737F6A">
              <w:rPr>
                <w:rFonts w:ascii="Arial" w:hAnsi="Arial" w:cs="Arial"/>
              </w:rPr>
              <w:t>Interrupted time series OR</w:t>
            </w:r>
          </w:p>
          <w:p w14:paraId="600AE9B4" w14:textId="77777777" w:rsidR="00B90E35" w:rsidRPr="00737F6A" w:rsidRDefault="0012254D" w:rsidP="00850962">
            <w:pPr>
              <w:spacing w:line="360" w:lineRule="auto"/>
              <w:rPr>
                <w:rFonts w:ascii="Arial" w:hAnsi="Arial" w:cs="Arial"/>
              </w:rPr>
            </w:pPr>
            <w:r w:rsidRPr="00737F6A">
              <w:rPr>
                <w:rFonts w:ascii="Arial" w:hAnsi="Arial" w:cs="Arial"/>
              </w:rPr>
              <w:t>Repeated measures study</w:t>
            </w:r>
          </w:p>
          <w:p w14:paraId="600AE9B5" w14:textId="77777777" w:rsidR="00B90E35" w:rsidRPr="00737F6A" w:rsidRDefault="0012254D" w:rsidP="00850962">
            <w:pPr>
              <w:numPr>
                <w:ilvl w:val="0"/>
                <w:numId w:val="48"/>
              </w:numPr>
              <w:spacing w:after="0" w:line="360" w:lineRule="auto"/>
              <w:rPr>
                <w:rFonts w:ascii="Arial" w:hAnsi="Arial" w:cs="Arial"/>
                <w:i/>
              </w:rPr>
            </w:pPr>
            <w:r w:rsidRPr="00737F6A">
              <w:rPr>
                <w:rFonts w:ascii="Arial" w:hAnsi="Arial" w:cs="Arial"/>
              </w:rPr>
              <w:t>At least 3 timepoints before and</w:t>
            </w:r>
            <w:r w:rsidRPr="00737F6A">
              <w:rPr>
                <w:rFonts w:ascii="Arial" w:hAnsi="Arial" w:cs="Arial"/>
              </w:rPr>
              <w:br/>
              <w:t>3 after the intervention</w:t>
            </w:r>
          </w:p>
          <w:p w14:paraId="600AE9B6" w14:textId="77777777" w:rsidR="00B90E35" w:rsidRPr="00737F6A" w:rsidRDefault="0012254D" w:rsidP="00850962">
            <w:pPr>
              <w:numPr>
                <w:ilvl w:val="0"/>
                <w:numId w:val="48"/>
              </w:numPr>
              <w:spacing w:after="0" w:line="360" w:lineRule="auto"/>
              <w:rPr>
                <w:rFonts w:ascii="Arial" w:hAnsi="Arial" w:cs="Arial"/>
                <w:i/>
              </w:rPr>
            </w:pPr>
            <w:r w:rsidRPr="00737F6A">
              <w:rPr>
                <w:rFonts w:ascii="Arial" w:hAnsi="Arial" w:cs="Arial"/>
              </w:rPr>
              <w:t>Clearly defined intervention point</w:t>
            </w:r>
          </w:p>
        </w:tc>
        <w:tc>
          <w:tcPr>
            <w:tcW w:w="2127" w:type="dxa"/>
            <w:tcBorders>
              <w:top w:val="single" w:sz="4" w:space="0" w:color="auto"/>
              <w:left w:val="single" w:sz="4" w:space="0" w:color="auto"/>
              <w:bottom w:val="single" w:sz="4" w:space="0" w:color="auto"/>
              <w:right w:val="single" w:sz="4" w:space="0" w:color="auto"/>
            </w:tcBorders>
            <w:shd w:val="clear" w:color="auto" w:fill="auto"/>
          </w:tcPr>
          <w:p w14:paraId="600AE9B7" w14:textId="77777777" w:rsidR="00B90E35" w:rsidRPr="00737F6A" w:rsidRDefault="00A36F36" w:rsidP="00850962">
            <w:pPr>
              <w:spacing w:line="360" w:lineRule="auto"/>
              <w:jc w:val="center"/>
              <w:rPr>
                <w:rFonts w:ascii="Arial" w:hAnsi="Arial" w:cs="Arial"/>
              </w:rPr>
            </w:pPr>
          </w:p>
        </w:tc>
        <w:tc>
          <w:tcPr>
            <w:tcW w:w="2268" w:type="dxa"/>
            <w:tcBorders>
              <w:left w:val="single" w:sz="4" w:space="0" w:color="auto"/>
            </w:tcBorders>
            <w:shd w:val="clear" w:color="auto" w:fill="auto"/>
          </w:tcPr>
          <w:p w14:paraId="600AE9B8" w14:textId="77777777" w:rsidR="00B90E35" w:rsidRPr="00737F6A" w:rsidRDefault="00A36F36" w:rsidP="00850962">
            <w:pPr>
              <w:spacing w:before="40" w:line="360" w:lineRule="auto"/>
              <w:rPr>
                <w:rFonts w:ascii="Arial" w:hAnsi="Arial" w:cs="Arial"/>
              </w:rPr>
            </w:pPr>
          </w:p>
        </w:tc>
      </w:tr>
      <w:tr w:rsidR="00B90E35" w:rsidRPr="00737F6A" w14:paraId="600AE9BE" w14:textId="77777777" w:rsidTr="00542466">
        <w:trPr>
          <w:trHeight w:val="264"/>
        </w:trPr>
        <w:tc>
          <w:tcPr>
            <w:tcW w:w="2544" w:type="dxa"/>
            <w:gridSpan w:val="3"/>
            <w:vMerge/>
          </w:tcPr>
          <w:p w14:paraId="600AE9BA" w14:textId="77777777" w:rsidR="00B90E35" w:rsidRPr="00737F6A" w:rsidRDefault="00A36F36" w:rsidP="00850962">
            <w:pPr>
              <w:spacing w:line="360" w:lineRule="auto"/>
              <w:rPr>
                <w:rFonts w:ascii="Arial" w:hAnsi="Arial" w:cs="Arial"/>
                <w:b/>
              </w:rPr>
            </w:pPr>
          </w:p>
        </w:tc>
        <w:tc>
          <w:tcPr>
            <w:tcW w:w="7654" w:type="dxa"/>
            <w:tcBorders>
              <w:right w:val="single" w:sz="4" w:space="0" w:color="auto"/>
            </w:tcBorders>
          </w:tcPr>
          <w:p w14:paraId="600AE9BB" w14:textId="77777777" w:rsidR="00B90E35" w:rsidRPr="00737F6A" w:rsidRDefault="0012254D" w:rsidP="00850962">
            <w:pPr>
              <w:spacing w:line="360" w:lineRule="auto"/>
              <w:rPr>
                <w:rFonts w:ascii="Arial" w:hAnsi="Arial" w:cs="Arial"/>
              </w:rPr>
            </w:pPr>
            <w:r w:rsidRPr="00737F6A">
              <w:rPr>
                <w:rFonts w:ascii="Arial" w:hAnsi="Arial" w:cs="Arial"/>
              </w:rPr>
              <w:t>Other design (specify):</w:t>
            </w: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600AE9BC" w14:textId="77777777" w:rsidR="00B90E35" w:rsidRPr="00737F6A" w:rsidRDefault="00A36F36" w:rsidP="00850962">
            <w:pPr>
              <w:spacing w:line="360" w:lineRule="auto"/>
              <w:jc w:val="center"/>
              <w:rPr>
                <w:rFonts w:ascii="Arial" w:hAnsi="Arial" w:cs="Arial"/>
              </w:rPr>
            </w:pPr>
          </w:p>
        </w:tc>
        <w:tc>
          <w:tcPr>
            <w:tcW w:w="2268" w:type="dxa"/>
            <w:tcBorders>
              <w:left w:val="single" w:sz="4" w:space="0" w:color="auto"/>
            </w:tcBorders>
            <w:shd w:val="clear" w:color="auto" w:fill="auto"/>
          </w:tcPr>
          <w:p w14:paraId="600AE9BD" w14:textId="77777777" w:rsidR="00B90E35" w:rsidRPr="00737F6A" w:rsidRDefault="00A36F36" w:rsidP="00850962">
            <w:pPr>
              <w:spacing w:before="40" w:line="360" w:lineRule="auto"/>
              <w:rPr>
                <w:rFonts w:ascii="Arial" w:hAnsi="Arial" w:cs="Arial"/>
              </w:rPr>
            </w:pPr>
          </w:p>
        </w:tc>
      </w:tr>
      <w:tr w:rsidR="00B90E35" w:rsidRPr="00737F6A" w14:paraId="600AE9C3" w14:textId="77777777" w:rsidTr="00542466">
        <w:tc>
          <w:tcPr>
            <w:tcW w:w="2544" w:type="dxa"/>
            <w:gridSpan w:val="3"/>
          </w:tcPr>
          <w:p w14:paraId="600AE9BF" w14:textId="77777777" w:rsidR="00B90E35" w:rsidRPr="00737F6A" w:rsidRDefault="0012254D" w:rsidP="00850962">
            <w:pPr>
              <w:spacing w:line="360" w:lineRule="auto"/>
              <w:rPr>
                <w:rFonts w:ascii="Arial" w:hAnsi="Arial" w:cs="Arial"/>
              </w:rPr>
            </w:pPr>
            <w:r w:rsidRPr="00737F6A">
              <w:rPr>
                <w:rFonts w:ascii="Arial" w:hAnsi="Arial" w:cs="Arial"/>
              </w:rPr>
              <w:t>Participants</w:t>
            </w:r>
          </w:p>
        </w:tc>
        <w:tc>
          <w:tcPr>
            <w:tcW w:w="7654" w:type="dxa"/>
            <w:tcBorders>
              <w:right w:val="single" w:sz="4" w:space="0" w:color="auto"/>
            </w:tcBorders>
          </w:tcPr>
          <w:p w14:paraId="600AE9C0" w14:textId="77777777" w:rsidR="00B90E35" w:rsidRPr="00737F6A" w:rsidRDefault="0012254D" w:rsidP="00850962">
            <w:pPr>
              <w:keepNext/>
              <w:spacing w:line="360" w:lineRule="auto"/>
              <w:jc w:val="both"/>
              <w:rPr>
                <w:rFonts w:ascii="Arial" w:hAnsi="Arial" w:cs="Arial"/>
              </w:rPr>
            </w:pPr>
            <w:r w:rsidRPr="00737F6A">
              <w:rPr>
                <w:rFonts w:ascii="Arial" w:hAnsi="Arial" w:cs="Arial"/>
              </w:rPr>
              <w:t>Adolescent girls (13-19 years), sport leaders, youth leaders</w:t>
            </w:r>
          </w:p>
        </w:tc>
        <w:tc>
          <w:tcPr>
            <w:tcW w:w="2127" w:type="dxa"/>
            <w:tcBorders>
              <w:top w:val="nil"/>
              <w:left w:val="single" w:sz="4" w:space="0" w:color="auto"/>
              <w:bottom w:val="single" w:sz="4" w:space="0" w:color="auto"/>
              <w:right w:val="single" w:sz="4" w:space="0" w:color="auto"/>
            </w:tcBorders>
            <w:shd w:val="clear" w:color="auto" w:fill="auto"/>
          </w:tcPr>
          <w:p w14:paraId="600AE9C1" w14:textId="77777777" w:rsidR="00B90E35" w:rsidRPr="00737F6A" w:rsidRDefault="0012254D" w:rsidP="00850962">
            <w:pPr>
              <w:spacing w:line="360" w:lineRule="auto"/>
              <w:jc w:val="center"/>
              <w:rPr>
                <w:rFonts w:ascii="Arial" w:hAnsi="Arial" w:cs="Arial"/>
              </w:rPr>
            </w:pPr>
            <w:r w:rsidRPr="00737F6A">
              <w:rPr>
                <w:rFonts w:ascii="Arial" w:hAnsi="Arial" w:cs="Arial"/>
              </w:rPr>
              <w:t>Yes</w:t>
            </w:r>
          </w:p>
        </w:tc>
        <w:tc>
          <w:tcPr>
            <w:tcW w:w="2268" w:type="dxa"/>
            <w:tcBorders>
              <w:left w:val="single" w:sz="4" w:space="0" w:color="auto"/>
            </w:tcBorders>
            <w:shd w:val="clear" w:color="auto" w:fill="auto"/>
          </w:tcPr>
          <w:p w14:paraId="600AE9C2" w14:textId="77777777" w:rsidR="00B90E35" w:rsidRPr="00737F6A" w:rsidRDefault="0012254D" w:rsidP="00850962">
            <w:pPr>
              <w:spacing w:before="40" w:line="360" w:lineRule="auto"/>
              <w:rPr>
                <w:rFonts w:ascii="Arial" w:hAnsi="Arial" w:cs="Arial"/>
              </w:rPr>
            </w:pPr>
            <w:r w:rsidRPr="00737F6A">
              <w:rPr>
                <w:rFonts w:ascii="Arial" w:hAnsi="Arial" w:cs="Arial"/>
              </w:rPr>
              <w:t>Pg. 3</w:t>
            </w:r>
          </w:p>
        </w:tc>
      </w:tr>
      <w:tr w:rsidR="00B90E35" w:rsidRPr="00737F6A" w14:paraId="600AE9C8" w14:textId="77777777" w:rsidTr="00542466">
        <w:tc>
          <w:tcPr>
            <w:tcW w:w="2544" w:type="dxa"/>
            <w:gridSpan w:val="3"/>
          </w:tcPr>
          <w:p w14:paraId="600AE9C4" w14:textId="77777777" w:rsidR="00B90E35" w:rsidRPr="00737F6A" w:rsidRDefault="0012254D" w:rsidP="00850962">
            <w:pPr>
              <w:spacing w:line="360" w:lineRule="auto"/>
              <w:rPr>
                <w:rFonts w:ascii="Arial" w:hAnsi="Arial" w:cs="Arial"/>
              </w:rPr>
            </w:pPr>
            <w:r w:rsidRPr="00737F6A">
              <w:rPr>
                <w:rFonts w:ascii="Arial" w:hAnsi="Arial" w:cs="Arial"/>
              </w:rPr>
              <w:t>Types of intervention</w:t>
            </w:r>
          </w:p>
        </w:tc>
        <w:tc>
          <w:tcPr>
            <w:tcW w:w="7654" w:type="dxa"/>
            <w:tcBorders>
              <w:bottom w:val="single" w:sz="4" w:space="0" w:color="auto"/>
              <w:right w:val="single" w:sz="4" w:space="0" w:color="auto"/>
            </w:tcBorders>
          </w:tcPr>
          <w:p w14:paraId="600AE9C5" w14:textId="77777777" w:rsidR="00B90E35" w:rsidRPr="00737F6A" w:rsidRDefault="0012254D" w:rsidP="00850962">
            <w:pPr>
              <w:spacing w:before="40" w:line="360" w:lineRule="auto"/>
              <w:rPr>
                <w:rFonts w:ascii="Arial" w:hAnsi="Arial" w:cs="Arial"/>
              </w:rPr>
            </w:pPr>
            <w:r w:rsidRPr="00737F6A">
              <w:rPr>
                <w:rFonts w:ascii="Arial" w:hAnsi="Arial" w:cs="Arial"/>
              </w:rPr>
              <w:t>Physical Activity</w:t>
            </w: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600AE9C6" w14:textId="77777777" w:rsidR="00B90E35" w:rsidRPr="00737F6A" w:rsidRDefault="0012254D" w:rsidP="00850962">
            <w:pPr>
              <w:spacing w:line="360" w:lineRule="auto"/>
              <w:jc w:val="center"/>
              <w:rPr>
                <w:rFonts w:ascii="Arial" w:hAnsi="Arial" w:cs="Arial"/>
              </w:rPr>
            </w:pPr>
            <w:r w:rsidRPr="00737F6A">
              <w:rPr>
                <w:rFonts w:ascii="Arial" w:hAnsi="Arial" w:cs="Arial"/>
              </w:rPr>
              <w:t>Yes</w:t>
            </w:r>
          </w:p>
        </w:tc>
        <w:tc>
          <w:tcPr>
            <w:tcW w:w="2268" w:type="dxa"/>
            <w:tcBorders>
              <w:left w:val="single" w:sz="4" w:space="0" w:color="auto"/>
            </w:tcBorders>
            <w:shd w:val="clear" w:color="auto" w:fill="auto"/>
          </w:tcPr>
          <w:p w14:paraId="600AE9C7" w14:textId="77777777" w:rsidR="00B90E35" w:rsidRPr="00737F6A" w:rsidRDefault="0012254D" w:rsidP="00850962">
            <w:pPr>
              <w:spacing w:before="40" w:line="360" w:lineRule="auto"/>
              <w:rPr>
                <w:rFonts w:ascii="Arial" w:hAnsi="Arial" w:cs="Arial"/>
              </w:rPr>
            </w:pPr>
            <w:r w:rsidRPr="00737F6A">
              <w:rPr>
                <w:rFonts w:ascii="Arial" w:hAnsi="Arial" w:cs="Arial"/>
              </w:rPr>
              <w:t>Pg. 3</w:t>
            </w:r>
          </w:p>
        </w:tc>
      </w:tr>
      <w:tr w:rsidR="00B90E35" w:rsidRPr="00737F6A" w14:paraId="600AE9CD" w14:textId="77777777" w:rsidTr="00542466">
        <w:tc>
          <w:tcPr>
            <w:tcW w:w="2544" w:type="dxa"/>
            <w:gridSpan w:val="3"/>
            <w:tcBorders>
              <w:bottom w:val="single" w:sz="4" w:space="0" w:color="auto"/>
            </w:tcBorders>
          </w:tcPr>
          <w:p w14:paraId="600AE9C9" w14:textId="77777777" w:rsidR="00B90E35" w:rsidRPr="00737F6A" w:rsidRDefault="0012254D" w:rsidP="00850962">
            <w:pPr>
              <w:spacing w:line="360" w:lineRule="auto"/>
              <w:rPr>
                <w:rFonts w:ascii="Arial" w:hAnsi="Arial" w:cs="Arial"/>
              </w:rPr>
            </w:pPr>
            <w:r w:rsidRPr="00737F6A">
              <w:rPr>
                <w:rFonts w:ascii="Arial" w:hAnsi="Arial" w:cs="Arial"/>
              </w:rPr>
              <w:t>Types of outcome measures</w:t>
            </w:r>
          </w:p>
        </w:tc>
        <w:tc>
          <w:tcPr>
            <w:tcW w:w="7654" w:type="dxa"/>
            <w:tcBorders>
              <w:bottom w:val="single" w:sz="4" w:space="0" w:color="auto"/>
              <w:right w:val="single" w:sz="4" w:space="0" w:color="auto"/>
            </w:tcBorders>
          </w:tcPr>
          <w:p w14:paraId="600AE9CA" w14:textId="77777777" w:rsidR="00B90E35" w:rsidRPr="00737F6A" w:rsidRDefault="0012254D" w:rsidP="00850962">
            <w:pPr>
              <w:spacing w:before="40" w:line="360" w:lineRule="auto"/>
              <w:rPr>
                <w:rFonts w:ascii="Arial" w:hAnsi="Arial" w:cs="Arial"/>
              </w:rPr>
            </w:pPr>
            <w:r w:rsidRPr="00737F6A">
              <w:rPr>
                <w:rFonts w:ascii="Arial" w:hAnsi="Arial" w:cs="Arial"/>
              </w:rPr>
              <w:t>Perceptions</w:t>
            </w:r>
          </w:p>
        </w:tc>
        <w:tc>
          <w:tcPr>
            <w:tcW w:w="2127" w:type="dxa"/>
            <w:tcBorders>
              <w:top w:val="nil"/>
              <w:left w:val="single" w:sz="4" w:space="0" w:color="auto"/>
              <w:bottom w:val="single" w:sz="4" w:space="0" w:color="auto"/>
              <w:right w:val="single" w:sz="4" w:space="0" w:color="auto"/>
            </w:tcBorders>
            <w:shd w:val="clear" w:color="auto" w:fill="auto"/>
            <w:vAlign w:val="center"/>
          </w:tcPr>
          <w:p w14:paraId="600AE9CB" w14:textId="77777777" w:rsidR="00B90E35" w:rsidRPr="00737F6A" w:rsidRDefault="0012254D" w:rsidP="00850962">
            <w:pPr>
              <w:spacing w:line="360" w:lineRule="auto"/>
              <w:jc w:val="center"/>
              <w:rPr>
                <w:rFonts w:ascii="Arial" w:hAnsi="Arial" w:cs="Arial"/>
              </w:rPr>
            </w:pPr>
            <w:r w:rsidRPr="00737F6A">
              <w:rPr>
                <w:rFonts w:ascii="Arial" w:hAnsi="Arial" w:cs="Arial"/>
              </w:rPr>
              <w:t>Yes</w:t>
            </w:r>
          </w:p>
        </w:tc>
        <w:tc>
          <w:tcPr>
            <w:tcW w:w="2268" w:type="dxa"/>
            <w:tcBorders>
              <w:left w:val="single" w:sz="4" w:space="0" w:color="auto"/>
              <w:bottom w:val="single" w:sz="4" w:space="0" w:color="auto"/>
            </w:tcBorders>
            <w:shd w:val="clear" w:color="auto" w:fill="auto"/>
          </w:tcPr>
          <w:p w14:paraId="600AE9CC" w14:textId="77777777" w:rsidR="00B90E35" w:rsidRPr="00737F6A" w:rsidRDefault="0012254D" w:rsidP="00850962">
            <w:pPr>
              <w:spacing w:before="40" w:line="360" w:lineRule="auto"/>
              <w:rPr>
                <w:rFonts w:ascii="Arial" w:hAnsi="Arial" w:cs="Arial"/>
              </w:rPr>
            </w:pPr>
            <w:r w:rsidRPr="00737F6A">
              <w:rPr>
                <w:rFonts w:ascii="Arial" w:hAnsi="Arial" w:cs="Arial"/>
              </w:rPr>
              <w:t>Pg. 1</w:t>
            </w:r>
          </w:p>
        </w:tc>
      </w:tr>
      <w:tr w:rsidR="00B90E35" w:rsidRPr="00737F6A" w14:paraId="600AE9D0" w14:textId="77777777" w:rsidTr="00542466">
        <w:tc>
          <w:tcPr>
            <w:tcW w:w="1668" w:type="dxa"/>
            <w:gridSpan w:val="2"/>
            <w:tcBorders>
              <w:top w:val="single" w:sz="4" w:space="0" w:color="auto"/>
              <w:left w:val="single" w:sz="4" w:space="0" w:color="auto"/>
              <w:bottom w:val="single" w:sz="4" w:space="0" w:color="auto"/>
              <w:right w:val="nil"/>
            </w:tcBorders>
          </w:tcPr>
          <w:p w14:paraId="600AE9CE" w14:textId="77777777" w:rsidR="00B90E35" w:rsidRPr="00737F6A" w:rsidRDefault="0012254D" w:rsidP="00850962">
            <w:pPr>
              <w:spacing w:line="360" w:lineRule="auto"/>
              <w:rPr>
                <w:rFonts w:ascii="Arial" w:hAnsi="Arial" w:cs="Arial"/>
              </w:rPr>
            </w:pPr>
            <w:r w:rsidRPr="00737F6A">
              <w:rPr>
                <w:rFonts w:ascii="Arial" w:hAnsi="Arial" w:cs="Arial"/>
              </w:rPr>
              <w:t>Decision:</w:t>
            </w:r>
          </w:p>
        </w:tc>
        <w:tc>
          <w:tcPr>
            <w:tcW w:w="12925" w:type="dxa"/>
            <w:gridSpan w:val="4"/>
            <w:tcBorders>
              <w:top w:val="single" w:sz="4" w:space="0" w:color="auto"/>
              <w:left w:val="nil"/>
              <w:bottom w:val="single" w:sz="4" w:space="0" w:color="auto"/>
              <w:right w:val="single" w:sz="4" w:space="0" w:color="auto"/>
            </w:tcBorders>
          </w:tcPr>
          <w:p w14:paraId="600AE9CF" w14:textId="77777777" w:rsidR="00B90E35" w:rsidRPr="00737F6A" w:rsidRDefault="0012254D" w:rsidP="00850962">
            <w:pPr>
              <w:spacing w:before="40" w:line="360" w:lineRule="auto"/>
              <w:rPr>
                <w:rFonts w:ascii="Arial" w:hAnsi="Arial" w:cs="Arial"/>
              </w:rPr>
            </w:pPr>
            <w:r w:rsidRPr="00737F6A">
              <w:rPr>
                <w:rFonts w:ascii="Arial" w:hAnsi="Arial" w:cs="Arial"/>
              </w:rPr>
              <w:t xml:space="preserve">Included </w:t>
            </w:r>
          </w:p>
        </w:tc>
      </w:tr>
      <w:tr w:rsidR="00B90E35" w:rsidRPr="00737F6A" w14:paraId="600AE9D3" w14:textId="77777777" w:rsidTr="005424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2544" w:type="dxa"/>
            <w:gridSpan w:val="3"/>
            <w:tcBorders>
              <w:top w:val="single" w:sz="4" w:space="0" w:color="auto"/>
              <w:bottom w:val="single" w:sz="4" w:space="0" w:color="auto"/>
            </w:tcBorders>
          </w:tcPr>
          <w:p w14:paraId="600AE9D1" w14:textId="77777777" w:rsidR="00B90E35" w:rsidRPr="00737F6A" w:rsidRDefault="0012254D" w:rsidP="00850962">
            <w:pPr>
              <w:spacing w:line="360" w:lineRule="auto"/>
              <w:rPr>
                <w:rFonts w:ascii="Arial" w:hAnsi="Arial" w:cs="Arial"/>
              </w:rPr>
            </w:pPr>
            <w:r w:rsidRPr="00737F6A">
              <w:rPr>
                <w:rFonts w:ascii="Arial" w:hAnsi="Arial" w:cs="Arial"/>
              </w:rPr>
              <w:lastRenderedPageBreak/>
              <w:t>Reason for exclusion</w:t>
            </w:r>
          </w:p>
        </w:tc>
        <w:tc>
          <w:tcPr>
            <w:tcW w:w="12049" w:type="dxa"/>
            <w:gridSpan w:val="3"/>
            <w:tcBorders>
              <w:top w:val="single" w:sz="4" w:space="0" w:color="auto"/>
              <w:bottom w:val="single" w:sz="4" w:space="0" w:color="auto"/>
            </w:tcBorders>
          </w:tcPr>
          <w:p w14:paraId="600AE9D2" w14:textId="77777777" w:rsidR="00B90E35" w:rsidRPr="00737F6A" w:rsidRDefault="00A36F36" w:rsidP="00850962">
            <w:pPr>
              <w:spacing w:before="40" w:line="360" w:lineRule="auto"/>
              <w:rPr>
                <w:rFonts w:ascii="Arial" w:hAnsi="Arial" w:cs="Arial"/>
              </w:rPr>
            </w:pPr>
          </w:p>
        </w:tc>
      </w:tr>
      <w:tr w:rsidR="00B90E35" w:rsidRPr="00737F6A" w14:paraId="600AE9D6" w14:textId="77777777" w:rsidTr="005424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cantSplit/>
        </w:trPr>
        <w:tc>
          <w:tcPr>
            <w:tcW w:w="1242" w:type="dxa"/>
            <w:tcBorders>
              <w:right w:val="nil"/>
            </w:tcBorders>
          </w:tcPr>
          <w:p w14:paraId="600AE9D4" w14:textId="77777777" w:rsidR="00B90E35" w:rsidRPr="00737F6A" w:rsidRDefault="0012254D" w:rsidP="00850962">
            <w:pPr>
              <w:spacing w:line="360" w:lineRule="auto"/>
              <w:rPr>
                <w:rFonts w:ascii="Arial" w:hAnsi="Arial" w:cs="Arial"/>
              </w:rPr>
            </w:pPr>
            <w:r w:rsidRPr="00737F6A">
              <w:rPr>
                <w:rFonts w:ascii="Arial" w:hAnsi="Arial" w:cs="Arial"/>
              </w:rPr>
              <w:t xml:space="preserve">Notes: </w:t>
            </w:r>
          </w:p>
        </w:tc>
        <w:tc>
          <w:tcPr>
            <w:tcW w:w="13351" w:type="dxa"/>
            <w:gridSpan w:val="5"/>
            <w:tcBorders>
              <w:left w:val="nil"/>
            </w:tcBorders>
          </w:tcPr>
          <w:p w14:paraId="600AE9D5" w14:textId="77777777" w:rsidR="00B90E35" w:rsidRPr="00737F6A" w:rsidRDefault="00A36F36" w:rsidP="00850962">
            <w:pPr>
              <w:spacing w:before="40" w:line="360" w:lineRule="auto"/>
              <w:rPr>
                <w:rFonts w:ascii="Arial" w:hAnsi="Arial" w:cs="Arial"/>
              </w:rPr>
            </w:pPr>
          </w:p>
        </w:tc>
      </w:tr>
    </w:tbl>
    <w:p w14:paraId="600AE9D7" w14:textId="77777777" w:rsidR="00B90E35" w:rsidRPr="00737F6A" w:rsidRDefault="00A36F36" w:rsidP="00850962">
      <w:pPr>
        <w:spacing w:line="360" w:lineRule="auto"/>
        <w:jc w:val="center"/>
        <w:rPr>
          <w:rFonts w:ascii="Arial" w:hAnsi="Arial" w:cs="Arial"/>
        </w:rPr>
      </w:pPr>
    </w:p>
    <w:p w14:paraId="600AE9D8" w14:textId="77777777" w:rsidR="00B90E35" w:rsidRPr="00737F6A" w:rsidRDefault="0012254D" w:rsidP="00850962">
      <w:pPr>
        <w:spacing w:line="360" w:lineRule="auto"/>
        <w:jc w:val="center"/>
        <w:rPr>
          <w:rFonts w:ascii="Arial" w:hAnsi="Arial" w:cs="Arial"/>
          <w:b/>
        </w:rPr>
      </w:pPr>
      <w:r w:rsidRPr="00737F6A">
        <w:rPr>
          <w:rFonts w:ascii="Arial" w:hAnsi="Arial" w:cs="Arial"/>
          <w:b/>
        </w:rPr>
        <w:t>DO NOT PROCEED IF STUDY EXCLUDED FROM REVIEW</w:t>
      </w:r>
    </w:p>
    <w:p w14:paraId="600AE9D9" w14:textId="77777777" w:rsidR="00B90E35" w:rsidRPr="00737F6A" w:rsidRDefault="0012254D" w:rsidP="001E5DF1">
      <w:pPr>
        <w:rPr>
          <w:rFonts w:ascii="Arial" w:hAnsi="Arial" w:cs="Arial"/>
          <w:b/>
          <w:bCs/>
        </w:rPr>
      </w:pPr>
      <w:r w:rsidRPr="00737F6A">
        <w:rPr>
          <w:rFonts w:ascii="Arial" w:hAnsi="Arial" w:cs="Arial"/>
          <w:b/>
          <w:bCs/>
          <w:smallCaps/>
        </w:rPr>
        <w:br w:type="page"/>
      </w:r>
      <w:r w:rsidRPr="00737F6A">
        <w:rPr>
          <w:rFonts w:ascii="Arial" w:hAnsi="Arial" w:cs="Arial"/>
          <w:b/>
          <w:bCs/>
        </w:rPr>
        <w:lastRenderedPageBreak/>
        <w:t>Population and setting</w:t>
      </w:r>
    </w:p>
    <w:tbl>
      <w:tblPr>
        <w:tblW w:w="14596"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3114"/>
        <w:gridCol w:w="8930"/>
        <w:gridCol w:w="2552"/>
      </w:tblGrid>
      <w:tr w:rsidR="00B90E35" w:rsidRPr="00737F6A" w14:paraId="600AE9DF" w14:textId="77777777" w:rsidTr="00542466">
        <w:trPr>
          <w:cantSplit/>
          <w:tblHeader/>
        </w:trPr>
        <w:tc>
          <w:tcPr>
            <w:tcW w:w="3114" w:type="dxa"/>
          </w:tcPr>
          <w:p w14:paraId="600AE9DA" w14:textId="77777777" w:rsidR="00B90E35" w:rsidRPr="00737F6A" w:rsidRDefault="00A36F36" w:rsidP="00850962">
            <w:pPr>
              <w:keepNext/>
              <w:spacing w:line="360" w:lineRule="auto"/>
              <w:rPr>
                <w:rFonts w:ascii="Arial" w:hAnsi="Arial" w:cs="Arial"/>
                <w:b/>
              </w:rPr>
            </w:pPr>
          </w:p>
        </w:tc>
        <w:tc>
          <w:tcPr>
            <w:tcW w:w="8930" w:type="dxa"/>
            <w:shd w:val="clear" w:color="auto" w:fill="auto"/>
          </w:tcPr>
          <w:p w14:paraId="600AE9DB" w14:textId="77777777" w:rsidR="00B90E35" w:rsidRPr="00737F6A" w:rsidRDefault="0012254D" w:rsidP="00850962">
            <w:pPr>
              <w:keepNext/>
              <w:spacing w:line="360" w:lineRule="auto"/>
              <w:rPr>
                <w:rFonts w:ascii="Arial" w:hAnsi="Arial" w:cs="Arial"/>
                <w:b/>
              </w:rPr>
            </w:pPr>
            <w:r w:rsidRPr="00737F6A">
              <w:rPr>
                <w:rFonts w:ascii="Arial" w:hAnsi="Arial" w:cs="Arial"/>
                <w:b/>
              </w:rPr>
              <w:t>Description</w:t>
            </w:r>
          </w:p>
          <w:p w14:paraId="600AE9DC" w14:textId="77777777" w:rsidR="00B90E35" w:rsidRPr="00737F6A" w:rsidRDefault="0012254D" w:rsidP="00850962">
            <w:pPr>
              <w:keepNext/>
              <w:spacing w:line="360" w:lineRule="auto"/>
              <w:rPr>
                <w:rFonts w:ascii="Arial" w:hAnsi="Arial" w:cs="Arial"/>
                <w:i/>
                <w:color w:val="808080"/>
              </w:rPr>
            </w:pPr>
            <w:r w:rsidRPr="00737F6A">
              <w:rPr>
                <w:rFonts w:ascii="Arial" w:hAnsi="Arial" w:cs="Arial"/>
                <w:i/>
                <w:color w:val="808080"/>
              </w:rPr>
              <w:t>Include comparative information for each group (i.e. intervention and controls) if available</w:t>
            </w:r>
          </w:p>
        </w:tc>
        <w:tc>
          <w:tcPr>
            <w:tcW w:w="2552" w:type="dxa"/>
            <w:shd w:val="clear" w:color="auto" w:fill="auto"/>
          </w:tcPr>
          <w:p w14:paraId="600AE9DD" w14:textId="77777777" w:rsidR="00B90E35" w:rsidRPr="00737F6A" w:rsidRDefault="0012254D" w:rsidP="00850962">
            <w:pPr>
              <w:keepNext/>
              <w:spacing w:line="360" w:lineRule="auto"/>
              <w:rPr>
                <w:rFonts w:ascii="Arial" w:hAnsi="Arial" w:cs="Arial"/>
                <w:b/>
              </w:rPr>
            </w:pPr>
            <w:r w:rsidRPr="00737F6A">
              <w:rPr>
                <w:rFonts w:ascii="Arial" w:hAnsi="Arial" w:cs="Arial"/>
                <w:b/>
              </w:rPr>
              <w:t>Location in text</w:t>
            </w:r>
          </w:p>
          <w:p w14:paraId="600AE9DE" w14:textId="77777777" w:rsidR="00B90E35" w:rsidRPr="00737F6A" w:rsidRDefault="0012254D" w:rsidP="00850962">
            <w:pPr>
              <w:keepNext/>
              <w:spacing w:line="360" w:lineRule="auto"/>
              <w:rPr>
                <w:rFonts w:ascii="Arial" w:hAnsi="Arial" w:cs="Arial"/>
                <w:color w:val="808080"/>
              </w:rPr>
            </w:pPr>
            <w:r w:rsidRPr="00737F6A">
              <w:rPr>
                <w:rFonts w:ascii="Arial" w:hAnsi="Arial" w:cs="Arial"/>
                <w:i/>
                <w:color w:val="808080"/>
              </w:rPr>
              <w:t>(pg &amp; ¶/fig/table)</w:t>
            </w:r>
          </w:p>
        </w:tc>
      </w:tr>
      <w:tr w:rsidR="00B90E35" w:rsidRPr="00737F6A" w14:paraId="600AE9E5" w14:textId="77777777" w:rsidTr="00542466">
        <w:trPr>
          <w:cantSplit/>
          <w:trHeight w:val="487"/>
        </w:trPr>
        <w:tc>
          <w:tcPr>
            <w:tcW w:w="3114" w:type="dxa"/>
          </w:tcPr>
          <w:p w14:paraId="600AE9E0" w14:textId="77777777" w:rsidR="00B90E35" w:rsidRPr="00737F6A" w:rsidRDefault="0012254D" w:rsidP="00850962">
            <w:pPr>
              <w:spacing w:line="360" w:lineRule="auto"/>
              <w:rPr>
                <w:rFonts w:ascii="Arial" w:hAnsi="Arial" w:cs="Arial"/>
              </w:rPr>
            </w:pPr>
            <w:r w:rsidRPr="00737F6A">
              <w:rPr>
                <w:rFonts w:ascii="Arial" w:hAnsi="Arial" w:cs="Arial"/>
              </w:rPr>
              <w:t>Population description</w:t>
            </w:r>
          </w:p>
          <w:p w14:paraId="600AE9E1" w14:textId="77777777" w:rsidR="00B90E35" w:rsidRPr="00737F6A" w:rsidRDefault="0012254D" w:rsidP="00850962">
            <w:pPr>
              <w:spacing w:line="360" w:lineRule="auto"/>
              <w:rPr>
                <w:rFonts w:ascii="Arial" w:hAnsi="Arial" w:cs="Arial"/>
                <w:b/>
              </w:rPr>
            </w:pPr>
            <w:r w:rsidRPr="00737F6A">
              <w:rPr>
                <w:rFonts w:ascii="Arial" w:hAnsi="Arial" w:cs="Arial"/>
                <w:i/>
                <w:color w:val="808080"/>
              </w:rPr>
              <w:t>(from which study participants are drawn)</w:t>
            </w:r>
          </w:p>
        </w:tc>
        <w:tc>
          <w:tcPr>
            <w:tcW w:w="8930" w:type="dxa"/>
            <w:shd w:val="clear" w:color="auto" w:fill="auto"/>
          </w:tcPr>
          <w:p w14:paraId="600AE9E2" w14:textId="77777777" w:rsidR="00B90E35" w:rsidRPr="00737F6A" w:rsidRDefault="0012254D" w:rsidP="00850962">
            <w:pPr>
              <w:spacing w:before="40" w:line="360" w:lineRule="auto"/>
              <w:jc w:val="both"/>
              <w:rPr>
                <w:rFonts w:ascii="Arial" w:hAnsi="Arial" w:cs="Arial"/>
              </w:rPr>
            </w:pPr>
            <w:r w:rsidRPr="00737F6A">
              <w:rPr>
                <w:rFonts w:ascii="Arial" w:hAnsi="Arial" w:cs="Arial"/>
              </w:rPr>
              <w:t>adolescent girls, aged 13- 19 years</w:t>
            </w:r>
          </w:p>
          <w:p w14:paraId="600AE9E3" w14:textId="77777777" w:rsidR="00B90E35" w:rsidRPr="00737F6A" w:rsidRDefault="0012254D" w:rsidP="00850962">
            <w:pPr>
              <w:spacing w:before="40" w:line="360" w:lineRule="auto"/>
              <w:jc w:val="both"/>
              <w:rPr>
                <w:rFonts w:ascii="Arial" w:hAnsi="Arial" w:cs="Arial"/>
              </w:rPr>
            </w:pPr>
            <w:r w:rsidRPr="00737F6A">
              <w:rPr>
                <w:rFonts w:ascii="Arial" w:hAnsi="Arial" w:cs="Arial"/>
              </w:rPr>
              <w:t>Sports teachers and youth leaders with knowledge and experience of sports and other activities of adolescent girls in the area.</w:t>
            </w:r>
          </w:p>
        </w:tc>
        <w:tc>
          <w:tcPr>
            <w:tcW w:w="2552" w:type="dxa"/>
            <w:shd w:val="clear" w:color="auto" w:fill="auto"/>
          </w:tcPr>
          <w:p w14:paraId="600AE9E4" w14:textId="77777777" w:rsidR="00B90E35" w:rsidRPr="00737F6A" w:rsidRDefault="0012254D" w:rsidP="00850962">
            <w:pPr>
              <w:spacing w:before="40" w:line="360" w:lineRule="auto"/>
              <w:rPr>
                <w:rFonts w:ascii="Arial" w:hAnsi="Arial" w:cs="Arial"/>
              </w:rPr>
            </w:pPr>
            <w:r w:rsidRPr="00737F6A">
              <w:rPr>
                <w:rFonts w:ascii="Arial" w:hAnsi="Arial" w:cs="Arial"/>
              </w:rPr>
              <w:t>Pg. 3</w:t>
            </w:r>
          </w:p>
        </w:tc>
      </w:tr>
      <w:tr w:rsidR="00B90E35" w:rsidRPr="00737F6A" w14:paraId="600AE9EA" w14:textId="77777777" w:rsidTr="00542466">
        <w:trPr>
          <w:cantSplit/>
          <w:trHeight w:val="487"/>
        </w:trPr>
        <w:tc>
          <w:tcPr>
            <w:tcW w:w="3114" w:type="dxa"/>
          </w:tcPr>
          <w:p w14:paraId="600AE9E6" w14:textId="77777777" w:rsidR="00B90E35" w:rsidRPr="00737F6A" w:rsidRDefault="0012254D" w:rsidP="00850962">
            <w:pPr>
              <w:spacing w:line="360" w:lineRule="auto"/>
              <w:rPr>
                <w:rFonts w:ascii="Arial" w:hAnsi="Arial" w:cs="Arial"/>
              </w:rPr>
            </w:pPr>
            <w:r w:rsidRPr="00737F6A">
              <w:rPr>
                <w:rFonts w:ascii="Arial" w:hAnsi="Arial" w:cs="Arial"/>
              </w:rPr>
              <w:t>Setting</w:t>
            </w:r>
          </w:p>
          <w:p w14:paraId="600AE9E7" w14:textId="77777777" w:rsidR="00B90E35" w:rsidRPr="00737F6A" w:rsidRDefault="0012254D" w:rsidP="00850962">
            <w:pPr>
              <w:spacing w:line="360" w:lineRule="auto"/>
              <w:rPr>
                <w:rFonts w:ascii="Arial" w:hAnsi="Arial" w:cs="Arial"/>
                <w:b/>
              </w:rPr>
            </w:pPr>
            <w:r w:rsidRPr="00737F6A">
              <w:rPr>
                <w:rFonts w:ascii="Arial" w:hAnsi="Arial" w:cs="Arial"/>
                <w:i/>
                <w:color w:val="808080"/>
              </w:rPr>
              <w:t>(including location and social context)</w:t>
            </w:r>
          </w:p>
        </w:tc>
        <w:tc>
          <w:tcPr>
            <w:tcW w:w="8930" w:type="dxa"/>
            <w:shd w:val="clear" w:color="auto" w:fill="auto"/>
          </w:tcPr>
          <w:p w14:paraId="600AE9E8" w14:textId="77777777" w:rsidR="00B90E35" w:rsidRPr="00737F6A" w:rsidRDefault="0012254D" w:rsidP="00850962">
            <w:pPr>
              <w:spacing w:before="40" w:line="360" w:lineRule="auto"/>
              <w:rPr>
                <w:rFonts w:ascii="Arial" w:hAnsi="Arial" w:cs="Arial"/>
              </w:rPr>
            </w:pPr>
            <w:r w:rsidRPr="00737F6A">
              <w:rPr>
                <w:rFonts w:ascii="Arial" w:hAnsi="Arial" w:cs="Arial"/>
              </w:rPr>
              <w:t>Agincourt subdistrict of rural South Africa; the Agincourt area is broadly representative of the most marginalised rural communities in South Africa.</w:t>
            </w:r>
          </w:p>
        </w:tc>
        <w:tc>
          <w:tcPr>
            <w:tcW w:w="2552" w:type="dxa"/>
            <w:shd w:val="clear" w:color="auto" w:fill="auto"/>
          </w:tcPr>
          <w:p w14:paraId="600AE9E9" w14:textId="77777777" w:rsidR="00B90E35" w:rsidRPr="00737F6A" w:rsidRDefault="0012254D" w:rsidP="00850962">
            <w:pPr>
              <w:spacing w:before="40" w:line="360" w:lineRule="auto"/>
              <w:rPr>
                <w:rFonts w:ascii="Arial" w:hAnsi="Arial" w:cs="Arial"/>
              </w:rPr>
            </w:pPr>
            <w:r w:rsidRPr="00737F6A">
              <w:rPr>
                <w:rFonts w:ascii="Arial" w:hAnsi="Arial" w:cs="Arial"/>
              </w:rPr>
              <w:t>Pg. 3</w:t>
            </w:r>
          </w:p>
        </w:tc>
      </w:tr>
      <w:tr w:rsidR="00B90E35" w:rsidRPr="00737F6A" w14:paraId="600AE9F0" w14:textId="77777777" w:rsidTr="00542466">
        <w:trPr>
          <w:cantSplit/>
          <w:trHeight w:val="373"/>
        </w:trPr>
        <w:tc>
          <w:tcPr>
            <w:tcW w:w="3114" w:type="dxa"/>
          </w:tcPr>
          <w:p w14:paraId="600AE9EB" w14:textId="77777777" w:rsidR="00B90E35" w:rsidRPr="00737F6A" w:rsidRDefault="0012254D" w:rsidP="00850962">
            <w:pPr>
              <w:spacing w:line="360" w:lineRule="auto"/>
              <w:rPr>
                <w:rFonts w:ascii="Arial" w:hAnsi="Arial" w:cs="Arial"/>
              </w:rPr>
            </w:pPr>
            <w:r w:rsidRPr="00737F6A">
              <w:rPr>
                <w:rFonts w:ascii="Arial" w:hAnsi="Arial" w:cs="Arial"/>
              </w:rPr>
              <w:t xml:space="preserve">Inclusion criteria </w:t>
            </w:r>
          </w:p>
        </w:tc>
        <w:tc>
          <w:tcPr>
            <w:tcW w:w="8930" w:type="dxa"/>
          </w:tcPr>
          <w:p w14:paraId="600AE9EC" w14:textId="77777777" w:rsidR="00B90E35" w:rsidRPr="00737F6A" w:rsidRDefault="0012254D" w:rsidP="00850962">
            <w:pPr>
              <w:spacing w:before="40" w:line="360" w:lineRule="auto"/>
              <w:rPr>
                <w:rFonts w:ascii="Arial" w:hAnsi="Arial" w:cs="Arial"/>
              </w:rPr>
            </w:pPr>
            <w:r w:rsidRPr="00737F6A">
              <w:rPr>
                <w:rFonts w:ascii="Arial" w:hAnsi="Arial" w:cs="Arial"/>
              </w:rPr>
              <w:t>The schools were selected to represent the geographical diversity of the community.</w:t>
            </w:r>
          </w:p>
          <w:p w14:paraId="600AE9ED" w14:textId="77777777" w:rsidR="00B90E35" w:rsidRPr="00737F6A" w:rsidRDefault="0012254D" w:rsidP="00850962">
            <w:pPr>
              <w:spacing w:before="40" w:line="360" w:lineRule="auto"/>
              <w:rPr>
                <w:rFonts w:ascii="Arial" w:hAnsi="Arial" w:cs="Arial"/>
              </w:rPr>
            </w:pPr>
            <w:r w:rsidRPr="00737F6A">
              <w:rPr>
                <w:rFonts w:ascii="Arial" w:hAnsi="Arial" w:cs="Arial"/>
              </w:rPr>
              <w:t xml:space="preserve">Adolescent girls, aged 13-19 years. </w:t>
            </w:r>
          </w:p>
          <w:p w14:paraId="600AE9EE" w14:textId="77777777" w:rsidR="00B90E35" w:rsidRPr="00737F6A" w:rsidRDefault="0012254D" w:rsidP="00850962">
            <w:pPr>
              <w:spacing w:before="40" w:line="360" w:lineRule="auto"/>
              <w:rPr>
                <w:rFonts w:ascii="Arial" w:hAnsi="Arial" w:cs="Arial"/>
              </w:rPr>
            </w:pPr>
            <w:r w:rsidRPr="00737F6A">
              <w:rPr>
                <w:rFonts w:ascii="Arial" w:hAnsi="Arial" w:cs="Arial"/>
              </w:rPr>
              <w:t xml:space="preserve">Adult key informants, comprising sports teachers and youth leaders with knowledge and experience of sports and other activities of adolescent girls in the area. </w:t>
            </w:r>
          </w:p>
        </w:tc>
        <w:tc>
          <w:tcPr>
            <w:tcW w:w="2552" w:type="dxa"/>
          </w:tcPr>
          <w:p w14:paraId="600AE9EF" w14:textId="77777777" w:rsidR="00B90E35" w:rsidRPr="00737F6A" w:rsidRDefault="0012254D" w:rsidP="00850962">
            <w:pPr>
              <w:spacing w:before="40" w:line="360" w:lineRule="auto"/>
              <w:rPr>
                <w:rFonts w:ascii="Arial" w:hAnsi="Arial" w:cs="Arial"/>
              </w:rPr>
            </w:pPr>
            <w:r w:rsidRPr="00737F6A">
              <w:rPr>
                <w:rFonts w:ascii="Arial" w:hAnsi="Arial" w:cs="Arial"/>
              </w:rPr>
              <w:t>Pg. 3</w:t>
            </w:r>
          </w:p>
        </w:tc>
      </w:tr>
      <w:tr w:rsidR="00B90E35" w:rsidRPr="00737F6A" w14:paraId="600AE9F4" w14:textId="77777777" w:rsidTr="00542466">
        <w:trPr>
          <w:cantSplit/>
          <w:trHeight w:val="373"/>
        </w:trPr>
        <w:tc>
          <w:tcPr>
            <w:tcW w:w="3114" w:type="dxa"/>
          </w:tcPr>
          <w:p w14:paraId="600AE9F1" w14:textId="77777777" w:rsidR="00B90E35" w:rsidRPr="00737F6A" w:rsidRDefault="0012254D" w:rsidP="00850962">
            <w:pPr>
              <w:spacing w:line="360" w:lineRule="auto"/>
              <w:rPr>
                <w:rFonts w:ascii="Arial" w:hAnsi="Arial" w:cs="Arial"/>
              </w:rPr>
            </w:pPr>
            <w:r w:rsidRPr="00737F6A">
              <w:rPr>
                <w:rFonts w:ascii="Arial" w:hAnsi="Arial" w:cs="Arial"/>
              </w:rPr>
              <w:t>Exclusion criteria</w:t>
            </w:r>
          </w:p>
        </w:tc>
        <w:tc>
          <w:tcPr>
            <w:tcW w:w="8930" w:type="dxa"/>
          </w:tcPr>
          <w:p w14:paraId="600AE9F2" w14:textId="77777777" w:rsidR="00B90E35" w:rsidRPr="00737F6A" w:rsidRDefault="00A36F36" w:rsidP="00850962">
            <w:pPr>
              <w:spacing w:before="40" w:line="360" w:lineRule="auto"/>
              <w:rPr>
                <w:rFonts w:ascii="Arial" w:hAnsi="Arial" w:cs="Arial"/>
              </w:rPr>
            </w:pPr>
          </w:p>
        </w:tc>
        <w:tc>
          <w:tcPr>
            <w:tcW w:w="2552" w:type="dxa"/>
          </w:tcPr>
          <w:p w14:paraId="600AE9F3" w14:textId="77777777" w:rsidR="00B90E35" w:rsidRPr="00737F6A" w:rsidRDefault="00A36F36" w:rsidP="00850962">
            <w:pPr>
              <w:spacing w:before="40" w:line="360" w:lineRule="auto"/>
              <w:rPr>
                <w:rFonts w:ascii="Arial" w:hAnsi="Arial" w:cs="Arial"/>
              </w:rPr>
            </w:pPr>
          </w:p>
        </w:tc>
      </w:tr>
      <w:tr w:rsidR="00B90E35" w:rsidRPr="00737F6A" w14:paraId="600AE9F8" w14:textId="77777777" w:rsidTr="00542466">
        <w:trPr>
          <w:cantSplit/>
          <w:trHeight w:val="712"/>
        </w:trPr>
        <w:tc>
          <w:tcPr>
            <w:tcW w:w="3114" w:type="dxa"/>
          </w:tcPr>
          <w:p w14:paraId="600AE9F5" w14:textId="77777777" w:rsidR="00B90E35" w:rsidRPr="00737F6A" w:rsidRDefault="0012254D" w:rsidP="00850962">
            <w:pPr>
              <w:spacing w:line="360" w:lineRule="auto"/>
              <w:rPr>
                <w:rFonts w:ascii="Arial" w:hAnsi="Arial" w:cs="Arial"/>
              </w:rPr>
            </w:pPr>
            <w:r w:rsidRPr="00737F6A">
              <w:rPr>
                <w:rFonts w:ascii="Arial" w:hAnsi="Arial" w:cs="Arial"/>
              </w:rPr>
              <w:lastRenderedPageBreak/>
              <w:t>Method/s of recruitment of participants</w:t>
            </w:r>
          </w:p>
        </w:tc>
        <w:tc>
          <w:tcPr>
            <w:tcW w:w="8930" w:type="dxa"/>
          </w:tcPr>
          <w:p w14:paraId="600AE9F6" w14:textId="77777777" w:rsidR="00B90E35" w:rsidRPr="00737F6A" w:rsidRDefault="0012254D" w:rsidP="00850962">
            <w:pPr>
              <w:spacing w:before="40" w:line="360" w:lineRule="auto"/>
              <w:rPr>
                <w:rFonts w:ascii="Arial" w:hAnsi="Arial" w:cs="Arial"/>
              </w:rPr>
            </w:pPr>
            <w:r w:rsidRPr="00737F6A">
              <w:rPr>
                <w:rFonts w:ascii="Arial" w:hAnsi="Arial" w:cs="Arial"/>
              </w:rPr>
              <w:t>The participants were stratified by age, with one FGD in each school comprising 13- to 15-yearolds, and the other comprising 16- to 19-year-olds. An announcement about the study was made in each school by the respective head teacher, and girls who wished to participate were invited to write their name on a piece of paper and deposit it into a sealed ‘post box’. There were too many applicants at one school, so a random sampling approach was used in this case</w:t>
            </w:r>
          </w:p>
        </w:tc>
        <w:tc>
          <w:tcPr>
            <w:tcW w:w="2552" w:type="dxa"/>
          </w:tcPr>
          <w:p w14:paraId="600AE9F7" w14:textId="77777777" w:rsidR="00B90E35" w:rsidRPr="00737F6A" w:rsidRDefault="0012254D" w:rsidP="00850962">
            <w:pPr>
              <w:spacing w:before="40" w:line="360" w:lineRule="auto"/>
              <w:rPr>
                <w:rFonts w:ascii="Arial" w:hAnsi="Arial" w:cs="Arial"/>
              </w:rPr>
            </w:pPr>
            <w:r w:rsidRPr="00737F6A">
              <w:rPr>
                <w:rFonts w:ascii="Arial" w:hAnsi="Arial" w:cs="Arial"/>
              </w:rPr>
              <w:t>Pg. 3</w:t>
            </w:r>
          </w:p>
        </w:tc>
      </w:tr>
      <w:tr w:rsidR="00634349" w:rsidRPr="00737F6A" w14:paraId="600AE9FA" w14:textId="77777777" w:rsidTr="00542466">
        <w:trPr>
          <w:cantSplit/>
        </w:trPr>
        <w:tc>
          <w:tcPr>
            <w:tcW w:w="14596" w:type="dxa"/>
            <w:gridSpan w:val="3"/>
          </w:tcPr>
          <w:p w14:paraId="600AE9F9" w14:textId="77777777" w:rsidR="00634349" w:rsidRPr="00737F6A" w:rsidRDefault="0012254D" w:rsidP="00850962">
            <w:pPr>
              <w:spacing w:line="360" w:lineRule="auto"/>
              <w:rPr>
                <w:rFonts w:ascii="Arial" w:hAnsi="Arial" w:cs="Arial"/>
              </w:rPr>
            </w:pPr>
            <w:r w:rsidRPr="00737F6A">
              <w:rPr>
                <w:rFonts w:ascii="Arial" w:hAnsi="Arial" w:cs="Arial"/>
              </w:rPr>
              <w:t xml:space="preserve">Notes: </w:t>
            </w:r>
          </w:p>
        </w:tc>
      </w:tr>
    </w:tbl>
    <w:p w14:paraId="600AE9FB" w14:textId="77777777" w:rsidR="00066F64" w:rsidRPr="00737F6A" w:rsidRDefault="00A36F36" w:rsidP="00850962">
      <w:pPr>
        <w:spacing w:line="360" w:lineRule="auto"/>
        <w:rPr>
          <w:rFonts w:ascii="Arial" w:hAnsi="Arial" w:cs="Arial"/>
        </w:rPr>
      </w:pPr>
    </w:p>
    <w:p w14:paraId="600AE9FC" w14:textId="77777777" w:rsidR="00B90E35" w:rsidRPr="00737F6A" w:rsidRDefault="0012254D" w:rsidP="001E5DF1">
      <w:pPr>
        <w:rPr>
          <w:rFonts w:ascii="Arial" w:hAnsi="Arial" w:cs="Arial"/>
          <w:b/>
          <w:bCs/>
        </w:rPr>
      </w:pPr>
      <w:r w:rsidRPr="00737F6A">
        <w:rPr>
          <w:rFonts w:ascii="Arial" w:hAnsi="Arial" w:cs="Arial"/>
          <w:b/>
          <w:bCs/>
        </w:rPr>
        <w:t>Methods</w:t>
      </w:r>
    </w:p>
    <w:tbl>
      <w:tblPr>
        <w:tblW w:w="14596"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1242"/>
        <w:gridCol w:w="2014"/>
        <w:gridCol w:w="8788"/>
        <w:gridCol w:w="2552"/>
      </w:tblGrid>
      <w:tr w:rsidR="00B90E35" w:rsidRPr="00737F6A" w14:paraId="600AEA01" w14:textId="77777777" w:rsidTr="00542466">
        <w:trPr>
          <w:cantSplit/>
        </w:trPr>
        <w:tc>
          <w:tcPr>
            <w:tcW w:w="3256" w:type="dxa"/>
            <w:gridSpan w:val="2"/>
          </w:tcPr>
          <w:p w14:paraId="600AE9FD" w14:textId="77777777" w:rsidR="00B90E35" w:rsidRPr="00737F6A" w:rsidRDefault="00A36F36" w:rsidP="00850962">
            <w:pPr>
              <w:spacing w:line="360" w:lineRule="auto"/>
              <w:rPr>
                <w:rFonts w:ascii="Arial" w:hAnsi="Arial" w:cs="Arial"/>
              </w:rPr>
            </w:pPr>
          </w:p>
        </w:tc>
        <w:tc>
          <w:tcPr>
            <w:tcW w:w="8788" w:type="dxa"/>
          </w:tcPr>
          <w:p w14:paraId="600AE9FE" w14:textId="77777777" w:rsidR="00B90E35" w:rsidRPr="00737F6A" w:rsidRDefault="0012254D" w:rsidP="00850962">
            <w:pPr>
              <w:spacing w:line="360" w:lineRule="auto"/>
              <w:rPr>
                <w:rFonts w:ascii="Arial" w:hAnsi="Arial" w:cs="Arial"/>
              </w:rPr>
            </w:pPr>
            <w:r w:rsidRPr="00737F6A">
              <w:rPr>
                <w:rFonts w:ascii="Arial" w:hAnsi="Arial" w:cs="Arial"/>
                <w:b/>
              </w:rPr>
              <w:t>Descriptions as stated in report/paper</w:t>
            </w:r>
          </w:p>
        </w:tc>
        <w:tc>
          <w:tcPr>
            <w:tcW w:w="2552" w:type="dxa"/>
          </w:tcPr>
          <w:p w14:paraId="600AE9FF" w14:textId="77777777" w:rsidR="00B90E35" w:rsidRPr="00737F6A" w:rsidRDefault="0012254D" w:rsidP="00850962">
            <w:pPr>
              <w:spacing w:line="360" w:lineRule="auto"/>
              <w:rPr>
                <w:rFonts w:ascii="Arial" w:hAnsi="Arial" w:cs="Arial"/>
                <w:b/>
              </w:rPr>
            </w:pPr>
            <w:r w:rsidRPr="00737F6A">
              <w:rPr>
                <w:rFonts w:ascii="Arial" w:hAnsi="Arial" w:cs="Arial"/>
                <w:b/>
              </w:rPr>
              <w:t>Location in text</w:t>
            </w:r>
          </w:p>
          <w:p w14:paraId="600AEA00" w14:textId="77777777" w:rsidR="00B90E35" w:rsidRPr="00737F6A" w:rsidRDefault="0012254D" w:rsidP="00850962">
            <w:pPr>
              <w:spacing w:line="360" w:lineRule="auto"/>
              <w:rPr>
                <w:rFonts w:ascii="Arial" w:hAnsi="Arial" w:cs="Arial"/>
                <w:i/>
                <w:color w:val="808080"/>
              </w:rPr>
            </w:pPr>
            <w:r w:rsidRPr="00737F6A">
              <w:rPr>
                <w:rFonts w:ascii="Arial" w:hAnsi="Arial" w:cs="Arial"/>
                <w:i/>
                <w:color w:val="808080"/>
              </w:rPr>
              <w:t>(pg &amp; ¶/fig/table)</w:t>
            </w:r>
          </w:p>
        </w:tc>
      </w:tr>
      <w:tr w:rsidR="00B90E35" w:rsidRPr="00737F6A" w14:paraId="600AEA05" w14:textId="77777777" w:rsidTr="00542466">
        <w:trPr>
          <w:cantSplit/>
        </w:trPr>
        <w:tc>
          <w:tcPr>
            <w:tcW w:w="3256" w:type="dxa"/>
            <w:gridSpan w:val="2"/>
          </w:tcPr>
          <w:p w14:paraId="600AEA02" w14:textId="77777777" w:rsidR="00B90E35" w:rsidRPr="00737F6A" w:rsidRDefault="0012254D" w:rsidP="00850962">
            <w:pPr>
              <w:spacing w:line="360" w:lineRule="auto"/>
              <w:rPr>
                <w:rFonts w:ascii="Arial" w:hAnsi="Arial" w:cs="Arial"/>
                <w:color w:val="A6A6A6"/>
              </w:rPr>
            </w:pPr>
            <w:r w:rsidRPr="00737F6A">
              <w:rPr>
                <w:rFonts w:ascii="Arial" w:hAnsi="Arial" w:cs="Arial"/>
              </w:rPr>
              <w:t>Aim of study</w:t>
            </w:r>
          </w:p>
        </w:tc>
        <w:tc>
          <w:tcPr>
            <w:tcW w:w="8788" w:type="dxa"/>
          </w:tcPr>
          <w:p w14:paraId="600AEA03" w14:textId="77777777" w:rsidR="00B90E35" w:rsidRPr="00737F6A" w:rsidRDefault="0012254D" w:rsidP="00850962">
            <w:pPr>
              <w:spacing w:before="40" w:line="360" w:lineRule="auto"/>
              <w:rPr>
                <w:rFonts w:ascii="Arial" w:hAnsi="Arial" w:cs="Arial"/>
              </w:rPr>
            </w:pPr>
            <w:r w:rsidRPr="00737F6A">
              <w:rPr>
                <w:rFonts w:ascii="Arial" w:hAnsi="Arial" w:cs="Arial"/>
              </w:rPr>
              <w:t>The aim of this qualitative study was to identify and describe facilitating factors and barriers that are associated with physical activity among adolescent girls in a rural area of South Africa; and, based on these, to develop a model for promoting leisure-time physical activity within this population.</w:t>
            </w:r>
          </w:p>
        </w:tc>
        <w:tc>
          <w:tcPr>
            <w:tcW w:w="2552" w:type="dxa"/>
          </w:tcPr>
          <w:p w14:paraId="600AEA04" w14:textId="77777777" w:rsidR="00B90E35" w:rsidRPr="00737F6A" w:rsidRDefault="0012254D" w:rsidP="00850962">
            <w:pPr>
              <w:spacing w:before="40" w:line="360" w:lineRule="auto"/>
              <w:rPr>
                <w:rFonts w:ascii="Arial" w:hAnsi="Arial" w:cs="Arial"/>
              </w:rPr>
            </w:pPr>
            <w:r w:rsidRPr="00737F6A">
              <w:rPr>
                <w:rFonts w:ascii="Arial" w:hAnsi="Arial" w:cs="Arial"/>
              </w:rPr>
              <w:t>Pg. 2</w:t>
            </w:r>
          </w:p>
        </w:tc>
      </w:tr>
      <w:tr w:rsidR="00B90E35" w:rsidRPr="00737F6A" w14:paraId="600AEA0A" w14:textId="77777777" w:rsidTr="00542466">
        <w:trPr>
          <w:cantSplit/>
        </w:trPr>
        <w:tc>
          <w:tcPr>
            <w:tcW w:w="3256" w:type="dxa"/>
            <w:gridSpan w:val="2"/>
          </w:tcPr>
          <w:p w14:paraId="600AEA06" w14:textId="77777777" w:rsidR="00B90E35" w:rsidRPr="00737F6A" w:rsidRDefault="0012254D" w:rsidP="00850962">
            <w:pPr>
              <w:spacing w:line="360" w:lineRule="auto"/>
              <w:rPr>
                <w:rFonts w:ascii="Arial" w:hAnsi="Arial" w:cs="Arial"/>
              </w:rPr>
            </w:pPr>
            <w:r w:rsidRPr="00737F6A">
              <w:rPr>
                <w:rFonts w:ascii="Arial" w:hAnsi="Arial" w:cs="Arial"/>
              </w:rPr>
              <w:lastRenderedPageBreak/>
              <w:t>Design</w:t>
            </w:r>
          </w:p>
          <w:p w14:paraId="600AEA07" w14:textId="77777777" w:rsidR="00B90E35" w:rsidRPr="00737F6A" w:rsidRDefault="0012254D" w:rsidP="00850962">
            <w:pPr>
              <w:spacing w:line="360" w:lineRule="auto"/>
              <w:rPr>
                <w:rFonts w:ascii="Arial" w:hAnsi="Arial" w:cs="Arial"/>
                <w:b/>
              </w:rPr>
            </w:pPr>
            <w:r w:rsidRPr="00737F6A">
              <w:rPr>
                <w:rFonts w:ascii="Arial" w:hAnsi="Arial" w:cs="Arial"/>
                <w:i/>
                <w:color w:val="808080"/>
              </w:rPr>
              <w:t>(e.g., parallel, crossover, non-RCT)</w:t>
            </w:r>
          </w:p>
        </w:tc>
        <w:tc>
          <w:tcPr>
            <w:tcW w:w="8788" w:type="dxa"/>
          </w:tcPr>
          <w:p w14:paraId="600AEA08" w14:textId="77777777" w:rsidR="00B90E35" w:rsidRPr="00737F6A" w:rsidRDefault="0012254D" w:rsidP="00850962">
            <w:pPr>
              <w:spacing w:before="40" w:line="360" w:lineRule="auto"/>
              <w:rPr>
                <w:rFonts w:ascii="Arial" w:hAnsi="Arial" w:cs="Arial"/>
              </w:rPr>
            </w:pPr>
            <w:r w:rsidRPr="00737F6A">
              <w:rPr>
                <w:rFonts w:ascii="Arial" w:hAnsi="Arial" w:cs="Arial"/>
              </w:rPr>
              <w:t xml:space="preserve">Cross-sectional </w:t>
            </w:r>
          </w:p>
        </w:tc>
        <w:tc>
          <w:tcPr>
            <w:tcW w:w="2552" w:type="dxa"/>
          </w:tcPr>
          <w:p w14:paraId="600AEA09" w14:textId="77777777" w:rsidR="00B90E35" w:rsidRPr="00737F6A" w:rsidRDefault="00A36F36" w:rsidP="00850962">
            <w:pPr>
              <w:spacing w:before="40" w:line="360" w:lineRule="auto"/>
              <w:rPr>
                <w:rFonts w:ascii="Arial" w:hAnsi="Arial" w:cs="Arial"/>
              </w:rPr>
            </w:pPr>
          </w:p>
        </w:tc>
      </w:tr>
      <w:tr w:rsidR="00B90E35" w:rsidRPr="00737F6A" w14:paraId="600AEA10" w14:textId="77777777" w:rsidTr="00542466">
        <w:trPr>
          <w:cantSplit/>
        </w:trPr>
        <w:tc>
          <w:tcPr>
            <w:tcW w:w="3256" w:type="dxa"/>
            <w:gridSpan w:val="2"/>
          </w:tcPr>
          <w:p w14:paraId="600AEA0B" w14:textId="77777777" w:rsidR="00B90E35" w:rsidRPr="00737F6A" w:rsidRDefault="0012254D" w:rsidP="00850962">
            <w:pPr>
              <w:spacing w:line="360" w:lineRule="auto"/>
              <w:rPr>
                <w:rFonts w:ascii="Arial" w:hAnsi="Arial" w:cs="Arial"/>
              </w:rPr>
            </w:pPr>
            <w:r w:rsidRPr="00737F6A">
              <w:rPr>
                <w:rFonts w:ascii="Arial" w:hAnsi="Arial" w:cs="Arial"/>
              </w:rPr>
              <w:t>Unit of allocation</w:t>
            </w:r>
          </w:p>
          <w:p w14:paraId="600AEA0C" w14:textId="77777777" w:rsidR="00B90E35" w:rsidRPr="00737F6A" w:rsidRDefault="0012254D" w:rsidP="00850962">
            <w:pPr>
              <w:spacing w:line="360" w:lineRule="auto"/>
              <w:rPr>
                <w:rFonts w:ascii="Arial" w:hAnsi="Arial" w:cs="Arial"/>
              </w:rPr>
            </w:pPr>
            <w:r w:rsidRPr="00737F6A">
              <w:rPr>
                <w:rFonts w:ascii="Arial" w:hAnsi="Arial" w:cs="Arial"/>
                <w:i/>
                <w:color w:val="808080"/>
              </w:rPr>
              <w:t>(by individuals, cluster/ groups or body parts)</w:t>
            </w:r>
          </w:p>
        </w:tc>
        <w:tc>
          <w:tcPr>
            <w:tcW w:w="8788" w:type="dxa"/>
          </w:tcPr>
          <w:p w14:paraId="600AEA0D" w14:textId="77777777" w:rsidR="00B90E35" w:rsidRPr="00737F6A" w:rsidRDefault="0012254D" w:rsidP="00850962">
            <w:pPr>
              <w:spacing w:before="40" w:line="360" w:lineRule="auto"/>
              <w:rPr>
                <w:rFonts w:ascii="Arial" w:hAnsi="Arial" w:cs="Arial"/>
              </w:rPr>
            </w:pPr>
            <w:r w:rsidRPr="00737F6A">
              <w:rPr>
                <w:rFonts w:ascii="Arial" w:hAnsi="Arial" w:cs="Arial"/>
              </w:rPr>
              <w:t>Focus group discussions</w:t>
            </w:r>
          </w:p>
          <w:p w14:paraId="600AEA0E" w14:textId="77777777" w:rsidR="00B90E35" w:rsidRPr="00737F6A" w:rsidRDefault="0012254D" w:rsidP="00850962">
            <w:pPr>
              <w:spacing w:before="40" w:line="360" w:lineRule="auto"/>
              <w:rPr>
                <w:rFonts w:ascii="Arial" w:hAnsi="Arial" w:cs="Arial"/>
              </w:rPr>
            </w:pPr>
            <w:r w:rsidRPr="00737F6A">
              <w:rPr>
                <w:rFonts w:ascii="Arial" w:hAnsi="Arial" w:cs="Arial"/>
              </w:rPr>
              <w:t>Individual Interviews</w:t>
            </w:r>
          </w:p>
        </w:tc>
        <w:tc>
          <w:tcPr>
            <w:tcW w:w="2552" w:type="dxa"/>
          </w:tcPr>
          <w:p w14:paraId="600AEA0F" w14:textId="77777777" w:rsidR="00B90E35" w:rsidRPr="00737F6A" w:rsidRDefault="0012254D" w:rsidP="00850962">
            <w:pPr>
              <w:spacing w:before="40" w:line="360" w:lineRule="auto"/>
              <w:rPr>
                <w:rFonts w:ascii="Arial" w:hAnsi="Arial" w:cs="Arial"/>
              </w:rPr>
            </w:pPr>
            <w:r w:rsidRPr="00737F6A">
              <w:rPr>
                <w:rFonts w:ascii="Arial" w:hAnsi="Arial" w:cs="Arial"/>
              </w:rPr>
              <w:t>Pg. 3</w:t>
            </w:r>
          </w:p>
        </w:tc>
      </w:tr>
      <w:tr w:rsidR="00B90E35" w:rsidRPr="00737F6A" w14:paraId="600AEA15" w14:textId="77777777" w:rsidTr="00542466">
        <w:trPr>
          <w:cantSplit/>
        </w:trPr>
        <w:tc>
          <w:tcPr>
            <w:tcW w:w="3256" w:type="dxa"/>
            <w:gridSpan w:val="2"/>
            <w:tcBorders>
              <w:top w:val="single" w:sz="4" w:space="0" w:color="auto"/>
              <w:left w:val="single" w:sz="4" w:space="0" w:color="auto"/>
              <w:bottom w:val="single" w:sz="4" w:space="0" w:color="auto"/>
              <w:right w:val="single" w:sz="4" w:space="0" w:color="auto"/>
            </w:tcBorders>
          </w:tcPr>
          <w:p w14:paraId="600AEA11" w14:textId="77777777" w:rsidR="00B90E35" w:rsidRPr="00737F6A" w:rsidRDefault="0012254D" w:rsidP="00850962">
            <w:pPr>
              <w:spacing w:line="360" w:lineRule="auto"/>
              <w:rPr>
                <w:rFonts w:ascii="Arial" w:hAnsi="Arial" w:cs="Arial"/>
              </w:rPr>
            </w:pPr>
            <w:r w:rsidRPr="00737F6A">
              <w:rPr>
                <w:rFonts w:ascii="Arial" w:hAnsi="Arial" w:cs="Arial"/>
              </w:rPr>
              <w:t>Start date</w:t>
            </w:r>
          </w:p>
        </w:tc>
        <w:tc>
          <w:tcPr>
            <w:tcW w:w="8788" w:type="dxa"/>
            <w:tcBorders>
              <w:top w:val="single" w:sz="4" w:space="0" w:color="auto"/>
              <w:left w:val="single" w:sz="4" w:space="0" w:color="auto"/>
              <w:bottom w:val="single" w:sz="4" w:space="0" w:color="auto"/>
              <w:right w:val="single" w:sz="4" w:space="0" w:color="auto"/>
            </w:tcBorders>
          </w:tcPr>
          <w:p w14:paraId="600AEA12" w14:textId="77777777" w:rsidR="00B90E35" w:rsidRPr="00737F6A" w:rsidRDefault="0012254D" w:rsidP="00850962">
            <w:pPr>
              <w:spacing w:before="40" w:line="360" w:lineRule="auto"/>
              <w:rPr>
                <w:rFonts w:ascii="Arial" w:hAnsi="Arial" w:cs="Arial"/>
              </w:rPr>
            </w:pPr>
            <w:r w:rsidRPr="00737F6A">
              <w:rPr>
                <w:rFonts w:ascii="Arial" w:hAnsi="Arial" w:cs="Arial"/>
              </w:rPr>
              <w:t>June 2011</w:t>
            </w:r>
          </w:p>
          <w:p w14:paraId="600AEA13" w14:textId="77777777" w:rsidR="00B90E35" w:rsidRPr="00737F6A" w:rsidRDefault="00A36F36" w:rsidP="00850962">
            <w:pPr>
              <w:spacing w:before="40" w:line="360" w:lineRule="auto"/>
              <w:rPr>
                <w:rFonts w:ascii="Arial" w:hAnsi="Arial" w:cs="Arial"/>
              </w:rPr>
            </w:pPr>
          </w:p>
        </w:tc>
        <w:tc>
          <w:tcPr>
            <w:tcW w:w="2552" w:type="dxa"/>
            <w:tcBorders>
              <w:top w:val="single" w:sz="4" w:space="0" w:color="auto"/>
              <w:left w:val="single" w:sz="4" w:space="0" w:color="auto"/>
              <w:bottom w:val="single" w:sz="4" w:space="0" w:color="auto"/>
              <w:right w:val="single" w:sz="4" w:space="0" w:color="auto"/>
            </w:tcBorders>
          </w:tcPr>
          <w:p w14:paraId="600AEA14" w14:textId="77777777" w:rsidR="00B90E35" w:rsidRPr="00737F6A" w:rsidRDefault="0012254D" w:rsidP="00850962">
            <w:pPr>
              <w:spacing w:before="40" w:line="360" w:lineRule="auto"/>
              <w:rPr>
                <w:rFonts w:ascii="Arial" w:hAnsi="Arial" w:cs="Arial"/>
              </w:rPr>
            </w:pPr>
            <w:r w:rsidRPr="00737F6A">
              <w:rPr>
                <w:rFonts w:ascii="Arial" w:hAnsi="Arial" w:cs="Arial"/>
              </w:rPr>
              <w:t>Pg. 4</w:t>
            </w:r>
          </w:p>
        </w:tc>
      </w:tr>
      <w:tr w:rsidR="00B90E35" w:rsidRPr="00737F6A" w14:paraId="600AEA1A" w14:textId="77777777" w:rsidTr="00542466">
        <w:trPr>
          <w:cantSplit/>
        </w:trPr>
        <w:tc>
          <w:tcPr>
            <w:tcW w:w="3256" w:type="dxa"/>
            <w:gridSpan w:val="2"/>
            <w:tcBorders>
              <w:top w:val="single" w:sz="4" w:space="0" w:color="auto"/>
              <w:left w:val="single" w:sz="4" w:space="0" w:color="auto"/>
              <w:bottom w:val="single" w:sz="4" w:space="0" w:color="auto"/>
              <w:right w:val="single" w:sz="4" w:space="0" w:color="auto"/>
            </w:tcBorders>
          </w:tcPr>
          <w:p w14:paraId="600AEA16" w14:textId="77777777" w:rsidR="00B90E35" w:rsidRPr="00737F6A" w:rsidRDefault="0012254D" w:rsidP="00850962">
            <w:pPr>
              <w:spacing w:line="360" w:lineRule="auto"/>
              <w:rPr>
                <w:rFonts w:ascii="Arial" w:hAnsi="Arial" w:cs="Arial"/>
              </w:rPr>
            </w:pPr>
            <w:r w:rsidRPr="00737F6A">
              <w:rPr>
                <w:rFonts w:ascii="Arial" w:hAnsi="Arial" w:cs="Arial"/>
              </w:rPr>
              <w:t>End date</w:t>
            </w:r>
          </w:p>
        </w:tc>
        <w:tc>
          <w:tcPr>
            <w:tcW w:w="8788" w:type="dxa"/>
            <w:tcBorders>
              <w:top w:val="single" w:sz="4" w:space="0" w:color="auto"/>
              <w:left w:val="single" w:sz="4" w:space="0" w:color="auto"/>
              <w:bottom w:val="single" w:sz="4" w:space="0" w:color="auto"/>
              <w:right w:val="single" w:sz="4" w:space="0" w:color="auto"/>
            </w:tcBorders>
          </w:tcPr>
          <w:p w14:paraId="600AEA17" w14:textId="77777777" w:rsidR="00B90E35" w:rsidRPr="00737F6A" w:rsidRDefault="0012254D" w:rsidP="00850962">
            <w:pPr>
              <w:spacing w:before="40" w:line="360" w:lineRule="auto"/>
              <w:rPr>
                <w:rFonts w:ascii="Arial" w:hAnsi="Arial" w:cs="Arial"/>
              </w:rPr>
            </w:pPr>
            <w:r w:rsidRPr="00737F6A">
              <w:rPr>
                <w:rFonts w:ascii="Arial" w:hAnsi="Arial" w:cs="Arial"/>
              </w:rPr>
              <w:t>July 2011</w:t>
            </w:r>
          </w:p>
          <w:p w14:paraId="600AEA18" w14:textId="77777777" w:rsidR="00B90E35" w:rsidRPr="00737F6A" w:rsidRDefault="00A36F36" w:rsidP="00850962">
            <w:pPr>
              <w:spacing w:before="40" w:line="360" w:lineRule="auto"/>
              <w:rPr>
                <w:rFonts w:ascii="Arial" w:hAnsi="Arial" w:cs="Arial"/>
              </w:rPr>
            </w:pPr>
          </w:p>
        </w:tc>
        <w:tc>
          <w:tcPr>
            <w:tcW w:w="2552" w:type="dxa"/>
            <w:tcBorders>
              <w:top w:val="single" w:sz="4" w:space="0" w:color="auto"/>
              <w:left w:val="single" w:sz="4" w:space="0" w:color="auto"/>
              <w:bottom w:val="single" w:sz="4" w:space="0" w:color="auto"/>
              <w:right w:val="single" w:sz="4" w:space="0" w:color="auto"/>
            </w:tcBorders>
          </w:tcPr>
          <w:p w14:paraId="600AEA19" w14:textId="77777777" w:rsidR="00B90E35" w:rsidRPr="00737F6A" w:rsidRDefault="0012254D" w:rsidP="00850962">
            <w:pPr>
              <w:spacing w:before="40" w:line="360" w:lineRule="auto"/>
              <w:rPr>
                <w:rFonts w:ascii="Arial" w:hAnsi="Arial" w:cs="Arial"/>
              </w:rPr>
            </w:pPr>
            <w:r w:rsidRPr="00737F6A">
              <w:rPr>
                <w:rFonts w:ascii="Arial" w:hAnsi="Arial" w:cs="Arial"/>
              </w:rPr>
              <w:t>Pg. 4</w:t>
            </w:r>
          </w:p>
        </w:tc>
      </w:tr>
      <w:tr w:rsidR="00B90E35" w:rsidRPr="00737F6A" w14:paraId="600AEA1F" w14:textId="77777777" w:rsidTr="00542466">
        <w:trPr>
          <w:cantSplit/>
        </w:trPr>
        <w:tc>
          <w:tcPr>
            <w:tcW w:w="3256" w:type="dxa"/>
            <w:gridSpan w:val="2"/>
            <w:tcBorders>
              <w:top w:val="single" w:sz="4" w:space="0" w:color="auto"/>
              <w:left w:val="single" w:sz="4" w:space="0" w:color="auto"/>
              <w:bottom w:val="single" w:sz="4" w:space="0" w:color="auto"/>
              <w:right w:val="single" w:sz="4" w:space="0" w:color="auto"/>
            </w:tcBorders>
          </w:tcPr>
          <w:p w14:paraId="600AEA1B" w14:textId="77777777" w:rsidR="00B90E35" w:rsidRPr="00737F6A" w:rsidRDefault="0012254D" w:rsidP="00850962">
            <w:pPr>
              <w:spacing w:line="360" w:lineRule="auto"/>
              <w:rPr>
                <w:rFonts w:ascii="Arial" w:hAnsi="Arial" w:cs="Arial"/>
              </w:rPr>
            </w:pPr>
            <w:r w:rsidRPr="00737F6A">
              <w:rPr>
                <w:rFonts w:ascii="Arial" w:hAnsi="Arial" w:cs="Arial"/>
              </w:rPr>
              <w:t>Duration of participation</w:t>
            </w:r>
          </w:p>
          <w:p w14:paraId="600AEA1C" w14:textId="77777777" w:rsidR="00B90E35" w:rsidRPr="00737F6A" w:rsidRDefault="0012254D" w:rsidP="00850962">
            <w:pPr>
              <w:spacing w:line="360" w:lineRule="auto"/>
              <w:rPr>
                <w:rFonts w:ascii="Arial" w:hAnsi="Arial" w:cs="Arial"/>
                <w:b/>
              </w:rPr>
            </w:pPr>
            <w:r w:rsidRPr="00737F6A">
              <w:rPr>
                <w:rFonts w:ascii="Arial" w:hAnsi="Arial" w:cs="Arial"/>
                <w:i/>
                <w:color w:val="808080"/>
              </w:rPr>
              <w:t>(from recruitment to last follow-up)</w:t>
            </w:r>
          </w:p>
        </w:tc>
        <w:tc>
          <w:tcPr>
            <w:tcW w:w="8788" w:type="dxa"/>
            <w:tcBorders>
              <w:top w:val="single" w:sz="4" w:space="0" w:color="auto"/>
              <w:left w:val="single" w:sz="4" w:space="0" w:color="auto"/>
              <w:bottom w:val="single" w:sz="4" w:space="0" w:color="auto"/>
              <w:right w:val="single" w:sz="4" w:space="0" w:color="auto"/>
            </w:tcBorders>
          </w:tcPr>
          <w:p w14:paraId="600AEA1D" w14:textId="77777777" w:rsidR="00B90E35" w:rsidRPr="00737F6A" w:rsidRDefault="0012254D" w:rsidP="00850962">
            <w:pPr>
              <w:spacing w:before="40" w:line="360" w:lineRule="auto"/>
              <w:rPr>
                <w:rFonts w:ascii="Arial" w:hAnsi="Arial" w:cs="Arial"/>
              </w:rPr>
            </w:pPr>
            <w:r w:rsidRPr="00737F6A">
              <w:rPr>
                <w:rFonts w:ascii="Arial" w:hAnsi="Arial" w:cs="Arial"/>
              </w:rPr>
              <w:t>The qualitative interviews took approximately 45 min each, and the FGDs lasted between 60 and 90 min</w:t>
            </w:r>
          </w:p>
        </w:tc>
        <w:tc>
          <w:tcPr>
            <w:tcW w:w="2552" w:type="dxa"/>
            <w:tcBorders>
              <w:top w:val="single" w:sz="4" w:space="0" w:color="auto"/>
              <w:left w:val="single" w:sz="4" w:space="0" w:color="auto"/>
              <w:bottom w:val="single" w:sz="4" w:space="0" w:color="auto"/>
              <w:right w:val="single" w:sz="4" w:space="0" w:color="auto"/>
            </w:tcBorders>
          </w:tcPr>
          <w:p w14:paraId="600AEA1E" w14:textId="77777777" w:rsidR="00B90E35" w:rsidRPr="00737F6A" w:rsidRDefault="0012254D" w:rsidP="00850962">
            <w:pPr>
              <w:spacing w:before="40" w:line="360" w:lineRule="auto"/>
              <w:rPr>
                <w:rFonts w:ascii="Arial" w:hAnsi="Arial" w:cs="Arial"/>
              </w:rPr>
            </w:pPr>
            <w:r w:rsidRPr="00737F6A">
              <w:rPr>
                <w:rFonts w:ascii="Arial" w:hAnsi="Arial" w:cs="Arial"/>
              </w:rPr>
              <w:t xml:space="preserve">Pg. 4 </w:t>
            </w:r>
          </w:p>
        </w:tc>
      </w:tr>
      <w:tr w:rsidR="00B90E35" w:rsidRPr="00737F6A" w14:paraId="600AEA22" w14:textId="77777777" w:rsidTr="00542466">
        <w:trPr>
          <w:cantSplit/>
        </w:trPr>
        <w:tc>
          <w:tcPr>
            <w:tcW w:w="1242" w:type="dxa"/>
            <w:tcBorders>
              <w:right w:val="nil"/>
            </w:tcBorders>
          </w:tcPr>
          <w:p w14:paraId="600AEA20" w14:textId="77777777" w:rsidR="00B90E35" w:rsidRPr="00737F6A" w:rsidRDefault="0012254D" w:rsidP="00850962">
            <w:pPr>
              <w:spacing w:line="360" w:lineRule="auto"/>
              <w:rPr>
                <w:rFonts w:ascii="Arial" w:hAnsi="Arial" w:cs="Arial"/>
              </w:rPr>
            </w:pPr>
            <w:r w:rsidRPr="00737F6A">
              <w:rPr>
                <w:rFonts w:ascii="Arial" w:hAnsi="Arial" w:cs="Arial"/>
              </w:rPr>
              <w:t xml:space="preserve">Notes: </w:t>
            </w:r>
          </w:p>
        </w:tc>
        <w:tc>
          <w:tcPr>
            <w:tcW w:w="13354" w:type="dxa"/>
            <w:gridSpan w:val="3"/>
            <w:tcBorders>
              <w:left w:val="nil"/>
            </w:tcBorders>
          </w:tcPr>
          <w:p w14:paraId="600AEA21" w14:textId="77777777" w:rsidR="00B90E35" w:rsidRPr="00737F6A" w:rsidRDefault="00A36F36" w:rsidP="00850962">
            <w:pPr>
              <w:spacing w:before="40" w:line="360" w:lineRule="auto"/>
              <w:rPr>
                <w:rFonts w:ascii="Arial" w:hAnsi="Arial" w:cs="Arial"/>
              </w:rPr>
            </w:pPr>
          </w:p>
        </w:tc>
      </w:tr>
    </w:tbl>
    <w:p w14:paraId="600AEA23" w14:textId="77777777" w:rsidR="00712326" w:rsidRPr="00737F6A" w:rsidRDefault="00A36F36" w:rsidP="001E5DF1">
      <w:pPr>
        <w:rPr>
          <w:rFonts w:ascii="Arial" w:hAnsi="Arial" w:cs="Arial"/>
        </w:rPr>
      </w:pPr>
    </w:p>
    <w:p w14:paraId="600AEA24" w14:textId="77777777" w:rsidR="00712326" w:rsidRPr="00737F6A" w:rsidRDefault="00A36F36" w:rsidP="001E5DF1">
      <w:pPr>
        <w:rPr>
          <w:rFonts w:ascii="Arial" w:hAnsi="Arial" w:cs="Arial"/>
        </w:rPr>
      </w:pPr>
    </w:p>
    <w:p w14:paraId="600AEA25" w14:textId="77777777" w:rsidR="00712326" w:rsidRPr="00737F6A" w:rsidRDefault="00A36F36" w:rsidP="001E5DF1">
      <w:pPr>
        <w:rPr>
          <w:rFonts w:ascii="Arial" w:hAnsi="Arial" w:cs="Arial"/>
        </w:rPr>
      </w:pPr>
    </w:p>
    <w:p w14:paraId="600AEA26" w14:textId="77777777" w:rsidR="00712326" w:rsidRPr="00737F6A" w:rsidRDefault="00A36F36" w:rsidP="001E5DF1">
      <w:pPr>
        <w:rPr>
          <w:rFonts w:ascii="Arial" w:hAnsi="Arial" w:cs="Arial"/>
        </w:rPr>
      </w:pPr>
    </w:p>
    <w:p w14:paraId="600AEA27" w14:textId="77777777" w:rsidR="00712326" w:rsidRPr="00737F6A" w:rsidRDefault="00A36F36" w:rsidP="001E5DF1">
      <w:pPr>
        <w:rPr>
          <w:rFonts w:ascii="Arial" w:hAnsi="Arial" w:cs="Arial"/>
        </w:rPr>
      </w:pPr>
    </w:p>
    <w:p w14:paraId="600AEA28" w14:textId="77777777" w:rsidR="00B90E35" w:rsidRPr="00737F6A" w:rsidRDefault="0012254D" w:rsidP="001E5DF1">
      <w:pPr>
        <w:rPr>
          <w:rFonts w:ascii="Arial" w:hAnsi="Arial" w:cs="Arial"/>
          <w:b/>
          <w:bCs/>
        </w:rPr>
      </w:pPr>
      <w:r w:rsidRPr="00737F6A">
        <w:rPr>
          <w:rFonts w:ascii="Arial" w:hAnsi="Arial" w:cs="Arial"/>
          <w:b/>
          <w:bCs/>
        </w:rPr>
        <w:t>Risk of Bias assessment</w:t>
      </w:r>
    </w:p>
    <w:p w14:paraId="600AEA29" w14:textId="77777777" w:rsidR="00B90E35" w:rsidRPr="00737F6A" w:rsidRDefault="0012254D" w:rsidP="00850962">
      <w:pPr>
        <w:keepNext/>
        <w:spacing w:line="360" w:lineRule="auto"/>
        <w:ind w:right="352"/>
        <w:rPr>
          <w:rFonts w:ascii="Arial" w:hAnsi="Arial" w:cs="Arial"/>
          <w:b/>
          <w:i/>
        </w:rPr>
      </w:pPr>
      <w:r w:rsidRPr="00737F6A">
        <w:rPr>
          <w:rFonts w:ascii="Arial" w:hAnsi="Arial" w:cs="Arial"/>
          <w:i/>
        </w:rPr>
        <w:t xml:space="preserve">See </w:t>
      </w:r>
      <w:hyperlink r:id="rId70" w:anchor="chapter_8/8_assessing_risk_of_bias_in_included_studies.htm" w:history="1">
        <w:r w:rsidRPr="00737F6A">
          <w:rPr>
            <w:rFonts w:ascii="Arial" w:hAnsi="Arial" w:cs="Arial"/>
            <w:i/>
            <w:color w:val="0D0D0D" w:themeColor="text1" w:themeTint="F2"/>
          </w:rPr>
          <w:t>Chapter 8</w:t>
        </w:r>
      </w:hyperlink>
      <w:r w:rsidRPr="00737F6A">
        <w:rPr>
          <w:rFonts w:ascii="Arial" w:hAnsi="Arial" w:cs="Arial"/>
          <w:i/>
        </w:rPr>
        <w:t xml:space="preserve"> of the Cochrane Handbook. Additional domains may be required for non-randomised studies.</w:t>
      </w:r>
    </w:p>
    <w:tbl>
      <w:tblPr>
        <w:tblW w:w="14591" w:type="dxa"/>
        <w:tblInd w:w="72"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left w:w="72" w:type="dxa"/>
          <w:right w:w="72" w:type="dxa"/>
        </w:tblCellMar>
        <w:tblLook w:val="0000" w:firstRow="0" w:lastRow="0" w:firstColumn="0" w:lastColumn="0" w:noHBand="0" w:noVBand="0"/>
      </w:tblPr>
      <w:tblGrid>
        <w:gridCol w:w="1915"/>
        <w:gridCol w:w="202"/>
        <w:gridCol w:w="1984"/>
        <w:gridCol w:w="7938"/>
        <w:gridCol w:w="2552"/>
      </w:tblGrid>
      <w:tr w:rsidR="00B90E35" w:rsidRPr="00737F6A" w14:paraId="600AEA30" w14:textId="77777777" w:rsidTr="00542466">
        <w:trPr>
          <w:cantSplit/>
          <w:trHeight w:val="776"/>
          <w:tblHeader/>
        </w:trPr>
        <w:tc>
          <w:tcPr>
            <w:tcW w:w="2117" w:type="dxa"/>
            <w:gridSpan w:val="2"/>
            <w:tcBorders>
              <w:top w:val="single" w:sz="8" w:space="0" w:color="auto"/>
              <w:left w:val="single" w:sz="8" w:space="0" w:color="auto"/>
              <w:bottom w:val="single" w:sz="12" w:space="0" w:color="000000"/>
              <w:right w:val="single" w:sz="4" w:space="0" w:color="auto"/>
            </w:tcBorders>
            <w:shd w:val="clear" w:color="auto" w:fill="auto"/>
          </w:tcPr>
          <w:p w14:paraId="600AEA2A" w14:textId="77777777" w:rsidR="00B90E35" w:rsidRPr="00737F6A" w:rsidRDefault="0012254D" w:rsidP="00850962">
            <w:pPr>
              <w:keepNext/>
              <w:spacing w:line="360" w:lineRule="auto"/>
              <w:rPr>
                <w:rFonts w:ascii="Arial" w:hAnsi="Arial" w:cs="Arial"/>
                <w:b/>
              </w:rPr>
            </w:pPr>
            <w:r w:rsidRPr="00737F6A">
              <w:rPr>
                <w:rFonts w:ascii="Arial" w:hAnsi="Arial" w:cs="Arial"/>
                <w:b/>
              </w:rPr>
              <w:t>Domain</w:t>
            </w:r>
          </w:p>
        </w:tc>
        <w:tc>
          <w:tcPr>
            <w:tcW w:w="1984" w:type="dxa"/>
            <w:tcBorders>
              <w:top w:val="single" w:sz="8" w:space="0" w:color="auto"/>
              <w:left w:val="single" w:sz="4" w:space="0" w:color="auto"/>
              <w:bottom w:val="single" w:sz="4" w:space="0" w:color="auto"/>
            </w:tcBorders>
            <w:shd w:val="clear" w:color="auto" w:fill="auto"/>
          </w:tcPr>
          <w:p w14:paraId="600AEA2B" w14:textId="77777777" w:rsidR="00B90E35" w:rsidRPr="00737F6A" w:rsidRDefault="0012254D" w:rsidP="00850962">
            <w:pPr>
              <w:keepNext/>
              <w:spacing w:line="360" w:lineRule="auto"/>
              <w:rPr>
                <w:rFonts w:ascii="Arial" w:hAnsi="Arial" w:cs="Arial"/>
                <w:b/>
              </w:rPr>
            </w:pPr>
            <w:r w:rsidRPr="00737F6A">
              <w:rPr>
                <w:rFonts w:ascii="Arial" w:hAnsi="Arial" w:cs="Arial"/>
                <w:b/>
              </w:rPr>
              <w:t>Risk of bias</w:t>
            </w:r>
          </w:p>
          <w:p w14:paraId="600AEA2C" w14:textId="77777777" w:rsidR="00B90E35" w:rsidRPr="00737F6A" w:rsidRDefault="0012254D" w:rsidP="00850962">
            <w:pPr>
              <w:keepNext/>
              <w:spacing w:line="360" w:lineRule="auto"/>
              <w:rPr>
                <w:rFonts w:ascii="Arial" w:hAnsi="Arial" w:cs="Arial"/>
                <w:b/>
              </w:rPr>
            </w:pPr>
            <w:r w:rsidRPr="00737F6A">
              <w:rPr>
                <w:rFonts w:ascii="Arial" w:hAnsi="Arial" w:cs="Arial"/>
                <w:i/>
                <w:color w:val="808080"/>
              </w:rPr>
              <w:t>Low/ High/Unclear</w:t>
            </w:r>
          </w:p>
        </w:tc>
        <w:tc>
          <w:tcPr>
            <w:tcW w:w="7938" w:type="dxa"/>
            <w:tcBorders>
              <w:top w:val="single" w:sz="8" w:space="0" w:color="auto"/>
              <w:bottom w:val="single" w:sz="4" w:space="0" w:color="auto"/>
            </w:tcBorders>
            <w:shd w:val="clear" w:color="auto" w:fill="auto"/>
          </w:tcPr>
          <w:p w14:paraId="600AEA2D" w14:textId="77777777" w:rsidR="00B90E35" w:rsidRPr="00737F6A" w:rsidRDefault="0012254D" w:rsidP="00850962">
            <w:pPr>
              <w:keepNext/>
              <w:spacing w:line="360" w:lineRule="auto"/>
              <w:rPr>
                <w:rFonts w:ascii="Arial" w:hAnsi="Arial" w:cs="Arial"/>
                <w:b/>
              </w:rPr>
            </w:pPr>
            <w:r w:rsidRPr="00737F6A">
              <w:rPr>
                <w:rFonts w:ascii="Arial" w:hAnsi="Arial" w:cs="Arial"/>
                <w:b/>
              </w:rPr>
              <w:t>Support for judgement</w:t>
            </w:r>
          </w:p>
        </w:tc>
        <w:tc>
          <w:tcPr>
            <w:tcW w:w="2552" w:type="dxa"/>
            <w:tcBorders>
              <w:top w:val="single" w:sz="8" w:space="0" w:color="auto"/>
              <w:bottom w:val="single" w:sz="4" w:space="0" w:color="auto"/>
              <w:right w:val="single" w:sz="8" w:space="0" w:color="auto"/>
            </w:tcBorders>
            <w:shd w:val="clear" w:color="auto" w:fill="auto"/>
          </w:tcPr>
          <w:p w14:paraId="600AEA2E" w14:textId="77777777" w:rsidR="00B90E35" w:rsidRPr="00737F6A" w:rsidRDefault="0012254D" w:rsidP="00850962">
            <w:pPr>
              <w:keepNext/>
              <w:spacing w:line="360" w:lineRule="auto"/>
              <w:rPr>
                <w:rFonts w:ascii="Arial" w:hAnsi="Arial" w:cs="Arial"/>
                <w:b/>
              </w:rPr>
            </w:pPr>
            <w:r w:rsidRPr="00737F6A">
              <w:rPr>
                <w:rFonts w:ascii="Arial" w:hAnsi="Arial" w:cs="Arial"/>
                <w:b/>
              </w:rPr>
              <w:t>Location in text</w:t>
            </w:r>
          </w:p>
          <w:p w14:paraId="600AEA2F" w14:textId="77777777" w:rsidR="00B90E35" w:rsidRPr="00737F6A" w:rsidRDefault="0012254D" w:rsidP="00850962">
            <w:pPr>
              <w:keepNext/>
              <w:spacing w:line="360" w:lineRule="auto"/>
              <w:rPr>
                <w:rFonts w:ascii="Arial" w:hAnsi="Arial" w:cs="Arial"/>
                <w:i/>
                <w:color w:val="808080"/>
              </w:rPr>
            </w:pPr>
            <w:r w:rsidRPr="00737F6A">
              <w:rPr>
                <w:rFonts w:ascii="Arial" w:hAnsi="Arial" w:cs="Arial"/>
                <w:i/>
                <w:color w:val="808080"/>
              </w:rPr>
              <w:t>(pg &amp; ¶/fig/table)</w:t>
            </w:r>
          </w:p>
        </w:tc>
      </w:tr>
      <w:tr w:rsidR="00B90E35" w:rsidRPr="00737F6A" w14:paraId="600AEA36" w14:textId="77777777" w:rsidTr="00542466">
        <w:trPr>
          <w:cantSplit/>
          <w:trHeight w:val="2171"/>
        </w:trPr>
        <w:tc>
          <w:tcPr>
            <w:tcW w:w="2117" w:type="dxa"/>
            <w:gridSpan w:val="2"/>
            <w:tcBorders>
              <w:top w:val="single" w:sz="4" w:space="0" w:color="auto"/>
              <w:left w:val="single" w:sz="8" w:space="0" w:color="auto"/>
              <w:right w:val="single" w:sz="4" w:space="0" w:color="auto"/>
            </w:tcBorders>
            <w:shd w:val="clear" w:color="auto" w:fill="auto"/>
            <w:vAlign w:val="center"/>
          </w:tcPr>
          <w:p w14:paraId="600AEA31" w14:textId="77777777" w:rsidR="00B90E35" w:rsidRPr="00737F6A" w:rsidRDefault="0012254D" w:rsidP="00850962">
            <w:pPr>
              <w:spacing w:line="360" w:lineRule="auto"/>
              <w:rPr>
                <w:rFonts w:ascii="Arial" w:hAnsi="Arial" w:cs="Arial"/>
              </w:rPr>
            </w:pPr>
            <w:r w:rsidRPr="00737F6A">
              <w:rPr>
                <w:rFonts w:ascii="Arial" w:hAnsi="Arial" w:cs="Arial"/>
              </w:rPr>
              <w:t>Random sequence generation</w:t>
            </w:r>
          </w:p>
          <w:p w14:paraId="600AEA32" w14:textId="77777777" w:rsidR="00B90E35" w:rsidRPr="00737F6A" w:rsidRDefault="0012254D" w:rsidP="00850962">
            <w:pPr>
              <w:spacing w:line="360" w:lineRule="auto"/>
              <w:rPr>
                <w:rFonts w:ascii="Arial" w:hAnsi="Arial" w:cs="Arial"/>
                <w:b/>
              </w:rPr>
            </w:pPr>
            <w:r w:rsidRPr="00737F6A">
              <w:rPr>
                <w:rFonts w:ascii="Arial" w:hAnsi="Arial" w:cs="Arial"/>
                <w:i/>
                <w:color w:val="808080"/>
              </w:rPr>
              <w:t>(selection bias)</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14:paraId="600AEA33" w14:textId="77777777" w:rsidR="00B90E35" w:rsidRPr="00737F6A" w:rsidRDefault="0012254D" w:rsidP="00850962">
            <w:pPr>
              <w:spacing w:after="90" w:line="360" w:lineRule="auto"/>
              <w:jc w:val="center"/>
              <w:rPr>
                <w:rFonts w:ascii="Arial" w:hAnsi="Arial" w:cs="Arial"/>
                <w:b/>
                <w:bCs/>
              </w:rPr>
            </w:pPr>
            <w:bookmarkStart w:id="221" w:name="Check10"/>
            <w:bookmarkStart w:id="222" w:name="Check11"/>
            <w:bookmarkEnd w:id="221"/>
            <w:bookmarkEnd w:id="222"/>
            <w:r w:rsidRPr="00737F6A">
              <w:rPr>
                <w:rFonts w:ascii="Arial" w:hAnsi="Arial" w:cs="Arial"/>
                <w:b/>
                <w:bCs/>
              </w:rPr>
              <w:t>High</w:t>
            </w:r>
          </w:p>
        </w:tc>
        <w:tc>
          <w:tcPr>
            <w:tcW w:w="7938" w:type="dxa"/>
            <w:tcBorders>
              <w:left w:val="single" w:sz="4" w:space="0" w:color="auto"/>
            </w:tcBorders>
            <w:shd w:val="clear" w:color="auto" w:fill="auto"/>
          </w:tcPr>
          <w:p w14:paraId="600AEA34" w14:textId="77777777" w:rsidR="00B90E35" w:rsidRPr="00737F6A" w:rsidRDefault="0012254D" w:rsidP="00850962">
            <w:pPr>
              <w:spacing w:before="40" w:line="360" w:lineRule="auto"/>
              <w:rPr>
                <w:rFonts w:ascii="Arial" w:hAnsi="Arial" w:cs="Arial"/>
                <w:bCs/>
              </w:rPr>
            </w:pPr>
            <w:r w:rsidRPr="00737F6A">
              <w:rPr>
                <w:rFonts w:ascii="Arial" w:hAnsi="Arial" w:cs="Arial"/>
                <w:bCs/>
              </w:rPr>
              <w:t>There were too many applicants at one school, so a random sampling approach. Sampling framework was purposive rather than systematically representative, and through this approach only one female adult key informant for the seven qualitative interviews. Therefore might have obtained data with a male bias.</w:t>
            </w:r>
          </w:p>
        </w:tc>
        <w:tc>
          <w:tcPr>
            <w:tcW w:w="2552" w:type="dxa"/>
            <w:tcBorders>
              <w:top w:val="single" w:sz="4" w:space="0" w:color="auto"/>
              <w:right w:val="single" w:sz="8" w:space="0" w:color="auto"/>
            </w:tcBorders>
            <w:shd w:val="clear" w:color="auto" w:fill="auto"/>
          </w:tcPr>
          <w:p w14:paraId="600AEA35" w14:textId="77777777" w:rsidR="00B90E35" w:rsidRPr="00737F6A" w:rsidRDefault="0012254D" w:rsidP="00850962">
            <w:pPr>
              <w:spacing w:before="40" w:line="360" w:lineRule="auto"/>
              <w:rPr>
                <w:rFonts w:ascii="Arial" w:hAnsi="Arial" w:cs="Arial"/>
                <w:bCs/>
              </w:rPr>
            </w:pPr>
            <w:r w:rsidRPr="00737F6A">
              <w:rPr>
                <w:rFonts w:ascii="Arial" w:hAnsi="Arial" w:cs="Arial"/>
                <w:bCs/>
              </w:rPr>
              <w:t>Pg. 3 and 13</w:t>
            </w:r>
          </w:p>
        </w:tc>
      </w:tr>
      <w:tr w:rsidR="00B90E35" w:rsidRPr="00737F6A" w14:paraId="600AEA3B" w14:textId="77777777" w:rsidTr="00542466">
        <w:trPr>
          <w:cantSplit/>
          <w:trHeight w:val="326"/>
        </w:trPr>
        <w:tc>
          <w:tcPr>
            <w:tcW w:w="2117" w:type="dxa"/>
            <w:gridSpan w:val="2"/>
            <w:tcBorders>
              <w:left w:val="single" w:sz="8" w:space="0" w:color="auto"/>
              <w:bottom w:val="single" w:sz="6" w:space="0" w:color="000000"/>
              <w:right w:val="single" w:sz="4" w:space="0" w:color="auto"/>
            </w:tcBorders>
            <w:shd w:val="clear" w:color="auto" w:fill="auto"/>
            <w:vAlign w:val="center"/>
          </w:tcPr>
          <w:p w14:paraId="600AEA37" w14:textId="77777777" w:rsidR="00B90E35" w:rsidRPr="00737F6A" w:rsidRDefault="0012254D" w:rsidP="00850962">
            <w:pPr>
              <w:spacing w:line="360" w:lineRule="auto"/>
              <w:rPr>
                <w:rFonts w:ascii="Arial" w:hAnsi="Arial" w:cs="Arial"/>
              </w:rPr>
            </w:pPr>
            <w:r w:rsidRPr="00737F6A">
              <w:rPr>
                <w:rFonts w:ascii="Arial" w:hAnsi="Arial" w:cs="Arial"/>
              </w:rPr>
              <w:t>Other bias</w:t>
            </w:r>
          </w:p>
        </w:tc>
        <w:tc>
          <w:tcPr>
            <w:tcW w:w="1984" w:type="dxa"/>
            <w:tcBorders>
              <w:top w:val="single" w:sz="4" w:space="0" w:color="auto"/>
              <w:left w:val="single" w:sz="4" w:space="0" w:color="auto"/>
              <w:bottom w:val="single" w:sz="6" w:space="0" w:color="000000"/>
              <w:right w:val="single" w:sz="4" w:space="0" w:color="auto"/>
            </w:tcBorders>
            <w:shd w:val="clear" w:color="auto" w:fill="auto"/>
            <w:vAlign w:val="center"/>
          </w:tcPr>
          <w:p w14:paraId="600AEA38" w14:textId="77777777" w:rsidR="00B90E35" w:rsidRPr="00737F6A" w:rsidRDefault="00A36F36" w:rsidP="00850962">
            <w:pPr>
              <w:spacing w:after="90" w:line="360" w:lineRule="auto"/>
              <w:jc w:val="center"/>
              <w:rPr>
                <w:rFonts w:ascii="Arial" w:hAnsi="Arial" w:cs="Arial"/>
                <w:b/>
                <w:bCs/>
              </w:rPr>
            </w:pPr>
          </w:p>
        </w:tc>
        <w:tc>
          <w:tcPr>
            <w:tcW w:w="7938" w:type="dxa"/>
            <w:tcBorders>
              <w:left w:val="single" w:sz="4" w:space="0" w:color="auto"/>
              <w:bottom w:val="single" w:sz="6" w:space="0" w:color="000000"/>
            </w:tcBorders>
            <w:shd w:val="clear" w:color="auto" w:fill="auto"/>
          </w:tcPr>
          <w:p w14:paraId="600AEA39" w14:textId="77777777" w:rsidR="00B90E35" w:rsidRPr="00737F6A" w:rsidRDefault="00A36F36" w:rsidP="00850962">
            <w:pPr>
              <w:spacing w:before="40" w:line="360" w:lineRule="auto"/>
              <w:rPr>
                <w:rFonts w:ascii="Arial" w:hAnsi="Arial" w:cs="Arial"/>
                <w:bCs/>
              </w:rPr>
            </w:pPr>
          </w:p>
        </w:tc>
        <w:tc>
          <w:tcPr>
            <w:tcW w:w="2552" w:type="dxa"/>
            <w:tcBorders>
              <w:bottom w:val="single" w:sz="6" w:space="0" w:color="000000"/>
              <w:right w:val="single" w:sz="8" w:space="0" w:color="auto"/>
            </w:tcBorders>
            <w:shd w:val="clear" w:color="auto" w:fill="auto"/>
          </w:tcPr>
          <w:p w14:paraId="600AEA3A" w14:textId="77777777" w:rsidR="00B90E35" w:rsidRPr="00737F6A" w:rsidRDefault="00A36F36" w:rsidP="00850962">
            <w:pPr>
              <w:spacing w:before="40" w:line="360" w:lineRule="auto"/>
              <w:rPr>
                <w:rFonts w:ascii="Arial" w:hAnsi="Arial" w:cs="Arial"/>
                <w:bCs/>
              </w:rPr>
            </w:pPr>
          </w:p>
        </w:tc>
      </w:tr>
      <w:tr w:rsidR="00B90E35" w:rsidRPr="00737F6A" w14:paraId="600AEA3E" w14:textId="77777777" w:rsidTr="00542466">
        <w:trPr>
          <w:cantSplit/>
          <w:trHeight w:val="326"/>
        </w:trPr>
        <w:tc>
          <w:tcPr>
            <w:tcW w:w="1915" w:type="dxa"/>
            <w:tcBorders>
              <w:top w:val="single" w:sz="6" w:space="0" w:color="000000"/>
              <w:left w:val="single" w:sz="8" w:space="0" w:color="auto"/>
              <w:bottom w:val="single" w:sz="8" w:space="0" w:color="auto"/>
              <w:right w:val="nil"/>
            </w:tcBorders>
            <w:shd w:val="clear" w:color="auto" w:fill="auto"/>
            <w:vAlign w:val="center"/>
          </w:tcPr>
          <w:p w14:paraId="600AEA3C" w14:textId="77777777" w:rsidR="00B90E35" w:rsidRPr="00737F6A" w:rsidRDefault="0012254D" w:rsidP="00850962">
            <w:pPr>
              <w:spacing w:line="360" w:lineRule="auto"/>
              <w:rPr>
                <w:rFonts w:ascii="Arial" w:hAnsi="Arial" w:cs="Arial"/>
                <w:bCs/>
              </w:rPr>
            </w:pPr>
            <w:r w:rsidRPr="00737F6A">
              <w:rPr>
                <w:rFonts w:ascii="Arial" w:hAnsi="Arial" w:cs="Arial"/>
              </w:rPr>
              <w:t xml:space="preserve">Notes: </w:t>
            </w:r>
          </w:p>
        </w:tc>
        <w:tc>
          <w:tcPr>
            <w:tcW w:w="12676" w:type="dxa"/>
            <w:gridSpan w:val="4"/>
            <w:tcBorders>
              <w:top w:val="single" w:sz="6" w:space="0" w:color="000000"/>
              <w:left w:val="nil"/>
              <w:bottom w:val="single" w:sz="8" w:space="0" w:color="auto"/>
              <w:right w:val="single" w:sz="8" w:space="0" w:color="auto"/>
            </w:tcBorders>
            <w:shd w:val="clear" w:color="auto" w:fill="auto"/>
            <w:vAlign w:val="center"/>
          </w:tcPr>
          <w:p w14:paraId="600AEA3D" w14:textId="77777777" w:rsidR="00B90E35" w:rsidRPr="00737F6A" w:rsidRDefault="0012254D" w:rsidP="00850962">
            <w:pPr>
              <w:spacing w:before="40" w:line="360" w:lineRule="auto"/>
              <w:rPr>
                <w:rFonts w:ascii="Arial" w:hAnsi="Arial" w:cs="Arial"/>
                <w:bCs/>
              </w:rPr>
            </w:pPr>
            <w:r w:rsidRPr="00737F6A">
              <w:rPr>
                <w:rFonts w:ascii="Arial" w:hAnsi="Arial" w:cs="Arial"/>
              </w:rPr>
              <w:fldChar w:fldCharType="begin">
                <w:ffData>
                  <w:name w:val="Text20"/>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r>
    </w:tbl>
    <w:p w14:paraId="600AEA3F" w14:textId="77777777" w:rsidR="00257EC0" w:rsidRPr="00737F6A" w:rsidRDefault="00A36F36" w:rsidP="00850962">
      <w:pPr>
        <w:spacing w:line="360" w:lineRule="auto"/>
        <w:rPr>
          <w:rFonts w:ascii="Arial" w:hAnsi="Arial" w:cs="Arial"/>
        </w:rPr>
      </w:pPr>
    </w:p>
    <w:p w14:paraId="600AEA40" w14:textId="77777777" w:rsidR="00257EC0" w:rsidRPr="00737F6A" w:rsidRDefault="0012254D" w:rsidP="00850962">
      <w:pPr>
        <w:spacing w:line="360" w:lineRule="auto"/>
        <w:rPr>
          <w:rFonts w:ascii="Arial" w:eastAsiaTheme="majorEastAsia" w:hAnsi="Arial" w:cs="Arial"/>
          <w:i/>
          <w:color w:val="000000" w:themeColor="text1"/>
        </w:rPr>
      </w:pPr>
      <w:r w:rsidRPr="00737F6A">
        <w:rPr>
          <w:rFonts w:ascii="Arial" w:hAnsi="Arial" w:cs="Arial"/>
        </w:rPr>
        <w:br w:type="page"/>
      </w:r>
    </w:p>
    <w:p w14:paraId="600AEA41" w14:textId="77777777" w:rsidR="00B90E35" w:rsidRPr="00737F6A" w:rsidRDefault="0012254D" w:rsidP="00712326">
      <w:pPr>
        <w:rPr>
          <w:rFonts w:ascii="Arial" w:hAnsi="Arial" w:cs="Arial"/>
          <w:b/>
          <w:bCs/>
        </w:rPr>
      </w:pPr>
      <w:r w:rsidRPr="00737F6A">
        <w:rPr>
          <w:rFonts w:ascii="Arial" w:hAnsi="Arial" w:cs="Arial"/>
          <w:b/>
          <w:bCs/>
        </w:rPr>
        <w:lastRenderedPageBreak/>
        <w:t>Participants</w:t>
      </w:r>
    </w:p>
    <w:p w14:paraId="600AEA42" w14:textId="77777777" w:rsidR="00B90E35" w:rsidRPr="00737F6A" w:rsidRDefault="0012254D" w:rsidP="00850962">
      <w:pPr>
        <w:keepNext/>
        <w:tabs>
          <w:tab w:val="left" w:pos="8080"/>
        </w:tabs>
        <w:spacing w:line="360" w:lineRule="auto"/>
        <w:ind w:right="-567"/>
        <w:rPr>
          <w:rFonts w:ascii="Arial" w:hAnsi="Arial" w:cs="Arial"/>
          <w:i/>
        </w:rPr>
      </w:pPr>
      <w:r w:rsidRPr="00737F6A">
        <w:rPr>
          <w:rFonts w:ascii="Arial" w:hAnsi="Arial" w:cs="Arial"/>
          <w:i/>
        </w:rPr>
        <w:t>Provide overall data and, if available, comparative data for each intervention or comparison group.</w:t>
      </w:r>
    </w:p>
    <w:tbl>
      <w:tblPr>
        <w:tblW w:w="14513"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1615"/>
        <w:gridCol w:w="3771"/>
        <w:gridCol w:w="6631"/>
        <w:gridCol w:w="2496"/>
      </w:tblGrid>
      <w:tr w:rsidR="00B90E35" w:rsidRPr="00737F6A" w:rsidDel="003F311F" w14:paraId="600AEA47" w14:textId="77777777" w:rsidTr="00542466">
        <w:trPr>
          <w:cantSplit/>
          <w:trHeight w:val="1221"/>
          <w:tblHeader/>
        </w:trPr>
        <w:tc>
          <w:tcPr>
            <w:tcW w:w="5386" w:type="dxa"/>
            <w:gridSpan w:val="2"/>
            <w:tcBorders>
              <w:top w:val="single" w:sz="4" w:space="0" w:color="auto"/>
              <w:left w:val="single" w:sz="4" w:space="0" w:color="auto"/>
              <w:bottom w:val="single" w:sz="4" w:space="0" w:color="auto"/>
              <w:right w:val="single" w:sz="4" w:space="0" w:color="auto"/>
            </w:tcBorders>
          </w:tcPr>
          <w:p w14:paraId="600AEA43" w14:textId="77777777" w:rsidR="00B90E35" w:rsidRPr="00737F6A" w:rsidRDefault="00A36F36" w:rsidP="00850962">
            <w:pPr>
              <w:keepNext/>
              <w:spacing w:line="360" w:lineRule="auto"/>
              <w:rPr>
                <w:rFonts w:ascii="Arial" w:hAnsi="Arial" w:cs="Arial"/>
                <w:b/>
              </w:rPr>
            </w:pPr>
          </w:p>
        </w:tc>
        <w:tc>
          <w:tcPr>
            <w:tcW w:w="6631" w:type="dxa"/>
            <w:tcBorders>
              <w:top w:val="single" w:sz="4" w:space="0" w:color="auto"/>
              <w:left w:val="single" w:sz="4" w:space="0" w:color="auto"/>
              <w:bottom w:val="single" w:sz="4" w:space="0" w:color="auto"/>
              <w:right w:val="single" w:sz="4" w:space="0" w:color="auto"/>
            </w:tcBorders>
            <w:shd w:val="clear" w:color="auto" w:fill="auto"/>
          </w:tcPr>
          <w:p w14:paraId="600AEA44" w14:textId="77777777" w:rsidR="00B90E35" w:rsidRPr="00737F6A" w:rsidRDefault="0012254D" w:rsidP="00850962">
            <w:pPr>
              <w:keepNext/>
              <w:spacing w:line="360" w:lineRule="auto"/>
              <w:rPr>
                <w:rFonts w:ascii="Arial" w:hAnsi="Arial" w:cs="Arial"/>
                <w:b/>
              </w:rPr>
            </w:pPr>
            <w:r w:rsidRPr="00737F6A">
              <w:rPr>
                <w:rFonts w:ascii="Arial" w:hAnsi="Arial" w:cs="Arial"/>
                <w:b/>
              </w:rPr>
              <w:t>Description as stated in report/paper</w:t>
            </w:r>
          </w:p>
        </w:tc>
        <w:tc>
          <w:tcPr>
            <w:tcW w:w="2496" w:type="dxa"/>
            <w:tcBorders>
              <w:top w:val="single" w:sz="4" w:space="0" w:color="auto"/>
              <w:left w:val="single" w:sz="4" w:space="0" w:color="auto"/>
              <w:bottom w:val="single" w:sz="4" w:space="0" w:color="auto"/>
              <w:right w:val="single" w:sz="4" w:space="0" w:color="auto"/>
            </w:tcBorders>
            <w:shd w:val="clear" w:color="auto" w:fill="auto"/>
          </w:tcPr>
          <w:p w14:paraId="600AEA45" w14:textId="77777777" w:rsidR="00B90E35" w:rsidRPr="00737F6A" w:rsidRDefault="0012254D" w:rsidP="00850962">
            <w:pPr>
              <w:keepNext/>
              <w:spacing w:line="360" w:lineRule="auto"/>
              <w:rPr>
                <w:rFonts w:ascii="Arial" w:hAnsi="Arial" w:cs="Arial"/>
                <w:b/>
              </w:rPr>
            </w:pPr>
            <w:r w:rsidRPr="00737F6A">
              <w:rPr>
                <w:rFonts w:ascii="Arial" w:hAnsi="Arial" w:cs="Arial"/>
                <w:b/>
              </w:rPr>
              <w:t>Location in text</w:t>
            </w:r>
          </w:p>
          <w:p w14:paraId="600AEA46" w14:textId="77777777" w:rsidR="00B90E35" w:rsidRPr="00737F6A" w:rsidRDefault="0012254D" w:rsidP="00850962">
            <w:pPr>
              <w:keepNext/>
              <w:spacing w:before="40" w:line="360" w:lineRule="auto"/>
              <w:rPr>
                <w:rFonts w:ascii="Arial" w:hAnsi="Arial" w:cs="Arial"/>
              </w:rPr>
            </w:pPr>
            <w:r w:rsidRPr="00737F6A">
              <w:rPr>
                <w:rFonts w:ascii="Arial" w:hAnsi="Arial" w:cs="Arial"/>
              </w:rPr>
              <w:t>(pg &amp; ¶/fig/table)</w:t>
            </w:r>
          </w:p>
        </w:tc>
      </w:tr>
      <w:tr w:rsidR="00B90E35" w:rsidRPr="00737F6A" w14:paraId="600AEA4C" w14:textId="77777777" w:rsidTr="00542466">
        <w:trPr>
          <w:cantSplit/>
          <w:trHeight w:val="636"/>
        </w:trPr>
        <w:tc>
          <w:tcPr>
            <w:tcW w:w="5386" w:type="dxa"/>
            <w:gridSpan w:val="2"/>
          </w:tcPr>
          <w:p w14:paraId="600AEA48" w14:textId="77777777" w:rsidR="00B90E35" w:rsidRPr="00737F6A" w:rsidRDefault="0012254D" w:rsidP="00850962">
            <w:pPr>
              <w:spacing w:line="360" w:lineRule="auto"/>
              <w:rPr>
                <w:rFonts w:ascii="Arial" w:hAnsi="Arial" w:cs="Arial"/>
              </w:rPr>
            </w:pPr>
            <w:r w:rsidRPr="00737F6A">
              <w:rPr>
                <w:rFonts w:ascii="Arial" w:hAnsi="Arial" w:cs="Arial"/>
              </w:rPr>
              <w:t xml:space="preserve">Total no. randomised </w:t>
            </w:r>
          </w:p>
          <w:p w14:paraId="600AEA49" w14:textId="77777777" w:rsidR="00B90E35" w:rsidRPr="00737F6A" w:rsidRDefault="0012254D" w:rsidP="00850962">
            <w:pPr>
              <w:spacing w:line="360" w:lineRule="auto"/>
              <w:rPr>
                <w:rFonts w:ascii="Arial" w:hAnsi="Arial" w:cs="Arial"/>
                <w:b/>
              </w:rPr>
            </w:pPr>
            <w:r w:rsidRPr="00737F6A">
              <w:rPr>
                <w:rFonts w:ascii="Arial" w:hAnsi="Arial" w:cs="Arial"/>
                <w:i/>
                <w:color w:val="808080"/>
              </w:rPr>
              <w:t>(or total pop. at start of study for NRCTs)</w:t>
            </w:r>
          </w:p>
        </w:tc>
        <w:tc>
          <w:tcPr>
            <w:tcW w:w="6631" w:type="dxa"/>
            <w:shd w:val="clear" w:color="auto" w:fill="auto"/>
          </w:tcPr>
          <w:p w14:paraId="600AEA4A" w14:textId="77777777" w:rsidR="00B90E35" w:rsidRPr="00737F6A" w:rsidRDefault="0012254D" w:rsidP="00850962">
            <w:pPr>
              <w:spacing w:before="40" w:line="360" w:lineRule="auto"/>
              <w:rPr>
                <w:rFonts w:ascii="Arial" w:hAnsi="Arial" w:cs="Arial"/>
              </w:rPr>
            </w:pPr>
            <w:r w:rsidRPr="00737F6A">
              <w:rPr>
                <w:rFonts w:ascii="Arial" w:hAnsi="Arial" w:cs="Arial"/>
              </w:rPr>
              <w:t xml:space="preserve">51 adolescent girls; 7 adults (6 males, 1 female) </w:t>
            </w:r>
          </w:p>
        </w:tc>
        <w:tc>
          <w:tcPr>
            <w:tcW w:w="2496" w:type="dxa"/>
            <w:shd w:val="clear" w:color="auto" w:fill="auto"/>
          </w:tcPr>
          <w:p w14:paraId="600AEA4B" w14:textId="77777777" w:rsidR="00B90E35" w:rsidRPr="00737F6A" w:rsidRDefault="0012254D" w:rsidP="00850962">
            <w:pPr>
              <w:spacing w:before="40" w:line="360" w:lineRule="auto"/>
              <w:rPr>
                <w:rFonts w:ascii="Arial" w:hAnsi="Arial" w:cs="Arial"/>
              </w:rPr>
            </w:pPr>
            <w:r w:rsidRPr="00737F6A">
              <w:rPr>
                <w:rFonts w:ascii="Arial" w:hAnsi="Arial" w:cs="Arial"/>
              </w:rPr>
              <w:t>Pg. 3</w:t>
            </w:r>
          </w:p>
        </w:tc>
      </w:tr>
      <w:tr w:rsidR="00B90E35" w:rsidRPr="00737F6A" w14:paraId="600AEA51" w14:textId="77777777" w:rsidTr="00542466">
        <w:trPr>
          <w:cantSplit/>
          <w:trHeight w:val="830"/>
        </w:trPr>
        <w:tc>
          <w:tcPr>
            <w:tcW w:w="5386" w:type="dxa"/>
            <w:gridSpan w:val="2"/>
          </w:tcPr>
          <w:p w14:paraId="600AEA4D" w14:textId="77777777" w:rsidR="00B90E35" w:rsidRPr="00737F6A" w:rsidRDefault="0012254D" w:rsidP="00850962">
            <w:pPr>
              <w:spacing w:line="360" w:lineRule="auto"/>
              <w:rPr>
                <w:rFonts w:ascii="Arial" w:hAnsi="Arial" w:cs="Arial"/>
              </w:rPr>
            </w:pPr>
            <w:r w:rsidRPr="00737F6A">
              <w:rPr>
                <w:rFonts w:ascii="Arial" w:hAnsi="Arial" w:cs="Arial"/>
              </w:rPr>
              <w:t>Clusters</w:t>
            </w:r>
          </w:p>
          <w:p w14:paraId="600AEA4E" w14:textId="77777777" w:rsidR="00B90E35" w:rsidRPr="00737F6A" w:rsidRDefault="0012254D" w:rsidP="00850962">
            <w:pPr>
              <w:spacing w:line="360" w:lineRule="auto"/>
              <w:rPr>
                <w:rFonts w:ascii="Arial" w:hAnsi="Arial" w:cs="Arial"/>
                <w:b/>
              </w:rPr>
            </w:pPr>
            <w:r w:rsidRPr="00737F6A">
              <w:rPr>
                <w:rFonts w:ascii="Arial" w:hAnsi="Arial" w:cs="Arial"/>
                <w:i/>
                <w:color w:val="808080"/>
              </w:rPr>
              <w:t>(if applicable, no., type, no. people per cluster)</w:t>
            </w:r>
          </w:p>
        </w:tc>
        <w:tc>
          <w:tcPr>
            <w:tcW w:w="6631" w:type="dxa"/>
            <w:shd w:val="clear" w:color="auto" w:fill="auto"/>
          </w:tcPr>
          <w:p w14:paraId="600AEA4F" w14:textId="77777777" w:rsidR="00B90E35" w:rsidRPr="00737F6A" w:rsidRDefault="00A36F36" w:rsidP="00850962">
            <w:pPr>
              <w:spacing w:before="40" w:line="360" w:lineRule="auto"/>
              <w:rPr>
                <w:rFonts w:ascii="Arial" w:hAnsi="Arial" w:cs="Arial"/>
              </w:rPr>
            </w:pPr>
          </w:p>
        </w:tc>
        <w:tc>
          <w:tcPr>
            <w:tcW w:w="2496" w:type="dxa"/>
            <w:shd w:val="clear" w:color="auto" w:fill="auto"/>
          </w:tcPr>
          <w:p w14:paraId="600AEA50" w14:textId="77777777" w:rsidR="00B90E35" w:rsidRPr="00737F6A" w:rsidRDefault="00A36F36" w:rsidP="00850962">
            <w:pPr>
              <w:spacing w:before="40" w:line="360" w:lineRule="auto"/>
              <w:rPr>
                <w:rFonts w:ascii="Arial" w:hAnsi="Arial" w:cs="Arial"/>
              </w:rPr>
            </w:pPr>
          </w:p>
        </w:tc>
      </w:tr>
      <w:tr w:rsidR="00B90E35" w:rsidRPr="00737F6A" w14:paraId="600AEA55" w14:textId="77777777" w:rsidTr="00542466">
        <w:trPr>
          <w:cantSplit/>
          <w:trHeight w:val="636"/>
        </w:trPr>
        <w:tc>
          <w:tcPr>
            <w:tcW w:w="5386" w:type="dxa"/>
            <w:gridSpan w:val="2"/>
          </w:tcPr>
          <w:p w14:paraId="600AEA52" w14:textId="77777777" w:rsidR="00B90E35" w:rsidRPr="00737F6A" w:rsidRDefault="0012254D" w:rsidP="00850962">
            <w:pPr>
              <w:spacing w:line="360" w:lineRule="auto"/>
              <w:rPr>
                <w:rFonts w:ascii="Arial" w:hAnsi="Arial" w:cs="Arial"/>
              </w:rPr>
            </w:pPr>
            <w:r w:rsidRPr="00737F6A">
              <w:rPr>
                <w:rFonts w:ascii="Arial" w:hAnsi="Arial" w:cs="Arial"/>
              </w:rPr>
              <w:t>Age</w:t>
            </w:r>
          </w:p>
        </w:tc>
        <w:tc>
          <w:tcPr>
            <w:tcW w:w="6631" w:type="dxa"/>
            <w:shd w:val="clear" w:color="auto" w:fill="auto"/>
          </w:tcPr>
          <w:p w14:paraId="600AEA53" w14:textId="77777777" w:rsidR="00B90E35" w:rsidRPr="00737F6A" w:rsidRDefault="0012254D" w:rsidP="00850962">
            <w:pPr>
              <w:spacing w:before="40" w:line="360" w:lineRule="auto"/>
              <w:rPr>
                <w:rFonts w:ascii="Arial" w:hAnsi="Arial" w:cs="Arial"/>
              </w:rPr>
            </w:pPr>
            <w:r w:rsidRPr="00737F6A">
              <w:rPr>
                <w:rFonts w:ascii="Arial" w:hAnsi="Arial" w:cs="Arial"/>
              </w:rPr>
              <w:t xml:space="preserve">13-19 years adolescent girls; 21-44 years adults </w:t>
            </w:r>
          </w:p>
        </w:tc>
        <w:tc>
          <w:tcPr>
            <w:tcW w:w="2496" w:type="dxa"/>
            <w:shd w:val="clear" w:color="auto" w:fill="auto"/>
          </w:tcPr>
          <w:p w14:paraId="600AEA54" w14:textId="77777777" w:rsidR="00B90E35" w:rsidRPr="00737F6A" w:rsidRDefault="0012254D" w:rsidP="00850962">
            <w:pPr>
              <w:spacing w:before="40" w:line="360" w:lineRule="auto"/>
              <w:rPr>
                <w:rFonts w:ascii="Arial" w:hAnsi="Arial" w:cs="Arial"/>
              </w:rPr>
            </w:pPr>
            <w:r w:rsidRPr="00737F6A">
              <w:rPr>
                <w:rFonts w:ascii="Arial" w:hAnsi="Arial" w:cs="Arial"/>
              </w:rPr>
              <w:t>Pg. 3</w:t>
            </w:r>
          </w:p>
        </w:tc>
      </w:tr>
      <w:tr w:rsidR="00B90E35" w:rsidRPr="00737F6A" w14:paraId="600AEA59" w14:textId="77777777" w:rsidTr="00542466">
        <w:trPr>
          <w:cantSplit/>
          <w:trHeight w:val="402"/>
        </w:trPr>
        <w:tc>
          <w:tcPr>
            <w:tcW w:w="5386" w:type="dxa"/>
            <w:gridSpan w:val="2"/>
          </w:tcPr>
          <w:p w14:paraId="600AEA56" w14:textId="77777777" w:rsidR="00B90E35" w:rsidRPr="00737F6A" w:rsidRDefault="0012254D" w:rsidP="00850962">
            <w:pPr>
              <w:spacing w:line="360" w:lineRule="auto"/>
              <w:rPr>
                <w:rFonts w:ascii="Arial" w:hAnsi="Arial" w:cs="Arial"/>
              </w:rPr>
            </w:pPr>
            <w:r w:rsidRPr="00737F6A">
              <w:rPr>
                <w:rFonts w:ascii="Arial" w:hAnsi="Arial" w:cs="Arial"/>
              </w:rPr>
              <w:t>Sex</w:t>
            </w:r>
          </w:p>
        </w:tc>
        <w:tc>
          <w:tcPr>
            <w:tcW w:w="6631" w:type="dxa"/>
            <w:shd w:val="clear" w:color="auto" w:fill="auto"/>
          </w:tcPr>
          <w:p w14:paraId="600AEA57" w14:textId="77777777" w:rsidR="00B90E35" w:rsidRPr="00737F6A" w:rsidRDefault="0012254D" w:rsidP="00850962">
            <w:pPr>
              <w:spacing w:before="40" w:line="360" w:lineRule="auto"/>
              <w:rPr>
                <w:rFonts w:ascii="Arial" w:hAnsi="Arial" w:cs="Arial"/>
              </w:rPr>
            </w:pPr>
            <w:r w:rsidRPr="00737F6A">
              <w:rPr>
                <w:rFonts w:ascii="Arial" w:hAnsi="Arial" w:cs="Arial"/>
              </w:rPr>
              <w:t>Girls, 6 males, 1 female</w:t>
            </w:r>
          </w:p>
        </w:tc>
        <w:tc>
          <w:tcPr>
            <w:tcW w:w="2496" w:type="dxa"/>
            <w:shd w:val="clear" w:color="auto" w:fill="auto"/>
          </w:tcPr>
          <w:p w14:paraId="600AEA58" w14:textId="77777777" w:rsidR="00B90E35" w:rsidRPr="00737F6A" w:rsidRDefault="0012254D" w:rsidP="00850962">
            <w:pPr>
              <w:spacing w:before="40" w:line="360" w:lineRule="auto"/>
              <w:rPr>
                <w:rFonts w:ascii="Arial" w:hAnsi="Arial" w:cs="Arial"/>
              </w:rPr>
            </w:pPr>
            <w:r w:rsidRPr="00737F6A">
              <w:rPr>
                <w:rFonts w:ascii="Arial" w:hAnsi="Arial" w:cs="Arial"/>
              </w:rPr>
              <w:t>Pg. 3</w:t>
            </w:r>
          </w:p>
        </w:tc>
      </w:tr>
      <w:tr w:rsidR="00B90E35" w:rsidRPr="00737F6A" w14:paraId="600AEA5D" w14:textId="77777777" w:rsidTr="00542466">
        <w:trPr>
          <w:cantSplit/>
          <w:trHeight w:val="402"/>
        </w:trPr>
        <w:tc>
          <w:tcPr>
            <w:tcW w:w="5386" w:type="dxa"/>
            <w:gridSpan w:val="2"/>
          </w:tcPr>
          <w:p w14:paraId="600AEA5A" w14:textId="77777777" w:rsidR="00B90E35" w:rsidRPr="00737F6A" w:rsidRDefault="0012254D" w:rsidP="00850962">
            <w:pPr>
              <w:spacing w:line="360" w:lineRule="auto"/>
              <w:rPr>
                <w:rFonts w:ascii="Arial" w:hAnsi="Arial" w:cs="Arial"/>
              </w:rPr>
            </w:pPr>
            <w:r w:rsidRPr="00737F6A">
              <w:rPr>
                <w:rFonts w:ascii="Arial" w:hAnsi="Arial" w:cs="Arial"/>
              </w:rPr>
              <w:t>Race/Ethnicity</w:t>
            </w:r>
          </w:p>
        </w:tc>
        <w:tc>
          <w:tcPr>
            <w:tcW w:w="6631" w:type="dxa"/>
            <w:shd w:val="clear" w:color="auto" w:fill="auto"/>
          </w:tcPr>
          <w:p w14:paraId="600AEA5B" w14:textId="77777777" w:rsidR="00B90E35" w:rsidRPr="00737F6A" w:rsidRDefault="0012254D" w:rsidP="00850962">
            <w:pPr>
              <w:spacing w:before="40" w:line="360" w:lineRule="auto"/>
              <w:rPr>
                <w:rFonts w:ascii="Arial" w:hAnsi="Arial" w:cs="Arial"/>
              </w:rPr>
            </w:pPr>
            <w:r w:rsidRPr="00737F6A">
              <w:rPr>
                <w:rFonts w:ascii="Arial" w:hAnsi="Arial" w:cs="Arial"/>
              </w:rPr>
              <w:t>Africans, Mozambique roots</w:t>
            </w:r>
          </w:p>
        </w:tc>
        <w:tc>
          <w:tcPr>
            <w:tcW w:w="2496" w:type="dxa"/>
            <w:shd w:val="clear" w:color="auto" w:fill="auto"/>
          </w:tcPr>
          <w:p w14:paraId="600AEA5C" w14:textId="77777777" w:rsidR="00B90E35" w:rsidRPr="00737F6A" w:rsidRDefault="0012254D" w:rsidP="00850962">
            <w:pPr>
              <w:spacing w:before="40" w:line="360" w:lineRule="auto"/>
              <w:rPr>
                <w:rFonts w:ascii="Arial" w:hAnsi="Arial" w:cs="Arial"/>
              </w:rPr>
            </w:pPr>
            <w:r w:rsidRPr="00737F6A">
              <w:rPr>
                <w:rFonts w:ascii="Arial" w:hAnsi="Arial" w:cs="Arial"/>
              </w:rPr>
              <w:t>Pg. 3</w:t>
            </w:r>
          </w:p>
        </w:tc>
      </w:tr>
      <w:tr w:rsidR="00B90E35" w:rsidRPr="00737F6A" w14:paraId="600AEA61" w14:textId="77777777" w:rsidTr="00542466">
        <w:trPr>
          <w:cantSplit/>
          <w:trHeight w:val="414"/>
        </w:trPr>
        <w:tc>
          <w:tcPr>
            <w:tcW w:w="5386" w:type="dxa"/>
            <w:gridSpan w:val="2"/>
          </w:tcPr>
          <w:p w14:paraId="600AEA5E" w14:textId="77777777" w:rsidR="00B90E35" w:rsidRPr="00737F6A" w:rsidRDefault="0012254D" w:rsidP="00850962">
            <w:pPr>
              <w:spacing w:line="360" w:lineRule="auto"/>
              <w:rPr>
                <w:rFonts w:ascii="Arial" w:hAnsi="Arial" w:cs="Arial"/>
              </w:rPr>
            </w:pPr>
            <w:r w:rsidRPr="00737F6A">
              <w:rPr>
                <w:rFonts w:ascii="Arial" w:hAnsi="Arial" w:cs="Arial"/>
              </w:rPr>
              <w:t>Severity of illness</w:t>
            </w:r>
          </w:p>
        </w:tc>
        <w:tc>
          <w:tcPr>
            <w:tcW w:w="6631" w:type="dxa"/>
            <w:shd w:val="clear" w:color="auto" w:fill="auto"/>
          </w:tcPr>
          <w:p w14:paraId="600AEA5F" w14:textId="77777777" w:rsidR="00B90E35" w:rsidRPr="00737F6A" w:rsidRDefault="0012254D" w:rsidP="00850962">
            <w:pPr>
              <w:spacing w:before="40" w:line="360" w:lineRule="auto"/>
              <w:rPr>
                <w:rFonts w:ascii="Arial" w:hAnsi="Arial" w:cs="Arial"/>
              </w:rPr>
            </w:pPr>
            <w:r w:rsidRPr="00737F6A">
              <w:rPr>
                <w:rFonts w:ascii="Arial" w:hAnsi="Arial" w:cs="Arial"/>
              </w:rPr>
              <w:t>N/A</w:t>
            </w:r>
          </w:p>
        </w:tc>
        <w:tc>
          <w:tcPr>
            <w:tcW w:w="2496" w:type="dxa"/>
            <w:shd w:val="clear" w:color="auto" w:fill="auto"/>
          </w:tcPr>
          <w:p w14:paraId="600AEA60" w14:textId="77777777" w:rsidR="00B90E35" w:rsidRPr="00737F6A" w:rsidRDefault="00A36F36" w:rsidP="00850962">
            <w:pPr>
              <w:spacing w:before="40" w:line="360" w:lineRule="auto"/>
              <w:rPr>
                <w:rFonts w:ascii="Arial" w:hAnsi="Arial" w:cs="Arial"/>
              </w:rPr>
            </w:pPr>
          </w:p>
        </w:tc>
      </w:tr>
      <w:tr w:rsidR="00B90E35" w:rsidRPr="00737F6A" w14:paraId="600AEA65" w14:textId="77777777" w:rsidTr="00542466">
        <w:trPr>
          <w:cantSplit/>
          <w:trHeight w:val="402"/>
        </w:trPr>
        <w:tc>
          <w:tcPr>
            <w:tcW w:w="5386" w:type="dxa"/>
            <w:gridSpan w:val="2"/>
          </w:tcPr>
          <w:p w14:paraId="600AEA62" w14:textId="77777777" w:rsidR="00B90E35" w:rsidRPr="00737F6A" w:rsidRDefault="0012254D" w:rsidP="00850962">
            <w:pPr>
              <w:spacing w:line="360" w:lineRule="auto"/>
              <w:rPr>
                <w:rFonts w:ascii="Arial" w:hAnsi="Arial" w:cs="Arial"/>
              </w:rPr>
            </w:pPr>
            <w:r w:rsidRPr="00737F6A">
              <w:rPr>
                <w:rFonts w:ascii="Arial" w:hAnsi="Arial" w:cs="Arial"/>
              </w:rPr>
              <w:t>Other relevant sociodemographics</w:t>
            </w:r>
          </w:p>
        </w:tc>
        <w:tc>
          <w:tcPr>
            <w:tcW w:w="6631" w:type="dxa"/>
            <w:shd w:val="clear" w:color="auto" w:fill="auto"/>
          </w:tcPr>
          <w:p w14:paraId="600AEA63" w14:textId="77777777" w:rsidR="00B90E35" w:rsidRPr="00737F6A" w:rsidRDefault="0012254D" w:rsidP="00850962">
            <w:pPr>
              <w:spacing w:before="40" w:line="360" w:lineRule="auto"/>
              <w:rPr>
                <w:rFonts w:ascii="Arial" w:hAnsi="Arial" w:cs="Arial"/>
              </w:rPr>
            </w:pPr>
            <w:r w:rsidRPr="00737F6A">
              <w:rPr>
                <w:rFonts w:ascii="Arial" w:hAnsi="Arial" w:cs="Arial"/>
              </w:rPr>
              <w:t>Rural, marginalised communities</w:t>
            </w:r>
          </w:p>
        </w:tc>
        <w:tc>
          <w:tcPr>
            <w:tcW w:w="2496" w:type="dxa"/>
            <w:shd w:val="clear" w:color="auto" w:fill="auto"/>
          </w:tcPr>
          <w:p w14:paraId="600AEA64" w14:textId="77777777" w:rsidR="00B90E35" w:rsidRPr="00737F6A" w:rsidRDefault="0012254D" w:rsidP="00850962">
            <w:pPr>
              <w:spacing w:before="40" w:line="360" w:lineRule="auto"/>
              <w:rPr>
                <w:rFonts w:ascii="Arial" w:hAnsi="Arial" w:cs="Arial"/>
              </w:rPr>
            </w:pPr>
            <w:r w:rsidRPr="00737F6A">
              <w:rPr>
                <w:rFonts w:ascii="Arial" w:hAnsi="Arial" w:cs="Arial"/>
              </w:rPr>
              <w:t>Pg. 3</w:t>
            </w:r>
          </w:p>
        </w:tc>
      </w:tr>
      <w:tr w:rsidR="00B90E35" w:rsidRPr="00737F6A" w14:paraId="600AEA68" w14:textId="77777777" w:rsidTr="00542466">
        <w:trPr>
          <w:cantSplit/>
          <w:trHeight w:val="428"/>
        </w:trPr>
        <w:tc>
          <w:tcPr>
            <w:tcW w:w="1615" w:type="dxa"/>
            <w:tcBorders>
              <w:right w:val="nil"/>
            </w:tcBorders>
          </w:tcPr>
          <w:p w14:paraId="600AEA66" w14:textId="77777777" w:rsidR="00B90E35" w:rsidRPr="00737F6A" w:rsidRDefault="0012254D" w:rsidP="00850962">
            <w:pPr>
              <w:spacing w:line="360" w:lineRule="auto"/>
              <w:rPr>
                <w:rFonts w:ascii="Arial" w:hAnsi="Arial" w:cs="Arial"/>
              </w:rPr>
            </w:pPr>
            <w:r w:rsidRPr="00737F6A">
              <w:rPr>
                <w:rFonts w:ascii="Arial" w:hAnsi="Arial" w:cs="Arial"/>
              </w:rPr>
              <w:t xml:space="preserve">Notes: </w:t>
            </w:r>
          </w:p>
        </w:tc>
        <w:tc>
          <w:tcPr>
            <w:tcW w:w="12898" w:type="dxa"/>
            <w:gridSpan w:val="3"/>
            <w:tcBorders>
              <w:left w:val="nil"/>
            </w:tcBorders>
          </w:tcPr>
          <w:p w14:paraId="600AEA67" w14:textId="77777777" w:rsidR="00B90E35" w:rsidRPr="00737F6A" w:rsidRDefault="0012254D" w:rsidP="00850962">
            <w:pPr>
              <w:spacing w:before="40" w:line="360" w:lineRule="auto"/>
              <w:rPr>
                <w:rFonts w:ascii="Arial" w:hAnsi="Arial" w:cs="Arial"/>
              </w:rPr>
            </w:pPr>
            <w:r w:rsidRPr="00737F6A">
              <w:rPr>
                <w:rFonts w:ascii="Arial" w:hAnsi="Arial" w:cs="Arial"/>
              </w:rPr>
              <w:fldChar w:fldCharType="begin">
                <w:ffData>
                  <w:name w:val="Text20"/>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r>
    </w:tbl>
    <w:p w14:paraId="600AEA69" w14:textId="77777777" w:rsidR="00B90E35" w:rsidRPr="00737F6A" w:rsidRDefault="00A36F36" w:rsidP="00850962">
      <w:pPr>
        <w:spacing w:line="360" w:lineRule="auto"/>
        <w:ind w:right="-1276"/>
        <w:rPr>
          <w:rFonts w:ascii="Arial" w:hAnsi="Arial" w:cs="Arial"/>
          <w:b/>
        </w:rPr>
      </w:pPr>
    </w:p>
    <w:p w14:paraId="600AEA6A" w14:textId="77777777" w:rsidR="00455C0F" w:rsidRPr="00737F6A" w:rsidRDefault="0012254D" w:rsidP="00850962">
      <w:pPr>
        <w:spacing w:line="360" w:lineRule="auto"/>
        <w:rPr>
          <w:rFonts w:ascii="Arial" w:eastAsiaTheme="majorEastAsia" w:hAnsi="Arial" w:cs="Arial"/>
          <w:color w:val="000000" w:themeColor="text1"/>
        </w:rPr>
      </w:pPr>
      <w:r w:rsidRPr="00737F6A">
        <w:rPr>
          <w:rFonts w:ascii="Arial" w:hAnsi="Arial" w:cs="Arial"/>
        </w:rPr>
        <w:br w:type="page"/>
      </w:r>
    </w:p>
    <w:p w14:paraId="600AEA6B" w14:textId="77777777" w:rsidR="00B90E35" w:rsidRPr="00737F6A" w:rsidRDefault="0012254D" w:rsidP="00712326">
      <w:pPr>
        <w:rPr>
          <w:rFonts w:ascii="Arial" w:hAnsi="Arial" w:cs="Arial"/>
          <w:b/>
          <w:bCs/>
        </w:rPr>
      </w:pPr>
      <w:r w:rsidRPr="00737F6A">
        <w:rPr>
          <w:rFonts w:ascii="Arial" w:hAnsi="Arial" w:cs="Arial"/>
          <w:b/>
          <w:bCs/>
        </w:rPr>
        <w:lastRenderedPageBreak/>
        <w:t>Applicability</w:t>
      </w:r>
    </w:p>
    <w:tbl>
      <w:tblPr>
        <w:tblW w:w="14456" w:type="dxa"/>
        <w:tblInd w:w="1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 w:type="dxa"/>
          <w:right w:w="10" w:type="dxa"/>
        </w:tblCellMar>
        <w:tblLook w:val="0000" w:firstRow="0" w:lastRow="0" w:firstColumn="0" w:lastColumn="0" w:noHBand="0" w:noVBand="0"/>
      </w:tblPr>
      <w:tblGrid>
        <w:gridCol w:w="1455"/>
        <w:gridCol w:w="3073"/>
        <w:gridCol w:w="1985"/>
        <w:gridCol w:w="7943"/>
      </w:tblGrid>
      <w:tr w:rsidR="00B90E35" w:rsidRPr="00737F6A" w14:paraId="600AEA72" w14:textId="77777777" w:rsidTr="00542466">
        <w:trPr>
          <w:trHeight w:val="1620"/>
        </w:trPr>
        <w:tc>
          <w:tcPr>
            <w:tcW w:w="4528" w:type="dxa"/>
            <w:gridSpan w:val="2"/>
          </w:tcPr>
          <w:p w14:paraId="600AEA6C" w14:textId="77777777" w:rsidR="00B90E35" w:rsidRPr="00737F6A" w:rsidRDefault="0012254D" w:rsidP="00850962">
            <w:pPr>
              <w:spacing w:line="360" w:lineRule="auto"/>
              <w:rPr>
                <w:rFonts w:ascii="Arial" w:hAnsi="Arial" w:cs="Arial"/>
              </w:rPr>
            </w:pPr>
            <w:r w:rsidRPr="00737F6A">
              <w:rPr>
                <w:rFonts w:ascii="Arial" w:hAnsi="Arial" w:cs="Arial"/>
              </w:rPr>
              <w:t xml:space="preserve">Have important populations been excluded from the study? </w:t>
            </w:r>
          </w:p>
          <w:p w14:paraId="600AEA6D" w14:textId="77777777" w:rsidR="00B90E35" w:rsidRPr="00737F6A" w:rsidRDefault="0012254D" w:rsidP="00850962">
            <w:pPr>
              <w:spacing w:line="360" w:lineRule="auto"/>
              <w:rPr>
                <w:rFonts w:ascii="Arial" w:hAnsi="Arial" w:cs="Arial"/>
              </w:rPr>
            </w:pPr>
            <w:r w:rsidRPr="00737F6A">
              <w:rPr>
                <w:rFonts w:ascii="Arial" w:hAnsi="Arial" w:cs="Arial"/>
                <w:i/>
                <w:color w:val="808080"/>
              </w:rPr>
              <w:t>(consider disadvantaged populations, and possible differences in the intervention effect)</w:t>
            </w:r>
            <w:r w:rsidRPr="00737F6A">
              <w:rPr>
                <w:rFonts w:ascii="Arial" w:hAnsi="Arial" w:cs="Arial"/>
              </w:rPr>
              <w:t xml:space="preserve"> </w:t>
            </w:r>
          </w:p>
        </w:tc>
        <w:tc>
          <w:tcPr>
            <w:tcW w:w="1985" w:type="dxa"/>
          </w:tcPr>
          <w:p w14:paraId="600AEA6E" w14:textId="77777777" w:rsidR="00B90E35" w:rsidRPr="00737F6A" w:rsidRDefault="0012254D" w:rsidP="00850962">
            <w:pPr>
              <w:tabs>
                <w:tab w:val="left" w:pos="493"/>
                <w:tab w:val="left" w:pos="918"/>
              </w:tabs>
              <w:spacing w:line="360" w:lineRule="auto"/>
              <w:rPr>
                <w:rFonts w:ascii="Arial" w:hAnsi="Arial" w:cs="Arial"/>
              </w:rPr>
            </w:pPr>
            <w:r w:rsidRPr="00737F6A">
              <w:rPr>
                <w:rFonts w:ascii="Arial" w:hAnsi="Arial" w:cs="Arial"/>
              </w:rPr>
              <w:t>Yes</w:t>
            </w:r>
            <w:r w:rsidRPr="00737F6A">
              <w:rPr>
                <w:rFonts w:ascii="Arial" w:hAnsi="Arial" w:cs="Arial"/>
              </w:rPr>
              <w:br/>
            </w:r>
            <w:r w:rsidRPr="00737F6A">
              <w:rPr>
                <w:rFonts w:ascii="Arial" w:hAnsi="Arial" w:cs="Arial"/>
                <w:i/>
                <w:color w:val="808080"/>
              </w:rPr>
              <w:t>Yes/No/Unclear</w:t>
            </w:r>
          </w:p>
        </w:tc>
        <w:tc>
          <w:tcPr>
            <w:tcW w:w="7943" w:type="dxa"/>
          </w:tcPr>
          <w:p w14:paraId="600AEA6F" w14:textId="77777777" w:rsidR="00B90E35" w:rsidRPr="00737F6A" w:rsidRDefault="0012254D" w:rsidP="00850962">
            <w:pPr>
              <w:spacing w:before="40" w:line="360" w:lineRule="auto"/>
              <w:rPr>
                <w:rFonts w:ascii="Arial" w:hAnsi="Arial" w:cs="Arial"/>
              </w:rPr>
            </w:pPr>
            <w:r w:rsidRPr="00737F6A">
              <w:rPr>
                <w:rFonts w:ascii="Arial" w:hAnsi="Arial" w:cs="Arial"/>
              </w:rPr>
              <w:t xml:space="preserve">The views of  the women population  (pg. 13) </w:t>
            </w:r>
          </w:p>
          <w:p w14:paraId="600AEA70" w14:textId="77777777" w:rsidR="00B90E35" w:rsidRPr="00737F6A" w:rsidRDefault="0012254D" w:rsidP="00850962">
            <w:pPr>
              <w:spacing w:before="40" w:line="360" w:lineRule="auto"/>
              <w:rPr>
                <w:rFonts w:ascii="Arial" w:hAnsi="Arial" w:cs="Arial"/>
              </w:rPr>
            </w:pPr>
            <w:r w:rsidRPr="00737F6A">
              <w:rPr>
                <w:rFonts w:ascii="Arial" w:hAnsi="Arial" w:cs="Arial"/>
              </w:rPr>
              <w:t xml:space="preserve">The views of adolescent boys </w:t>
            </w:r>
          </w:p>
          <w:p w14:paraId="600AEA71" w14:textId="77777777" w:rsidR="00B90E35" w:rsidRPr="00737F6A" w:rsidRDefault="00A36F36" w:rsidP="00850962">
            <w:pPr>
              <w:spacing w:before="40" w:line="360" w:lineRule="auto"/>
              <w:rPr>
                <w:rFonts w:ascii="Arial" w:hAnsi="Arial" w:cs="Arial"/>
              </w:rPr>
            </w:pPr>
          </w:p>
        </w:tc>
      </w:tr>
      <w:tr w:rsidR="00B90E35" w:rsidRPr="00737F6A" w14:paraId="600AEA77" w14:textId="77777777" w:rsidTr="00542466">
        <w:trPr>
          <w:cantSplit/>
          <w:trHeight w:val="1257"/>
        </w:trPr>
        <w:tc>
          <w:tcPr>
            <w:tcW w:w="4528" w:type="dxa"/>
            <w:gridSpan w:val="2"/>
          </w:tcPr>
          <w:p w14:paraId="600AEA73" w14:textId="77777777" w:rsidR="00B90E35" w:rsidRPr="00737F6A" w:rsidRDefault="0012254D" w:rsidP="00850962">
            <w:pPr>
              <w:spacing w:line="360" w:lineRule="auto"/>
              <w:rPr>
                <w:rFonts w:ascii="Arial" w:hAnsi="Arial" w:cs="Arial"/>
              </w:rPr>
            </w:pPr>
            <w:r w:rsidRPr="00737F6A">
              <w:rPr>
                <w:rFonts w:ascii="Arial" w:hAnsi="Arial" w:cs="Arial"/>
              </w:rPr>
              <w:t xml:space="preserve">Is the intervention likely to be aimed at disadvantaged groups? </w:t>
            </w:r>
          </w:p>
          <w:p w14:paraId="600AEA74" w14:textId="77777777" w:rsidR="00B90E35" w:rsidRPr="00737F6A" w:rsidRDefault="0012254D" w:rsidP="00850962">
            <w:pPr>
              <w:spacing w:line="360" w:lineRule="auto"/>
              <w:rPr>
                <w:rFonts w:ascii="Arial" w:hAnsi="Arial" w:cs="Arial"/>
              </w:rPr>
            </w:pPr>
            <w:r w:rsidRPr="00737F6A">
              <w:rPr>
                <w:rFonts w:ascii="Arial" w:hAnsi="Arial" w:cs="Arial"/>
                <w:i/>
                <w:color w:val="808080"/>
              </w:rPr>
              <w:t>(e.g., lower socioeconomic groups)</w:t>
            </w:r>
          </w:p>
        </w:tc>
        <w:tc>
          <w:tcPr>
            <w:tcW w:w="1985" w:type="dxa"/>
          </w:tcPr>
          <w:p w14:paraId="600AEA75" w14:textId="77777777" w:rsidR="00B90E35" w:rsidRPr="00737F6A" w:rsidRDefault="0012254D" w:rsidP="00850962">
            <w:pPr>
              <w:tabs>
                <w:tab w:val="left" w:pos="493"/>
                <w:tab w:val="left" w:pos="918"/>
              </w:tabs>
              <w:spacing w:line="360" w:lineRule="auto"/>
              <w:rPr>
                <w:rFonts w:ascii="Arial" w:hAnsi="Arial" w:cs="Arial"/>
              </w:rPr>
            </w:pPr>
            <w:r w:rsidRPr="00737F6A">
              <w:rPr>
                <w:rFonts w:ascii="Arial" w:hAnsi="Arial" w:cs="Arial"/>
              </w:rPr>
              <w:t xml:space="preserve">Yes </w:t>
            </w:r>
            <w:r w:rsidRPr="00737F6A">
              <w:rPr>
                <w:rFonts w:ascii="Arial" w:hAnsi="Arial" w:cs="Arial"/>
              </w:rPr>
              <w:br/>
            </w:r>
            <w:r w:rsidRPr="00737F6A">
              <w:rPr>
                <w:rFonts w:ascii="Arial" w:hAnsi="Arial" w:cs="Arial"/>
                <w:i/>
                <w:color w:val="808080"/>
              </w:rPr>
              <w:t>Yes/No/Unclear</w:t>
            </w:r>
          </w:p>
        </w:tc>
        <w:tc>
          <w:tcPr>
            <w:tcW w:w="7943" w:type="dxa"/>
          </w:tcPr>
          <w:p w14:paraId="600AEA76" w14:textId="77777777" w:rsidR="00B90E35" w:rsidRPr="00737F6A" w:rsidRDefault="0012254D" w:rsidP="00850962">
            <w:pPr>
              <w:spacing w:before="40" w:line="360" w:lineRule="auto"/>
              <w:rPr>
                <w:rFonts w:ascii="Arial" w:hAnsi="Arial" w:cs="Arial"/>
              </w:rPr>
            </w:pPr>
            <w:r w:rsidRPr="00737F6A">
              <w:rPr>
                <w:rFonts w:ascii="Arial" w:hAnsi="Arial" w:cs="Arial"/>
              </w:rPr>
              <w:t>Pg. 13</w:t>
            </w:r>
          </w:p>
        </w:tc>
      </w:tr>
      <w:tr w:rsidR="00B90E35" w:rsidRPr="00737F6A" w14:paraId="600AEA7D" w14:textId="77777777" w:rsidTr="00542466">
        <w:trPr>
          <w:trHeight w:val="1915"/>
        </w:trPr>
        <w:tc>
          <w:tcPr>
            <w:tcW w:w="4528" w:type="dxa"/>
            <w:gridSpan w:val="2"/>
          </w:tcPr>
          <w:p w14:paraId="600AEA78" w14:textId="77777777" w:rsidR="00B90E35" w:rsidRPr="00737F6A" w:rsidRDefault="0012254D" w:rsidP="00850962">
            <w:pPr>
              <w:spacing w:line="360" w:lineRule="auto"/>
              <w:rPr>
                <w:rFonts w:ascii="Arial" w:hAnsi="Arial" w:cs="Arial"/>
              </w:rPr>
            </w:pPr>
            <w:r w:rsidRPr="00737F6A">
              <w:rPr>
                <w:rFonts w:ascii="Arial" w:hAnsi="Arial" w:cs="Arial"/>
              </w:rPr>
              <w:t>Does the study directly address the review question?</w:t>
            </w:r>
          </w:p>
          <w:p w14:paraId="600AEA79" w14:textId="77777777" w:rsidR="00B90E35" w:rsidRPr="00737F6A" w:rsidRDefault="0012254D" w:rsidP="00850962">
            <w:pPr>
              <w:spacing w:line="360" w:lineRule="auto"/>
              <w:rPr>
                <w:rFonts w:ascii="Arial" w:hAnsi="Arial" w:cs="Arial"/>
                <w:i/>
                <w:color w:val="808080"/>
              </w:rPr>
            </w:pPr>
            <w:r w:rsidRPr="00737F6A">
              <w:rPr>
                <w:rFonts w:ascii="Arial" w:hAnsi="Arial" w:cs="Arial"/>
                <w:i/>
                <w:color w:val="808080"/>
              </w:rPr>
              <w:t>(any issues of partial or indirect applicability)</w:t>
            </w:r>
          </w:p>
        </w:tc>
        <w:tc>
          <w:tcPr>
            <w:tcW w:w="1985" w:type="dxa"/>
          </w:tcPr>
          <w:p w14:paraId="600AEA7A" w14:textId="77777777" w:rsidR="00B90E35" w:rsidRPr="00737F6A" w:rsidRDefault="0012254D" w:rsidP="00850962">
            <w:pPr>
              <w:tabs>
                <w:tab w:val="left" w:pos="493"/>
                <w:tab w:val="left" w:pos="918"/>
              </w:tabs>
              <w:spacing w:line="360" w:lineRule="auto"/>
              <w:rPr>
                <w:rFonts w:ascii="Arial" w:hAnsi="Arial" w:cs="Arial"/>
              </w:rPr>
            </w:pPr>
            <w:r w:rsidRPr="00737F6A">
              <w:rPr>
                <w:rFonts w:ascii="Arial" w:hAnsi="Arial" w:cs="Arial"/>
              </w:rPr>
              <w:t xml:space="preserve">Yes </w:t>
            </w:r>
            <w:r w:rsidRPr="00737F6A">
              <w:rPr>
                <w:rFonts w:ascii="Arial" w:hAnsi="Arial" w:cs="Arial"/>
              </w:rPr>
              <w:br/>
            </w:r>
            <w:r w:rsidRPr="00737F6A">
              <w:rPr>
                <w:rFonts w:ascii="Arial" w:hAnsi="Arial" w:cs="Arial"/>
                <w:i/>
                <w:color w:val="808080"/>
              </w:rPr>
              <w:t>Yes/No/Unclear</w:t>
            </w:r>
          </w:p>
        </w:tc>
        <w:tc>
          <w:tcPr>
            <w:tcW w:w="7943" w:type="dxa"/>
          </w:tcPr>
          <w:p w14:paraId="600AEA7B" w14:textId="77777777" w:rsidR="00B90E35" w:rsidRPr="00737F6A" w:rsidRDefault="0012254D" w:rsidP="00850962">
            <w:pPr>
              <w:spacing w:before="40" w:line="360" w:lineRule="auto"/>
              <w:rPr>
                <w:rFonts w:ascii="Arial" w:hAnsi="Arial" w:cs="Arial"/>
              </w:rPr>
            </w:pPr>
            <w:r w:rsidRPr="00737F6A">
              <w:rPr>
                <w:rFonts w:ascii="Arial" w:hAnsi="Arial" w:cs="Arial"/>
              </w:rPr>
              <w:t xml:space="preserve">The barriers and facilitators of family involvement in diet and exercise activities in children were addressed: </w:t>
            </w:r>
          </w:p>
          <w:p w14:paraId="600AEA7C" w14:textId="77777777" w:rsidR="00B90E35" w:rsidRPr="00737F6A" w:rsidRDefault="0012254D" w:rsidP="00850962">
            <w:pPr>
              <w:spacing w:before="40" w:line="360" w:lineRule="auto"/>
              <w:rPr>
                <w:rFonts w:ascii="Arial" w:hAnsi="Arial" w:cs="Arial"/>
              </w:rPr>
            </w:pPr>
            <w:r w:rsidRPr="00737F6A">
              <w:rPr>
                <w:rFonts w:ascii="Arial" w:hAnsi="Arial" w:cs="Arial"/>
              </w:rPr>
              <w:t xml:space="preserve">Poverty, gender, parental control, body image ideals, demographic factors, human infrastructure and health effects are both facilitators and barriers for teenage girls to take part in physical activities. </w:t>
            </w:r>
          </w:p>
        </w:tc>
      </w:tr>
      <w:tr w:rsidR="00B90E35" w:rsidRPr="00737F6A" w14:paraId="600AEA80" w14:textId="77777777" w:rsidTr="0054246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cantSplit/>
          <w:trHeight w:val="556"/>
        </w:trPr>
        <w:tc>
          <w:tcPr>
            <w:tcW w:w="1455" w:type="dxa"/>
            <w:tcBorders>
              <w:right w:val="nil"/>
            </w:tcBorders>
          </w:tcPr>
          <w:p w14:paraId="600AEA7E" w14:textId="77777777" w:rsidR="00B90E35" w:rsidRPr="00737F6A" w:rsidRDefault="0012254D" w:rsidP="00850962">
            <w:pPr>
              <w:spacing w:line="360" w:lineRule="auto"/>
              <w:rPr>
                <w:rFonts w:ascii="Arial" w:hAnsi="Arial" w:cs="Arial"/>
              </w:rPr>
            </w:pPr>
            <w:r w:rsidRPr="00737F6A">
              <w:rPr>
                <w:rFonts w:ascii="Arial" w:hAnsi="Arial" w:cs="Arial"/>
              </w:rPr>
              <w:t xml:space="preserve">Notes: </w:t>
            </w:r>
          </w:p>
        </w:tc>
        <w:tc>
          <w:tcPr>
            <w:tcW w:w="13001" w:type="dxa"/>
            <w:gridSpan w:val="3"/>
            <w:tcBorders>
              <w:left w:val="nil"/>
            </w:tcBorders>
          </w:tcPr>
          <w:p w14:paraId="600AEA7F" w14:textId="77777777" w:rsidR="00B90E35" w:rsidRPr="00737F6A" w:rsidRDefault="00A36F36" w:rsidP="00850962">
            <w:pPr>
              <w:spacing w:before="40" w:line="360" w:lineRule="auto"/>
              <w:rPr>
                <w:rFonts w:ascii="Arial" w:hAnsi="Arial" w:cs="Arial"/>
              </w:rPr>
            </w:pPr>
          </w:p>
        </w:tc>
      </w:tr>
    </w:tbl>
    <w:p w14:paraId="600AEA81" w14:textId="77777777" w:rsidR="00066F64" w:rsidRPr="00737F6A" w:rsidRDefault="00A36F36" w:rsidP="00850962">
      <w:pPr>
        <w:spacing w:line="360" w:lineRule="auto"/>
        <w:rPr>
          <w:rFonts w:ascii="Arial" w:hAnsi="Arial" w:cs="Arial"/>
        </w:rPr>
      </w:pPr>
    </w:p>
    <w:p w14:paraId="600AEA82" w14:textId="77777777" w:rsidR="00455C0F" w:rsidRPr="00737F6A" w:rsidRDefault="0012254D" w:rsidP="00850962">
      <w:pPr>
        <w:spacing w:line="360" w:lineRule="auto"/>
        <w:rPr>
          <w:rFonts w:ascii="Arial" w:eastAsiaTheme="majorEastAsia" w:hAnsi="Arial" w:cs="Arial"/>
          <w:i/>
          <w:color w:val="000000" w:themeColor="text1"/>
        </w:rPr>
      </w:pPr>
      <w:r w:rsidRPr="00737F6A">
        <w:rPr>
          <w:rFonts w:ascii="Arial" w:hAnsi="Arial" w:cs="Arial"/>
        </w:rPr>
        <w:br w:type="page"/>
      </w:r>
    </w:p>
    <w:p w14:paraId="600AEA83" w14:textId="77777777" w:rsidR="00B90E35" w:rsidRPr="00737F6A" w:rsidRDefault="0012254D" w:rsidP="00712326">
      <w:pPr>
        <w:rPr>
          <w:rFonts w:ascii="Arial" w:hAnsi="Arial" w:cs="Arial"/>
          <w:b/>
          <w:bCs/>
        </w:rPr>
      </w:pPr>
      <w:r w:rsidRPr="00737F6A">
        <w:rPr>
          <w:rFonts w:ascii="Arial" w:hAnsi="Arial" w:cs="Arial"/>
          <w:b/>
          <w:bCs/>
        </w:rPr>
        <w:lastRenderedPageBreak/>
        <w:t>Other information</w:t>
      </w:r>
    </w:p>
    <w:tbl>
      <w:tblPr>
        <w:tblW w:w="14083" w:type="dxa"/>
        <w:tblInd w:w="1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 w:type="dxa"/>
          <w:right w:w="10" w:type="dxa"/>
        </w:tblCellMar>
        <w:tblLook w:val="0000" w:firstRow="0" w:lastRow="0" w:firstColumn="0" w:lastColumn="0" w:noHBand="0" w:noVBand="0"/>
      </w:tblPr>
      <w:tblGrid>
        <w:gridCol w:w="3751"/>
        <w:gridCol w:w="7910"/>
        <w:gridCol w:w="2422"/>
      </w:tblGrid>
      <w:tr w:rsidR="00B90E35" w:rsidRPr="00737F6A" w14:paraId="600AEA88" w14:textId="77777777" w:rsidTr="00455C0F">
        <w:trPr>
          <w:trHeight w:val="412"/>
        </w:trPr>
        <w:tc>
          <w:tcPr>
            <w:tcW w:w="3751" w:type="dxa"/>
            <w:tcBorders>
              <w:top w:val="single" w:sz="4" w:space="0" w:color="auto"/>
              <w:left w:val="single" w:sz="4" w:space="0" w:color="auto"/>
              <w:bottom w:val="single" w:sz="4" w:space="0" w:color="auto"/>
              <w:right w:val="single" w:sz="4" w:space="0" w:color="auto"/>
            </w:tcBorders>
          </w:tcPr>
          <w:p w14:paraId="600AEA84" w14:textId="77777777" w:rsidR="00B90E35" w:rsidRPr="00737F6A" w:rsidRDefault="00A36F36" w:rsidP="00850962">
            <w:pPr>
              <w:spacing w:line="360" w:lineRule="auto"/>
              <w:rPr>
                <w:rFonts w:ascii="Arial" w:hAnsi="Arial" w:cs="Arial"/>
              </w:rPr>
            </w:pPr>
          </w:p>
        </w:tc>
        <w:tc>
          <w:tcPr>
            <w:tcW w:w="7910" w:type="dxa"/>
            <w:tcBorders>
              <w:top w:val="single" w:sz="4" w:space="0" w:color="auto"/>
              <w:left w:val="single" w:sz="4" w:space="0" w:color="auto"/>
              <w:bottom w:val="single" w:sz="6" w:space="0" w:color="000000"/>
              <w:right w:val="single" w:sz="4" w:space="0" w:color="auto"/>
            </w:tcBorders>
            <w:shd w:val="clear" w:color="auto" w:fill="auto"/>
          </w:tcPr>
          <w:p w14:paraId="600AEA85" w14:textId="77777777" w:rsidR="00B90E35" w:rsidRPr="00737F6A" w:rsidRDefault="0012254D" w:rsidP="00850962">
            <w:pPr>
              <w:spacing w:line="360" w:lineRule="auto"/>
              <w:rPr>
                <w:rFonts w:ascii="Arial" w:hAnsi="Arial" w:cs="Arial"/>
                <w:b/>
              </w:rPr>
            </w:pPr>
            <w:r w:rsidRPr="00737F6A">
              <w:rPr>
                <w:rFonts w:ascii="Arial" w:hAnsi="Arial" w:cs="Arial"/>
                <w:b/>
              </w:rPr>
              <w:t>Description as stated in report/paper</w:t>
            </w:r>
          </w:p>
        </w:tc>
        <w:tc>
          <w:tcPr>
            <w:tcW w:w="2422" w:type="dxa"/>
            <w:tcBorders>
              <w:left w:val="single" w:sz="4" w:space="0" w:color="auto"/>
            </w:tcBorders>
            <w:shd w:val="clear" w:color="auto" w:fill="auto"/>
          </w:tcPr>
          <w:p w14:paraId="600AEA86" w14:textId="77777777" w:rsidR="00B90E35" w:rsidRPr="00737F6A" w:rsidRDefault="0012254D" w:rsidP="00850962">
            <w:pPr>
              <w:spacing w:line="360" w:lineRule="auto"/>
              <w:rPr>
                <w:rFonts w:ascii="Arial" w:hAnsi="Arial" w:cs="Arial"/>
                <w:b/>
              </w:rPr>
            </w:pPr>
            <w:r w:rsidRPr="00737F6A">
              <w:rPr>
                <w:rFonts w:ascii="Arial" w:hAnsi="Arial" w:cs="Arial"/>
                <w:b/>
              </w:rPr>
              <w:t>Location in text</w:t>
            </w:r>
          </w:p>
          <w:p w14:paraId="600AEA87" w14:textId="77777777" w:rsidR="00B90E35" w:rsidRPr="00737F6A" w:rsidRDefault="0012254D" w:rsidP="00850962">
            <w:pPr>
              <w:spacing w:line="360" w:lineRule="auto"/>
              <w:rPr>
                <w:rFonts w:ascii="Arial" w:hAnsi="Arial" w:cs="Arial"/>
                <w:i/>
                <w:color w:val="808080"/>
              </w:rPr>
            </w:pPr>
            <w:r w:rsidRPr="00737F6A">
              <w:rPr>
                <w:rFonts w:ascii="Arial" w:hAnsi="Arial" w:cs="Arial"/>
                <w:i/>
                <w:color w:val="808080"/>
              </w:rPr>
              <w:t>(pg &amp; ¶/fig/table)</w:t>
            </w:r>
          </w:p>
        </w:tc>
      </w:tr>
      <w:tr w:rsidR="00B90E35" w:rsidRPr="00737F6A" w14:paraId="600AEA8C" w14:textId="77777777" w:rsidTr="00455C0F">
        <w:trPr>
          <w:trHeight w:val="412"/>
        </w:trPr>
        <w:tc>
          <w:tcPr>
            <w:tcW w:w="3751" w:type="dxa"/>
          </w:tcPr>
          <w:p w14:paraId="600AEA89" w14:textId="77777777" w:rsidR="00B90E35" w:rsidRPr="00737F6A" w:rsidRDefault="0012254D" w:rsidP="00850962">
            <w:pPr>
              <w:spacing w:line="360" w:lineRule="auto"/>
              <w:rPr>
                <w:rFonts w:ascii="Arial" w:hAnsi="Arial" w:cs="Arial"/>
              </w:rPr>
            </w:pPr>
            <w:r w:rsidRPr="00737F6A">
              <w:rPr>
                <w:rFonts w:ascii="Arial" w:hAnsi="Arial" w:cs="Arial"/>
              </w:rPr>
              <w:t>Key conclusions of study authors</w:t>
            </w:r>
          </w:p>
        </w:tc>
        <w:tc>
          <w:tcPr>
            <w:tcW w:w="7910" w:type="dxa"/>
            <w:tcBorders>
              <w:top w:val="single" w:sz="6" w:space="0" w:color="000000"/>
            </w:tcBorders>
            <w:shd w:val="clear" w:color="auto" w:fill="auto"/>
          </w:tcPr>
          <w:p w14:paraId="600AEA8A" w14:textId="77777777" w:rsidR="00B90E35" w:rsidRPr="00737F6A" w:rsidRDefault="0012254D" w:rsidP="00850962">
            <w:pPr>
              <w:spacing w:before="40" w:line="360" w:lineRule="auto"/>
              <w:jc w:val="both"/>
              <w:rPr>
                <w:rFonts w:ascii="Arial" w:hAnsi="Arial" w:cs="Arial"/>
              </w:rPr>
            </w:pPr>
            <w:r w:rsidRPr="00737F6A">
              <w:rPr>
                <w:rFonts w:ascii="Arial" w:hAnsi="Arial" w:cs="Arial"/>
              </w:rPr>
              <w:t>There is an urgent need to develop effective physical activity interventions in South Africa as one of several means to counter the rapidly expanding epidemic of NCDs in the country. The broad congruence of our findings with those from a range of studies in other settings suggests that the model may be applicable elsewhere in South Africa, as well as in other African and resource-poor countries that are undergoing health and social transitions alongside an upsurge in NCDs</w:t>
            </w:r>
          </w:p>
        </w:tc>
        <w:tc>
          <w:tcPr>
            <w:tcW w:w="2422" w:type="dxa"/>
            <w:shd w:val="clear" w:color="auto" w:fill="auto"/>
          </w:tcPr>
          <w:p w14:paraId="600AEA8B" w14:textId="77777777" w:rsidR="00B90E35" w:rsidRPr="00737F6A" w:rsidRDefault="0012254D" w:rsidP="00850962">
            <w:pPr>
              <w:spacing w:before="40" w:line="360" w:lineRule="auto"/>
              <w:rPr>
                <w:rFonts w:ascii="Arial" w:hAnsi="Arial" w:cs="Arial"/>
              </w:rPr>
            </w:pPr>
            <w:r w:rsidRPr="00737F6A">
              <w:rPr>
                <w:rFonts w:ascii="Arial" w:hAnsi="Arial" w:cs="Arial"/>
              </w:rPr>
              <w:t xml:space="preserve">Pg. 13 </w:t>
            </w:r>
          </w:p>
        </w:tc>
      </w:tr>
    </w:tbl>
    <w:p w14:paraId="600AEA8D" w14:textId="77777777" w:rsidR="00D80E76" w:rsidRPr="00737F6A" w:rsidRDefault="00A36F36" w:rsidP="00850962">
      <w:pPr>
        <w:spacing w:line="360" w:lineRule="auto"/>
        <w:rPr>
          <w:rFonts w:ascii="Arial" w:hAnsi="Arial" w:cs="Arial"/>
          <w:b/>
        </w:rPr>
      </w:pPr>
    </w:p>
    <w:p w14:paraId="600AEA8E" w14:textId="77777777" w:rsidR="00D80E76" w:rsidRPr="00737F6A" w:rsidRDefault="0012254D" w:rsidP="00850962">
      <w:pPr>
        <w:spacing w:line="360" w:lineRule="auto"/>
        <w:rPr>
          <w:rFonts w:ascii="Arial" w:hAnsi="Arial" w:cs="Arial"/>
          <w:b/>
        </w:rPr>
      </w:pPr>
      <w:r w:rsidRPr="00737F6A">
        <w:rPr>
          <w:rFonts w:ascii="Arial" w:hAnsi="Arial" w:cs="Arial"/>
          <w:b/>
        </w:rPr>
        <w:br w:type="page"/>
      </w:r>
    </w:p>
    <w:p w14:paraId="600AEA8F" w14:textId="77777777" w:rsidR="00D80E76" w:rsidRPr="00737F6A" w:rsidRDefault="0012254D" w:rsidP="00624525">
      <w:pPr>
        <w:pStyle w:val="Heading2"/>
        <w:numPr>
          <w:ilvl w:val="0"/>
          <w:numId w:val="0"/>
        </w:numPr>
        <w:ind w:left="576" w:hanging="576"/>
        <w:rPr>
          <w:rFonts w:cs="Arial"/>
          <w:szCs w:val="22"/>
        </w:rPr>
      </w:pPr>
      <w:bookmarkStart w:id="223" w:name="_Toc112514198"/>
      <w:r w:rsidRPr="00737F6A">
        <w:rPr>
          <w:rFonts w:cs="Arial"/>
          <w:szCs w:val="22"/>
        </w:rPr>
        <w:lastRenderedPageBreak/>
        <w:t>Appendix 6: Sample Data Extraction Template</w:t>
      </w:r>
      <w:bookmarkEnd w:id="223"/>
    </w:p>
    <w:p w14:paraId="600AEA90" w14:textId="77777777" w:rsidR="00D80E76" w:rsidRPr="00737F6A" w:rsidRDefault="0012254D" w:rsidP="00850962">
      <w:pPr>
        <w:spacing w:line="360" w:lineRule="auto"/>
        <w:rPr>
          <w:rFonts w:ascii="Arial" w:hAnsi="Arial" w:cs="Arial"/>
          <w:b/>
        </w:rPr>
      </w:pPr>
      <w:r w:rsidRPr="00737F6A">
        <w:rPr>
          <w:rFonts w:ascii="Arial" w:hAnsi="Arial" w:cs="Arial"/>
          <w:b/>
        </w:rPr>
        <w:t xml:space="preserve">A sample of the data collection form </w:t>
      </w:r>
    </w:p>
    <w:p w14:paraId="600AEA91" w14:textId="77777777" w:rsidR="00D80E76" w:rsidRPr="00737F6A" w:rsidRDefault="00A36F36" w:rsidP="00850962">
      <w:pPr>
        <w:spacing w:line="360" w:lineRule="auto"/>
        <w:rPr>
          <w:rFonts w:ascii="Arial" w:hAnsi="Arial" w:cs="Arial"/>
          <w:b/>
        </w:rPr>
      </w:pPr>
    </w:p>
    <w:p w14:paraId="600AEA92" w14:textId="77777777" w:rsidR="00D80E76" w:rsidRPr="00737F6A" w:rsidRDefault="0012254D" w:rsidP="00850962">
      <w:pPr>
        <w:spacing w:line="360" w:lineRule="auto"/>
        <w:ind w:left="3600"/>
        <w:jc w:val="both"/>
        <w:rPr>
          <w:rFonts w:ascii="Arial" w:hAnsi="Arial" w:cs="Arial"/>
        </w:rPr>
      </w:pPr>
      <w:r w:rsidRPr="00737F6A">
        <w:rPr>
          <w:rFonts w:ascii="Arial" w:hAnsi="Arial" w:cs="Arial"/>
          <w:noProof/>
        </w:rPr>
        <w:drawing>
          <wp:anchor distT="0" distB="0" distL="114300" distR="114300" simplePos="0" relativeHeight="251577344" behindDoc="1" locked="0" layoutInCell="1" allowOverlap="1" wp14:anchorId="600AF306" wp14:editId="600AF307">
            <wp:simplePos x="0" y="0"/>
            <wp:positionH relativeFrom="column">
              <wp:posOffset>-290830</wp:posOffset>
            </wp:positionH>
            <wp:positionV relativeFrom="paragraph">
              <wp:posOffset>-255270</wp:posOffset>
            </wp:positionV>
            <wp:extent cx="815975" cy="949325"/>
            <wp:effectExtent l="0" t="0" r="3175" b="3175"/>
            <wp:wrapNone/>
            <wp:docPr id="12" name="Picture 12" descr="cclogo300x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clogo300x350"/>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815975" cy="9493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37F6A">
        <w:rPr>
          <w:rFonts w:ascii="Arial" w:hAnsi="Arial" w:cs="Arial"/>
        </w:rPr>
        <w:t>Data collection form</w:t>
      </w:r>
    </w:p>
    <w:p w14:paraId="600AEA93" w14:textId="77777777" w:rsidR="00D80E76" w:rsidRPr="00737F6A" w:rsidRDefault="00A36F36" w:rsidP="00850962">
      <w:pPr>
        <w:tabs>
          <w:tab w:val="right" w:leader="dot" w:pos="3369"/>
        </w:tabs>
        <w:spacing w:line="360" w:lineRule="auto"/>
        <w:rPr>
          <w:rFonts w:ascii="Arial" w:hAnsi="Arial" w:cs="Arial"/>
          <w:b/>
        </w:rPr>
      </w:pPr>
    </w:p>
    <w:p w14:paraId="600AEA94" w14:textId="77777777" w:rsidR="00542466" w:rsidRPr="00737F6A" w:rsidRDefault="00A36F36" w:rsidP="00850962">
      <w:pPr>
        <w:tabs>
          <w:tab w:val="right" w:leader="dot" w:pos="3369"/>
        </w:tabs>
        <w:spacing w:line="360" w:lineRule="auto"/>
        <w:rPr>
          <w:rFonts w:ascii="Arial" w:hAnsi="Arial" w:cs="Arial"/>
          <w:b/>
        </w:rPr>
      </w:pPr>
    </w:p>
    <w:tbl>
      <w:tblPr>
        <w:tblW w:w="14069"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4069"/>
      </w:tblGrid>
      <w:tr w:rsidR="00D80E76" w:rsidRPr="00737F6A" w14:paraId="600AEA96" w14:textId="77777777" w:rsidTr="00542466">
        <w:trPr>
          <w:trHeight w:hRule="exact" w:val="423"/>
        </w:trPr>
        <w:tc>
          <w:tcPr>
            <w:tcW w:w="14069" w:type="dxa"/>
            <w:shd w:val="clear" w:color="auto" w:fill="D9D9D9"/>
          </w:tcPr>
          <w:p w14:paraId="600AEA95" w14:textId="77777777" w:rsidR="00D80E76" w:rsidRPr="00737F6A" w:rsidRDefault="0012254D" w:rsidP="00850962">
            <w:pPr>
              <w:tabs>
                <w:tab w:val="right" w:leader="dot" w:pos="3369"/>
              </w:tabs>
              <w:spacing w:line="360" w:lineRule="auto"/>
              <w:rPr>
                <w:rFonts w:ascii="Arial" w:hAnsi="Arial" w:cs="Arial"/>
                <w:i/>
              </w:rPr>
            </w:pPr>
            <w:r w:rsidRPr="00737F6A">
              <w:rPr>
                <w:rFonts w:ascii="Arial" w:hAnsi="Arial" w:cs="Arial"/>
                <w:b/>
              </w:rPr>
              <w:t>Review title or ID</w:t>
            </w:r>
          </w:p>
        </w:tc>
      </w:tr>
      <w:tr w:rsidR="00D80E76" w:rsidRPr="00737F6A" w14:paraId="600AEA98" w14:textId="77777777" w:rsidTr="00542466">
        <w:trPr>
          <w:trHeight w:hRule="exact" w:val="796"/>
        </w:trPr>
        <w:tc>
          <w:tcPr>
            <w:tcW w:w="14069" w:type="dxa"/>
          </w:tcPr>
          <w:p w14:paraId="600AEA97" w14:textId="77777777" w:rsidR="00D80E76" w:rsidRPr="00737F6A" w:rsidRDefault="0012254D" w:rsidP="00850962">
            <w:pPr>
              <w:spacing w:line="360" w:lineRule="auto"/>
              <w:rPr>
                <w:rFonts w:ascii="Arial" w:hAnsi="Arial" w:cs="Arial"/>
              </w:rPr>
            </w:pPr>
            <w:r w:rsidRPr="00737F6A">
              <w:rPr>
                <w:rFonts w:ascii="Arial" w:hAnsi="Arial" w:cs="Arial"/>
              </w:rPr>
              <w:t>A systematic-type review of family involvement in diet and exercise interventions among children in developing countries (Study 1)</w:t>
            </w:r>
          </w:p>
        </w:tc>
      </w:tr>
    </w:tbl>
    <w:p w14:paraId="600AEA99" w14:textId="77777777" w:rsidR="00D80E76" w:rsidRPr="00737F6A" w:rsidRDefault="00A36F36" w:rsidP="00850962">
      <w:pPr>
        <w:spacing w:line="360" w:lineRule="auto"/>
        <w:rPr>
          <w:rFonts w:ascii="Arial" w:hAnsi="Arial" w:cs="Arial"/>
          <w:lang w:val="en-US"/>
        </w:rPr>
      </w:pPr>
    </w:p>
    <w:tbl>
      <w:tblPr>
        <w:tblW w:w="14116"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1E0" w:firstRow="1" w:lastRow="1" w:firstColumn="1" w:lastColumn="1" w:noHBand="0" w:noVBand="0"/>
      </w:tblPr>
      <w:tblGrid>
        <w:gridCol w:w="14116"/>
      </w:tblGrid>
      <w:tr w:rsidR="00D80E76" w:rsidRPr="00737F6A" w14:paraId="600AEA9B" w14:textId="77777777" w:rsidTr="00542466">
        <w:trPr>
          <w:trHeight w:hRule="exact" w:val="620"/>
        </w:trPr>
        <w:tc>
          <w:tcPr>
            <w:tcW w:w="14116" w:type="dxa"/>
            <w:shd w:val="clear" w:color="auto" w:fill="D9D9D9"/>
          </w:tcPr>
          <w:p w14:paraId="600AEA9A" w14:textId="77777777" w:rsidR="00D80E76" w:rsidRPr="00737F6A" w:rsidRDefault="0012254D" w:rsidP="00850962">
            <w:pPr>
              <w:tabs>
                <w:tab w:val="right" w:leader="dot" w:pos="3369"/>
              </w:tabs>
              <w:spacing w:line="360" w:lineRule="auto"/>
              <w:rPr>
                <w:rFonts w:ascii="Arial" w:hAnsi="Arial" w:cs="Arial"/>
                <w:b/>
                <w:color w:val="BFBFBF"/>
              </w:rPr>
            </w:pPr>
            <w:r w:rsidRPr="00737F6A">
              <w:rPr>
                <w:rFonts w:ascii="Arial" w:hAnsi="Arial" w:cs="Arial"/>
                <w:b/>
              </w:rPr>
              <w:t xml:space="preserve">Study ID </w:t>
            </w:r>
            <w:r w:rsidRPr="00737F6A">
              <w:rPr>
                <w:rFonts w:ascii="Arial" w:hAnsi="Arial" w:cs="Arial"/>
                <w:i/>
              </w:rPr>
              <w:t>(surname of first author and year first full report of study was published e.g., Smith 2001)</w:t>
            </w:r>
            <w:r w:rsidRPr="00737F6A">
              <w:rPr>
                <w:rFonts w:ascii="Arial" w:hAnsi="Arial" w:cs="Arial"/>
                <w:b/>
                <w:color w:val="BFBFBF"/>
              </w:rPr>
              <w:t xml:space="preserve"> </w:t>
            </w:r>
          </w:p>
        </w:tc>
      </w:tr>
      <w:tr w:rsidR="00D80E76" w:rsidRPr="00737F6A" w14:paraId="600AEA9D" w14:textId="77777777" w:rsidTr="00542466">
        <w:trPr>
          <w:trHeight w:hRule="exact" w:val="507"/>
        </w:trPr>
        <w:tc>
          <w:tcPr>
            <w:tcW w:w="14116" w:type="dxa"/>
          </w:tcPr>
          <w:p w14:paraId="600AEA9C" w14:textId="77777777" w:rsidR="00D80E76" w:rsidRPr="00737F6A" w:rsidRDefault="0012254D" w:rsidP="00850962">
            <w:pPr>
              <w:tabs>
                <w:tab w:val="right" w:leader="dot" w:pos="3369"/>
              </w:tabs>
              <w:spacing w:before="40" w:line="360" w:lineRule="auto"/>
              <w:rPr>
                <w:rFonts w:ascii="Arial" w:hAnsi="Arial" w:cs="Arial"/>
              </w:rPr>
            </w:pPr>
            <w:r w:rsidRPr="00737F6A">
              <w:rPr>
                <w:rFonts w:ascii="Arial" w:hAnsi="Arial" w:cs="Arial"/>
              </w:rPr>
              <w:t>Kinsman, 2015</w:t>
            </w:r>
          </w:p>
        </w:tc>
      </w:tr>
    </w:tbl>
    <w:p w14:paraId="600AEA9E" w14:textId="77777777" w:rsidR="00D80E76" w:rsidRPr="00737F6A" w:rsidRDefault="00A36F36" w:rsidP="00850962">
      <w:pPr>
        <w:tabs>
          <w:tab w:val="right" w:leader="dot" w:pos="3369"/>
        </w:tabs>
        <w:spacing w:line="360" w:lineRule="auto"/>
        <w:rPr>
          <w:rFonts w:ascii="Arial" w:hAnsi="Arial" w:cs="Arial"/>
          <w:b/>
        </w:rPr>
      </w:pPr>
    </w:p>
    <w:tbl>
      <w:tblPr>
        <w:tblW w:w="14162"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1E0" w:firstRow="1" w:lastRow="1" w:firstColumn="1" w:lastColumn="1" w:noHBand="0" w:noVBand="0"/>
      </w:tblPr>
      <w:tblGrid>
        <w:gridCol w:w="14162"/>
      </w:tblGrid>
      <w:tr w:rsidR="00D80E76" w:rsidRPr="00737F6A" w14:paraId="600AEAA0" w14:textId="77777777" w:rsidTr="00542466">
        <w:trPr>
          <w:trHeight w:hRule="exact" w:val="381"/>
        </w:trPr>
        <w:tc>
          <w:tcPr>
            <w:tcW w:w="14162" w:type="dxa"/>
            <w:shd w:val="clear" w:color="auto" w:fill="D9D9D9"/>
          </w:tcPr>
          <w:p w14:paraId="600AEA9F" w14:textId="77777777" w:rsidR="00D80E76" w:rsidRPr="00737F6A" w:rsidRDefault="0012254D" w:rsidP="00850962">
            <w:pPr>
              <w:tabs>
                <w:tab w:val="right" w:leader="dot" w:pos="3369"/>
              </w:tabs>
              <w:spacing w:line="360" w:lineRule="auto"/>
              <w:rPr>
                <w:rFonts w:ascii="Arial" w:hAnsi="Arial" w:cs="Arial"/>
                <w:b/>
                <w:color w:val="BFBFBF"/>
              </w:rPr>
            </w:pPr>
            <w:r w:rsidRPr="00737F6A">
              <w:rPr>
                <w:rFonts w:ascii="Arial" w:hAnsi="Arial" w:cs="Arial"/>
                <w:b/>
              </w:rPr>
              <w:t xml:space="preserve">Report IDs of other reports of this study </w:t>
            </w:r>
            <w:r w:rsidRPr="00737F6A">
              <w:rPr>
                <w:rFonts w:ascii="Arial" w:hAnsi="Arial" w:cs="Arial"/>
                <w:i/>
              </w:rPr>
              <w:t>(e.g., duplicate publications, follow-up studies)</w:t>
            </w:r>
          </w:p>
        </w:tc>
      </w:tr>
      <w:tr w:rsidR="00D80E76" w:rsidRPr="00737F6A" w14:paraId="600AEAA2" w14:textId="77777777" w:rsidTr="00542466">
        <w:trPr>
          <w:trHeight w:hRule="exact" w:val="533"/>
        </w:trPr>
        <w:tc>
          <w:tcPr>
            <w:tcW w:w="14162" w:type="dxa"/>
          </w:tcPr>
          <w:p w14:paraId="600AEAA1" w14:textId="77777777" w:rsidR="00D80E76" w:rsidRPr="00737F6A" w:rsidRDefault="00A36F36" w:rsidP="00850962">
            <w:pPr>
              <w:tabs>
                <w:tab w:val="right" w:leader="dot" w:pos="3369"/>
              </w:tabs>
              <w:spacing w:before="40" w:line="360" w:lineRule="auto"/>
              <w:rPr>
                <w:rFonts w:ascii="Arial" w:hAnsi="Arial" w:cs="Arial"/>
                <w:b/>
              </w:rPr>
            </w:pPr>
          </w:p>
        </w:tc>
      </w:tr>
    </w:tbl>
    <w:p w14:paraId="600AEAA3" w14:textId="77777777" w:rsidR="00D80E76" w:rsidRPr="00737F6A" w:rsidRDefault="00A36F36" w:rsidP="00850962">
      <w:pPr>
        <w:tabs>
          <w:tab w:val="right" w:leader="dot" w:pos="3369"/>
        </w:tabs>
        <w:spacing w:line="360" w:lineRule="auto"/>
        <w:rPr>
          <w:rFonts w:ascii="Arial" w:hAnsi="Arial" w:cs="Arial"/>
          <w:b/>
        </w:rPr>
      </w:pPr>
    </w:p>
    <w:tbl>
      <w:tblPr>
        <w:tblW w:w="14146"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1E0" w:firstRow="1" w:lastRow="1" w:firstColumn="1" w:lastColumn="1" w:noHBand="0" w:noVBand="0"/>
      </w:tblPr>
      <w:tblGrid>
        <w:gridCol w:w="14146"/>
      </w:tblGrid>
      <w:tr w:rsidR="00D80E76" w:rsidRPr="00737F6A" w14:paraId="600AEAA5" w14:textId="77777777" w:rsidTr="00542466">
        <w:trPr>
          <w:cantSplit/>
          <w:trHeight w:val="470"/>
        </w:trPr>
        <w:tc>
          <w:tcPr>
            <w:tcW w:w="14146" w:type="dxa"/>
          </w:tcPr>
          <w:p w14:paraId="600AEAA4" w14:textId="77777777" w:rsidR="00D80E76" w:rsidRPr="00737F6A" w:rsidRDefault="0012254D" w:rsidP="00850962">
            <w:pPr>
              <w:spacing w:before="40" w:line="360" w:lineRule="auto"/>
              <w:rPr>
                <w:rFonts w:ascii="Arial" w:hAnsi="Arial" w:cs="Arial"/>
              </w:rPr>
            </w:pPr>
            <w:r w:rsidRPr="00737F6A">
              <w:rPr>
                <w:rFonts w:ascii="Arial" w:hAnsi="Arial" w:cs="Arial"/>
                <w:b/>
              </w:rPr>
              <w:t>Notes:</w:t>
            </w:r>
          </w:p>
        </w:tc>
      </w:tr>
    </w:tbl>
    <w:p w14:paraId="600AEAA6" w14:textId="77777777" w:rsidR="007D2903" w:rsidRPr="00737F6A" w:rsidRDefault="0012254D" w:rsidP="00850962">
      <w:pPr>
        <w:spacing w:line="360" w:lineRule="auto"/>
        <w:rPr>
          <w:rFonts w:ascii="Arial" w:eastAsiaTheme="majorEastAsia" w:hAnsi="Arial" w:cs="Arial"/>
          <w:i/>
          <w:color w:val="000000" w:themeColor="text1"/>
        </w:rPr>
      </w:pPr>
      <w:r w:rsidRPr="00737F6A">
        <w:rPr>
          <w:rFonts w:ascii="Arial" w:hAnsi="Arial" w:cs="Arial"/>
        </w:rPr>
        <w:br w:type="page"/>
      </w:r>
    </w:p>
    <w:p w14:paraId="600AEAA7" w14:textId="77777777" w:rsidR="00D80E76" w:rsidRPr="00737F6A" w:rsidRDefault="0012254D" w:rsidP="00081BBD">
      <w:pPr>
        <w:rPr>
          <w:rFonts w:ascii="Arial" w:hAnsi="Arial" w:cs="Arial"/>
        </w:rPr>
      </w:pPr>
      <w:r w:rsidRPr="00737F6A">
        <w:rPr>
          <w:rFonts w:ascii="Arial" w:hAnsi="Arial" w:cs="Arial"/>
        </w:rPr>
        <w:lastRenderedPageBreak/>
        <w:t>General Information</w:t>
      </w:r>
    </w:p>
    <w:tbl>
      <w:tblPr>
        <w:tblW w:w="13993"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1E0" w:firstRow="1" w:lastRow="1" w:firstColumn="1" w:lastColumn="1" w:noHBand="0" w:noVBand="0"/>
      </w:tblPr>
      <w:tblGrid>
        <w:gridCol w:w="1757"/>
        <w:gridCol w:w="2608"/>
        <w:gridCol w:w="9628"/>
      </w:tblGrid>
      <w:tr w:rsidR="00D80E76" w:rsidRPr="00737F6A" w14:paraId="600AEAAA" w14:textId="77777777" w:rsidTr="00ED5F53">
        <w:trPr>
          <w:cantSplit/>
          <w:trHeight w:val="173"/>
        </w:trPr>
        <w:tc>
          <w:tcPr>
            <w:tcW w:w="4365" w:type="dxa"/>
            <w:gridSpan w:val="2"/>
          </w:tcPr>
          <w:p w14:paraId="600AEAA8" w14:textId="77777777" w:rsidR="00D80E76" w:rsidRPr="00737F6A" w:rsidRDefault="0012254D" w:rsidP="00850962">
            <w:pPr>
              <w:spacing w:line="360" w:lineRule="auto"/>
              <w:rPr>
                <w:rFonts w:ascii="Arial" w:hAnsi="Arial" w:cs="Arial"/>
              </w:rPr>
            </w:pPr>
            <w:r w:rsidRPr="00737F6A">
              <w:rPr>
                <w:rFonts w:ascii="Arial" w:hAnsi="Arial" w:cs="Arial"/>
              </w:rPr>
              <w:t xml:space="preserve">Date form completed </w:t>
            </w:r>
            <w:r w:rsidRPr="00737F6A">
              <w:rPr>
                <w:rFonts w:ascii="Arial" w:hAnsi="Arial" w:cs="Arial"/>
                <w:i/>
                <w:color w:val="808080"/>
              </w:rPr>
              <w:t>(dd/mm/yyyy)</w:t>
            </w:r>
          </w:p>
        </w:tc>
        <w:tc>
          <w:tcPr>
            <w:tcW w:w="9628" w:type="dxa"/>
          </w:tcPr>
          <w:p w14:paraId="600AEAA9" w14:textId="77777777" w:rsidR="00D80E76" w:rsidRPr="00737F6A" w:rsidRDefault="0012254D" w:rsidP="00850962">
            <w:pPr>
              <w:tabs>
                <w:tab w:val="right" w:leader="dot" w:pos="8335"/>
              </w:tabs>
              <w:spacing w:before="40" w:line="360" w:lineRule="auto"/>
              <w:rPr>
                <w:rFonts w:ascii="Arial" w:hAnsi="Arial" w:cs="Arial"/>
              </w:rPr>
            </w:pPr>
            <w:r w:rsidRPr="00737F6A">
              <w:rPr>
                <w:rFonts w:ascii="Arial" w:hAnsi="Arial" w:cs="Arial"/>
              </w:rPr>
              <w:t>24/07/2018</w:t>
            </w:r>
          </w:p>
        </w:tc>
      </w:tr>
      <w:tr w:rsidR="00D80E76" w:rsidRPr="00737F6A" w14:paraId="600AEAAD" w14:textId="77777777" w:rsidTr="00ED5F53">
        <w:trPr>
          <w:cantSplit/>
          <w:trHeight w:val="173"/>
        </w:trPr>
        <w:tc>
          <w:tcPr>
            <w:tcW w:w="4365" w:type="dxa"/>
            <w:gridSpan w:val="2"/>
          </w:tcPr>
          <w:p w14:paraId="600AEAAB" w14:textId="77777777" w:rsidR="00D80E76" w:rsidRPr="00737F6A" w:rsidRDefault="0012254D" w:rsidP="00850962">
            <w:pPr>
              <w:spacing w:line="360" w:lineRule="auto"/>
              <w:rPr>
                <w:rFonts w:ascii="Arial" w:hAnsi="Arial" w:cs="Arial"/>
              </w:rPr>
            </w:pPr>
            <w:r w:rsidRPr="00737F6A">
              <w:rPr>
                <w:rFonts w:ascii="Arial" w:hAnsi="Arial" w:cs="Arial"/>
              </w:rPr>
              <w:t>Name/ID of person extracting data</w:t>
            </w:r>
          </w:p>
        </w:tc>
        <w:tc>
          <w:tcPr>
            <w:tcW w:w="9628" w:type="dxa"/>
          </w:tcPr>
          <w:p w14:paraId="600AEAAC" w14:textId="77777777" w:rsidR="00D80E76" w:rsidRPr="00737F6A" w:rsidRDefault="0012254D" w:rsidP="00850962">
            <w:pPr>
              <w:tabs>
                <w:tab w:val="right" w:leader="dot" w:pos="8335"/>
              </w:tabs>
              <w:spacing w:before="40" w:line="360" w:lineRule="auto"/>
              <w:rPr>
                <w:rFonts w:ascii="Arial" w:hAnsi="Arial" w:cs="Arial"/>
              </w:rPr>
            </w:pPr>
            <w:r w:rsidRPr="00737F6A">
              <w:rPr>
                <w:rFonts w:ascii="Arial" w:hAnsi="Arial" w:cs="Arial"/>
              </w:rPr>
              <w:t>Oritseweyinmi Orighoye</w:t>
            </w:r>
          </w:p>
        </w:tc>
      </w:tr>
      <w:tr w:rsidR="00D80E76" w:rsidRPr="00737F6A" w14:paraId="600AEAB1" w14:textId="77777777" w:rsidTr="00ED5F53">
        <w:trPr>
          <w:cantSplit/>
          <w:trHeight w:val="173"/>
        </w:trPr>
        <w:tc>
          <w:tcPr>
            <w:tcW w:w="4365" w:type="dxa"/>
            <w:gridSpan w:val="2"/>
          </w:tcPr>
          <w:p w14:paraId="600AEAAE" w14:textId="77777777" w:rsidR="00D80E76" w:rsidRPr="00737F6A" w:rsidRDefault="0012254D" w:rsidP="00850962">
            <w:pPr>
              <w:spacing w:line="360" w:lineRule="auto"/>
              <w:rPr>
                <w:rFonts w:ascii="Arial" w:hAnsi="Arial" w:cs="Arial"/>
              </w:rPr>
            </w:pPr>
            <w:r w:rsidRPr="00737F6A">
              <w:rPr>
                <w:rFonts w:ascii="Arial" w:hAnsi="Arial" w:cs="Arial"/>
              </w:rPr>
              <w:t xml:space="preserve">Report title </w:t>
            </w:r>
          </w:p>
          <w:p w14:paraId="600AEAAF" w14:textId="77777777" w:rsidR="00D80E76" w:rsidRPr="00737F6A" w:rsidRDefault="0012254D" w:rsidP="00850962">
            <w:pPr>
              <w:tabs>
                <w:tab w:val="right" w:leader="dot" w:pos="8335"/>
              </w:tabs>
              <w:spacing w:line="360" w:lineRule="auto"/>
              <w:rPr>
                <w:rFonts w:ascii="Arial" w:hAnsi="Arial" w:cs="Arial"/>
                <w:color w:val="808080"/>
              </w:rPr>
            </w:pPr>
            <w:r w:rsidRPr="00737F6A">
              <w:rPr>
                <w:rFonts w:ascii="Arial" w:hAnsi="Arial" w:cs="Arial"/>
                <w:i/>
                <w:color w:val="808080"/>
              </w:rPr>
              <w:t>(title of paper/ abstract/ report that data are extracted from)</w:t>
            </w:r>
          </w:p>
        </w:tc>
        <w:tc>
          <w:tcPr>
            <w:tcW w:w="9628" w:type="dxa"/>
          </w:tcPr>
          <w:p w14:paraId="600AEAB0" w14:textId="77777777" w:rsidR="00D80E76" w:rsidRPr="00737F6A" w:rsidRDefault="0012254D" w:rsidP="00850962">
            <w:pPr>
              <w:tabs>
                <w:tab w:val="right" w:leader="dot" w:pos="8335"/>
              </w:tabs>
              <w:spacing w:before="40" w:line="360" w:lineRule="auto"/>
              <w:rPr>
                <w:rFonts w:ascii="Arial" w:hAnsi="Arial" w:cs="Arial"/>
                <w:i/>
              </w:rPr>
            </w:pPr>
            <w:r w:rsidRPr="00737F6A">
              <w:rPr>
                <w:rFonts w:ascii="Arial" w:hAnsi="Arial" w:cs="Arial"/>
              </w:rPr>
              <w:t>A model for promoting physical activity among rural South African adolescent girls</w:t>
            </w:r>
          </w:p>
        </w:tc>
      </w:tr>
      <w:tr w:rsidR="00D80E76" w:rsidRPr="00737F6A" w14:paraId="600AEAB5" w14:textId="77777777" w:rsidTr="00ED5F53">
        <w:trPr>
          <w:cantSplit/>
          <w:trHeight w:val="173"/>
        </w:trPr>
        <w:tc>
          <w:tcPr>
            <w:tcW w:w="4365" w:type="dxa"/>
            <w:gridSpan w:val="2"/>
          </w:tcPr>
          <w:p w14:paraId="600AEAB2" w14:textId="77777777" w:rsidR="00D80E76" w:rsidRPr="00737F6A" w:rsidRDefault="0012254D" w:rsidP="00850962">
            <w:pPr>
              <w:spacing w:line="360" w:lineRule="auto"/>
              <w:rPr>
                <w:rFonts w:ascii="Arial" w:hAnsi="Arial" w:cs="Arial"/>
              </w:rPr>
            </w:pPr>
            <w:r w:rsidRPr="00737F6A">
              <w:rPr>
                <w:rFonts w:ascii="Arial" w:hAnsi="Arial" w:cs="Arial"/>
              </w:rPr>
              <w:t>Report ID</w:t>
            </w:r>
          </w:p>
          <w:p w14:paraId="600AEAB3" w14:textId="77777777" w:rsidR="00D80E76" w:rsidRPr="00737F6A" w:rsidRDefault="0012254D" w:rsidP="00850962">
            <w:pPr>
              <w:tabs>
                <w:tab w:val="right" w:leader="dot" w:pos="8335"/>
              </w:tabs>
              <w:spacing w:line="360" w:lineRule="auto"/>
              <w:rPr>
                <w:rFonts w:ascii="Arial" w:hAnsi="Arial" w:cs="Arial"/>
                <w:color w:val="808080"/>
              </w:rPr>
            </w:pPr>
            <w:r w:rsidRPr="00737F6A">
              <w:rPr>
                <w:rFonts w:ascii="Arial" w:hAnsi="Arial" w:cs="Arial"/>
                <w:i/>
                <w:color w:val="808080"/>
              </w:rPr>
              <w:t>(if there are multiple reports of this study)</w:t>
            </w:r>
          </w:p>
        </w:tc>
        <w:tc>
          <w:tcPr>
            <w:tcW w:w="9628" w:type="dxa"/>
          </w:tcPr>
          <w:p w14:paraId="600AEAB4" w14:textId="77777777" w:rsidR="00D80E76" w:rsidRPr="00737F6A" w:rsidRDefault="00A36F36" w:rsidP="00850962">
            <w:pPr>
              <w:tabs>
                <w:tab w:val="right" w:leader="dot" w:pos="8335"/>
              </w:tabs>
              <w:spacing w:before="40" w:line="360" w:lineRule="auto"/>
              <w:rPr>
                <w:rFonts w:ascii="Arial" w:hAnsi="Arial" w:cs="Arial"/>
              </w:rPr>
            </w:pPr>
          </w:p>
        </w:tc>
      </w:tr>
      <w:tr w:rsidR="00D80E76" w:rsidRPr="00737F6A" w14:paraId="600AEAB8" w14:textId="77777777" w:rsidTr="00ED5F53">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00" w:firstRow="0" w:lastRow="0" w:firstColumn="0" w:lastColumn="0" w:noHBand="0" w:noVBand="0"/>
        </w:tblPrEx>
        <w:trPr>
          <w:cantSplit/>
          <w:trHeight w:val="281"/>
        </w:trPr>
        <w:tc>
          <w:tcPr>
            <w:tcW w:w="4365" w:type="dxa"/>
            <w:gridSpan w:val="2"/>
          </w:tcPr>
          <w:p w14:paraId="600AEAB6" w14:textId="77777777" w:rsidR="00D80E76" w:rsidRPr="00737F6A" w:rsidRDefault="0012254D" w:rsidP="00850962">
            <w:pPr>
              <w:spacing w:line="360" w:lineRule="auto"/>
              <w:rPr>
                <w:rFonts w:ascii="Arial" w:hAnsi="Arial" w:cs="Arial"/>
              </w:rPr>
            </w:pPr>
            <w:r w:rsidRPr="00737F6A">
              <w:rPr>
                <w:rFonts w:ascii="Arial" w:hAnsi="Arial" w:cs="Arial"/>
              </w:rPr>
              <w:t>Reference details</w:t>
            </w:r>
          </w:p>
        </w:tc>
        <w:tc>
          <w:tcPr>
            <w:tcW w:w="9628" w:type="dxa"/>
          </w:tcPr>
          <w:p w14:paraId="600AEAB7" w14:textId="77777777" w:rsidR="00D80E76" w:rsidRPr="00737F6A" w:rsidRDefault="0012254D" w:rsidP="00850962">
            <w:pPr>
              <w:spacing w:before="40" w:line="360" w:lineRule="auto"/>
              <w:rPr>
                <w:rFonts w:ascii="Arial" w:hAnsi="Arial" w:cs="Arial"/>
              </w:rPr>
            </w:pPr>
            <w:r w:rsidRPr="00737F6A">
              <w:rPr>
                <w:rFonts w:ascii="Arial" w:hAnsi="Arial" w:cs="Arial"/>
              </w:rPr>
              <w:t>https://doi.org/10.3402/gha.v8.28790</w:t>
            </w:r>
          </w:p>
        </w:tc>
      </w:tr>
      <w:tr w:rsidR="00D80E76" w:rsidRPr="00737F6A" w14:paraId="600AEABC" w14:textId="77777777" w:rsidTr="00ED5F53">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00" w:firstRow="0" w:lastRow="0" w:firstColumn="0" w:lastColumn="0" w:noHBand="0" w:noVBand="0"/>
        </w:tblPrEx>
        <w:trPr>
          <w:cantSplit/>
          <w:trHeight w:val="281"/>
        </w:trPr>
        <w:tc>
          <w:tcPr>
            <w:tcW w:w="4365" w:type="dxa"/>
            <w:gridSpan w:val="2"/>
          </w:tcPr>
          <w:p w14:paraId="600AEAB9" w14:textId="77777777" w:rsidR="00D80E76" w:rsidRPr="00737F6A" w:rsidRDefault="0012254D" w:rsidP="00850962">
            <w:pPr>
              <w:spacing w:line="360" w:lineRule="auto"/>
              <w:rPr>
                <w:rFonts w:ascii="Arial" w:hAnsi="Arial" w:cs="Arial"/>
              </w:rPr>
            </w:pPr>
            <w:r w:rsidRPr="00737F6A">
              <w:rPr>
                <w:rFonts w:ascii="Arial" w:hAnsi="Arial" w:cs="Arial"/>
              </w:rPr>
              <w:t>Report author contact details</w:t>
            </w:r>
          </w:p>
        </w:tc>
        <w:tc>
          <w:tcPr>
            <w:tcW w:w="9628" w:type="dxa"/>
          </w:tcPr>
          <w:p w14:paraId="600AEABA" w14:textId="77777777" w:rsidR="00D80E76" w:rsidRPr="00737F6A" w:rsidRDefault="0012254D" w:rsidP="00850962">
            <w:pPr>
              <w:spacing w:before="40" w:line="360" w:lineRule="auto"/>
              <w:rPr>
                <w:rFonts w:ascii="Arial" w:hAnsi="Arial" w:cs="Arial"/>
              </w:rPr>
            </w:pPr>
            <w:r w:rsidRPr="00737F6A">
              <w:rPr>
                <w:rFonts w:ascii="Arial" w:hAnsi="Arial" w:cs="Arial"/>
              </w:rPr>
              <w:t>John Kinsman, Epidemiology and Global Health Unit, Department of Public Health</w:t>
            </w:r>
          </w:p>
          <w:p w14:paraId="600AEABB" w14:textId="77777777" w:rsidR="00D80E76" w:rsidRPr="00737F6A" w:rsidRDefault="0012254D" w:rsidP="00850962">
            <w:pPr>
              <w:spacing w:before="40" w:line="360" w:lineRule="auto"/>
              <w:rPr>
                <w:rFonts w:ascii="Arial" w:hAnsi="Arial" w:cs="Arial"/>
              </w:rPr>
            </w:pPr>
            <w:r w:rsidRPr="00737F6A">
              <w:rPr>
                <w:rFonts w:ascii="Arial" w:hAnsi="Arial" w:cs="Arial"/>
              </w:rPr>
              <w:t>and Clinical Medicine, Umea° University, SE-901 87 Umea° , Sweden, Email: john.kinsman@umu.se</w:t>
            </w:r>
          </w:p>
        </w:tc>
      </w:tr>
      <w:tr w:rsidR="00D80E76" w:rsidRPr="00737F6A" w14:paraId="600AEAC0" w14:textId="77777777" w:rsidTr="00ED5F53">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00" w:firstRow="0" w:lastRow="0" w:firstColumn="0" w:lastColumn="0" w:noHBand="0" w:noVBand="0"/>
        </w:tblPrEx>
        <w:trPr>
          <w:cantSplit/>
          <w:trHeight w:val="281"/>
        </w:trPr>
        <w:tc>
          <w:tcPr>
            <w:tcW w:w="4365" w:type="dxa"/>
            <w:gridSpan w:val="2"/>
          </w:tcPr>
          <w:p w14:paraId="600AEABD" w14:textId="77777777" w:rsidR="00D80E76" w:rsidRPr="00737F6A" w:rsidRDefault="0012254D" w:rsidP="00850962">
            <w:pPr>
              <w:spacing w:line="360" w:lineRule="auto"/>
              <w:rPr>
                <w:rFonts w:ascii="Arial" w:hAnsi="Arial" w:cs="Arial"/>
              </w:rPr>
            </w:pPr>
            <w:r w:rsidRPr="00737F6A">
              <w:rPr>
                <w:rFonts w:ascii="Arial" w:hAnsi="Arial" w:cs="Arial"/>
              </w:rPr>
              <w:t>Publication type</w:t>
            </w:r>
          </w:p>
          <w:p w14:paraId="600AEABE" w14:textId="77777777" w:rsidR="00D80E76" w:rsidRPr="00737F6A" w:rsidRDefault="0012254D" w:rsidP="00850962">
            <w:pPr>
              <w:spacing w:line="360" w:lineRule="auto"/>
              <w:rPr>
                <w:rFonts w:ascii="Arial" w:hAnsi="Arial" w:cs="Arial"/>
                <w:b/>
              </w:rPr>
            </w:pPr>
            <w:r w:rsidRPr="00737F6A">
              <w:rPr>
                <w:rFonts w:ascii="Arial" w:hAnsi="Arial" w:cs="Arial"/>
                <w:i/>
                <w:color w:val="808080"/>
              </w:rPr>
              <w:t>(e.g., full report, abstract, letter)</w:t>
            </w:r>
          </w:p>
        </w:tc>
        <w:tc>
          <w:tcPr>
            <w:tcW w:w="9628" w:type="dxa"/>
          </w:tcPr>
          <w:p w14:paraId="600AEABF" w14:textId="77777777" w:rsidR="00D80E76" w:rsidRPr="00737F6A" w:rsidRDefault="0012254D" w:rsidP="00850962">
            <w:pPr>
              <w:spacing w:before="40" w:line="360" w:lineRule="auto"/>
              <w:rPr>
                <w:rFonts w:ascii="Arial" w:hAnsi="Arial" w:cs="Arial"/>
                <w:i/>
              </w:rPr>
            </w:pPr>
            <w:r w:rsidRPr="00737F6A">
              <w:rPr>
                <w:rFonts w:ascii="Arial" w:hAnsi="Arial" w:cs="Arial"/>
              </w:rPr>
              <w:t>Article</w:t>
            </w:r>
          </w:p>
        </w:tc>
      </w:tr>
      <w:tr w:rsidR="00D80E76" w:rsidRPr="00737F6A" w14:paraId="600AEAC5" w14:textId="77777777" w:rsidTr="00ED5F53">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00" w:firstRow="0" w:lastRow="0" w:firstColumn="0" w:lastColumn="0" w:noHBand="0" w:noVBand="0"/>
        </w:tblPrEx>
        <w:trPr>
          <w:cantSplit/>
          <w:trHeight w:val="281"/>
        </w:trPr>
        <w:tc>
          <w:tcPr>
            <w:tcW w:w="4365" w:type="dxa"/>
            <w:gridSpan w:val="2"/>
          </w:tcPr>
          <w:p w14:paraId="600AEAC1" w14:textId="77777777" w:rsidR="00D80E76" w:rsidRPr="00737F6A" w:rsidRDefault="0012254D" w:rsidP="00850962">
            <w:pPr>
              <w:spacing w:line="360" w:lineRule="auto"/>
              <w:rPr>
                <w:rFonts w:ascii="Arial" w:hAnsi="Arial" w:cs="Arial"/>
              </w:rPr>
            </w:pPr>
            <w:r w:rsidRPr="00737F6A">
              <w:rPr>
                <w:rFonts w:ascii="Arial" w:hAnsi="Arial" w:cs="Arial"/>
              </w:rPr>
              <w:t>Study funding source</w:t>
            </w:r>
          </w:p>
          <w:p w14:paraId="600AEAC2" w14:textId="77777777" w:rsidR="00D80E76" w:rsidRPr="00737F6A" w:rsidRDefault="0012254D" w:rsidP="00850962">
            <w:pPr>
              <w:spacing w:line="360" w:lineRule="auto"/>
              <w:rPr>
                <w:rFonts w:ascii="Arial" w:hAnsi="Arial" w:cs="Arial"/>
                <w:b/>
              </w:rPr>
            </w:pPr>
            <w:r w:rsidRPr="00737F6A">
              <w:rPr>
                <w:rFonts w:ascii="Arial" w:hAnsi="Arial" w:cs="Arial"/>
                <w:i/>
                <w:color w:val="808080"/>
              </w:rPr>
              <w:t>(including role of funders)</w:t>
            </w:r>
          </w:p>
        </w:tc>
        <w:tc>
          <w:tcPr>
            <w:tcW w:w="9628" w:type="dxa"/>
          </w:tcPr>
          <w:p w14:paraId="600AEAC3" w14:textId="77777777" w:rsidR="00D80E76" w:rsidRPr="00737F6A" w:rsidRDefault="0012254D" w:rsidP="00850962">
            <w:pPr>
              <w:spacing w:before="40" w:line="360" w:lineRule="auto"/>
              <w:rPr>
                <w:rFonts w:ascii="Arial" w:hAnsi="Arial" w:cs="Arial"/>
              </w:rPr>
            </w:pPr>
            <w:r w:rsidRPr="00737F6A">
              <w:rPr>
                <w:rFonts w:ascii="Arial" w:hAnsi="Arial" w:cs="Arial"/>
              </w:rPr>
              <w:t>MRC/DfID African Leadership Scheme, grant number 97008; the South African</w:t>
            </w:r>
          </w:p>
          <w:p w14:paraId="600AEAC4" w14:textId="77777777" w:rsidR="00D80E76" w:rsidRPr="00737F6A" w:rsidRDefault="0012254D" w:rsidP="00850962">
            <w:pPr>
              <w:spacing w:before="40" w:line="360" w:lineRule="auto"/>
              <w:rPr>
                <w:rFonts w:ascii="Arial" w:hAnsi="Arial" w:cs="Arial"/>
              </w:rPr>
            </w:pPr>
            <w:r w:rsidRPr="00737F6A">
              <w:rPr>
                <w:rFonts w:ascii="Arial" w:hAnsi="Arial" w:cs="Arial"/>
              </w:rPr>
              <w:t>National Research Foundation Institutional Research Development Programme, grant number 62496; and the Swedish Council for Working Life and Social Research, grant number 20061512.</w:t>
            </w:r>
          </w:p>
        </w:tc>
      </w:tr>
      <w:tr w:rsidR="00D80E76" w:rsidRPr="00737F6A" w14:paraId="600AEAC9" w14:textId="77777777" w:rsidTr="00ED5F53">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00" w:firstRow="0" w:lastRow="0" w:firstColumn="0" w:lastColumn="0" w:noHBand="0" w:noVBand="0"/>
        </w:tblPrEx>
        <w:trPr>
          <w:cantSplit/>
          <w:trHeight w:val="281"/>
        </w:trPr>
        <w:tc>
          <w:tcPr>
            <w:tcW w:w="4365" w:type="dxa"/>
            <w:gridSpan w:val="2"/>
            <w:tcBorders>
              <w:top w:val="single" w:sz="6" w:space="0" w:color="000000"/>
              <w:left w:val="single" w:sz="6" w:space="0" w:color="000000"/>
              <w:bottom w:val="single" w:sz="6" w:space="0" w:color="000000"/>
              <w:right w:val="single" w:sz="6" w:space="0" w:color="000000"/>
            </w:tcBorders>
          </w:tcPr>
          <w:p w14:paraId="600AEAC6" w14:textId="77777777" w:rsidR="00D80E76" w:rsidRPr="00737F6A" w:rsidRDefault="0012254D" w:rsidP="00850962">
            <w:pPr>
              <w:spacing w:line="360" w:lineRule="auto"/>
              <w:rPr>
                <w:rFonts w:ascii="Arial" w:hAnsi="Arial" w:cs="Arial"/>
                <w:b/>
              </w:rPr>
            </w:pPr>
            <w:r w:rsidRPr="00737F6A">
              <w:rPr>
                <w:rFonts w:ascii="Arial" w:hAnsi="Arial" w:cs="Arial"/>
                <w:b/>
              </w:rPr>
              <w:lastRenderedPageBreak/>
              <w:t>Possible conflicts of interest</w:t>
            </w:r>
          </w:p>
          <w:p w14:paraId="600AEAC7" w14:textId="77777777" w:rsidR="00D80E76" w:rsidRPr="00737F6A" w:rsidRDefault="0012254D" w:rsidP="00850962">
            <w:pPr>
              <w:spacing w:line="360" w:lineRule="auto"/>
              <w:rPr>
                <w:rFonts w:ascii="Arial" w:hAnsi="Arial" w:cs="Arial"/>
                <w:b/>
              </w:rPr>
            </w:pPr>
            <w:r w:rsidRPr="00737F6A">
              <w:rPr>
                <w:rFonts w:ascii="Arial" w:hAnsi="Arial" w:cs="Arial"/>
                <w:i/>
                <w:color w:val="808080"/>
              </w:rPr>
              <w:t>(for study authors)</w:t>
            </w:r>
          </w:p>
        </w:tc>
        <w:tc>
          <w:tcPr>
            <w:tcW w:w="9628" w:type="dxa"/>
            <w:tcBorders>
              <w:top w:val="single" w:sz="6" w:space="0" w:color="000000"/>
              <w:left w:val="single" w:sz="6" w:space="0" w:color="000000"/>
              <w:bottom w:val="single" w:sz="6" w:space="0" w:color="000000"/>
              <w:right w:val="single" w:sz="6" w:space="0" w:color="000000"/>
            </w:tcBorders>
          </w:tcPr>
          <w:p w14:paraId="600AEAC8" w14:textId="77777777" w:rsidR="00D80E76" w:rsidRPr="00737F6A" w:rsidRDefault="0012254D" w:rsidP="00850962">
            <w:pPr>
              <w:spacing w:before="40" w:line="360" w:lineRule="auto"/>
              <w:rPr>
                <w:rFonts w:ascii="Arial" w:hAnsi="Arial" w:cs="Arial"/>
              </w:rPr>
            </w:pPr>
            <w:r w:rsidRPr="00737F6A">
              <w:rPr>
                <w:rFonts w:ascii="Arial" w:hAnsi="Arial" w:cs="Arial"/>
              </w:rPr>
              <w:t>The authors declare that they have received no funding from industry and that they have no conflicts of interest in relation to this study.</w:t>
            </w:r>
          </w:p>
        </w:tc>
      </w:tr>
      <w:tr w:rsidR="00D80E76" w:rsidRPr="00737F6A" w14:paraId="600AEACC" w14:textId="77777777" w:rsidTr="00ED5F53">
        <w:trPr>
          <w:cantSplit/>
          <w:trHeight w:val="689"/>
        </w:trPr>
        <w:tc>
          <w:tcPr>
            <w:tcW w:w="1757" w:type="dxa"/>
            <w:tcBorders>
              <w:right w:val="nil"/>
            </w:tcBorders>
          </w:tcPr>
          <w:p w14:paraId="600AEACA" w14:textId="77777777" w:rsidR="00D80E76" w:rsidRPr="00737F6A" w:rsidRDefault="0012254D" w:rsidP="00850962">
            <w:pPr>
              <w:spacing w:line="360" w:lineRule="auto"/>
              <w:rPr>
                <w:rFonts w:ascii="Arial" w:hAnsi="Arial" w:cs="Arial"/>
              </w:rPr>
            </w:pPr>
            <w:r w:rsidRPr="00737F6A">
              <w:rPr>
                <w:rFonts w:ascii="Arial" w:hAnsi="Arial" w:cs="Arial"/>
              </w:rPr>
              <w:t xml:space="preserve">Notes: </w:t>
            </w:r>
          </w:p>
        </w:tc>
        <w:tc>
          <w:tcPr>
            <w:tcW w:w="12236" w:type="dxa"/>
            <w:gridSpan w:val="2"/>
            <w:tcBorders>
              <w:left w:val="nil"/>
            </w:tcBorders>
          </w:tcPr>
          <w:p w14:paraId="600AEACB" w14:textId="77777777" w:rsidR="00D80E76" w:rsidRPr="00737F6A" w:rsidRDefault="0012254D" w:rsidP="00850962">
            <w:pPr>
              <w:spacing w:before="40" w:line="360" w:lineRule="auto"/>
              <w:rPr>
                <w:rFonts w:ascii="Arial" w:hAnsi="Arial" w:cs="Arial"/>
              </w:rPr>
            </w:pPr>
            <w:r w:rsidRPr="00737F6A">
              <w:rPr>
                <w:rFonts w:ascii="Arial" w:hAnsi="Arial" w:cs="Arial"/>
              </w:rPr>
              <w:t>The funders had no role in study design, data collection and analysis, decision to publish, or preparation of the manuscript.</w:t>
            </w:r>
          </w:p>
        </w:tc>
      </w:tr>
    </w:tbl>
    <w:p w14:paraId="600AEACD" w14:textId="77777777" w:rsidR="00ED5F53" w:rsidRPr="00737F6A" w:rsidRDefault="00A36F36" w:rsidP="00850962">
      <w:pPr>
        <w:spacing w:line="360" w:lineRule="auto"/>
        <w:rPr>
          <w:rFonts w:ascii="Arial" w:hAnsi="Arial" w:cs="Arial"/>
        </w:rPr>
      </w:pPr>
    </w:p>
    <w:p w14:paraId="600AEACE" w14:textId="77777777" w:rsidR="00542466" w:rsidRPr="00737F6A" w:rsidRDefault="0012254D" w:rsidP="00850962">
      <w:pPr>
        <w:spacing w:line="360" w:lineRule="auto"/>
        <w:rPr>
          <w:rFonts w:ascii="Arial" w:eastAsiaTheme="majorEastAsia" w:hAnsi="Arial" w:cs="Arial"/>
          <w:b/>
          <w:i/>
          <w:color w:val="000000" w:themeColor="text1"/>
        </w:rPr>
      </w:pPr>
      <w:r w:rsidRPr="00737F6A">
        <w:rPr>
          <w:rFonts w:ascii="Arial" w:hAnsi="Arial" w:cs="Arial"/>
        </w:rPr>
        <w:br w:type="page"/>
      </w:r>
    </w:p>
    <w:p w14:paraId="600AEACF" w14:textId="77777777" w:rsidR="00D80E76" w:rsidRPr="00737F6A" w:rsidRDefault="0012254D" w:rsidP="00081BBD">
      <w:pPr>
        <w:rPr>
          <w:rFonts w:ascii="Arial" w:hAnsi="Arial" w:cs="Arial"/>
          <w:smallCaps/>
        </w:rPr>
      </w:pPr>
      <w:r w:rsidRPr="00737F6A">
        <w:rPr>
          <w:rFonts w:ascii="Arial" w:hAnsi="Arial" w:cs="Arial"/>
        </w:rPr>
        <w:lastRenderedPageBreak/>
        <w:t>Eligibility</w:t>
      </w:r>
    </w:p>
    <w:tbl>
      <w:tblPr>
        <w:tblW w:w="14045" w:type="dxa"/>
        <w:tblInd w:w="1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 w:type="dxa"/>
          <w:right w:w="10" w:type="dxa"/>
        </w:tblCellMar>
        <w:tblLook w:val="0000" w:firstRow="0" w:lastRow="0" w:firstColumn="0" w:lastColumn="0" w:noHBand="0" w:noVBand="0"/>
      </w:tblPr>
      <w:tblGrid>
        <w:gridCol w:w="1764"/>
        <w:gridCol w:w="605"/>
        <w:gridCol w:w="85"/>
        <w:gridCol w:w="6557"/>
        <w:gridCol w:w="2415"/>
        <w:gridCol w:w="2619"/>
      </w:tblGrid>
      <w:tr w:rsidR="00D80E76" w:rsidRPr="00737F6A" w14:paraId="600AEADA" w14:textId="77777777" w:rsidTr="00ED5F53">
        <w:trPr>
          <w:trHeight w:val="2618"/>
          <w:tblHeader/>
        </w:trPr>
        <w:tc>
          <w:tcPr>
            <w:tcW w:w="2454" w:type="dxa"/>
            <w:gridSpan w:val="3"/>
            <w:tcBorders>
              <w:bottom w:val="single" w:sz="6" w:space="0" w:color="auto"/>
            </w:tcBorders>
          </w:tcPr>
          <w:p w14:paraId="600AEAD0" w14:textId="77777777" w:rsidR="00D80E76" w:rsidRPr="00737F6A" w:rsidRDefault="0012254D" w:rsidP="00850962">
            <w:pPr>
              <w:keepNext/>
              <w:spacing w:line="360" w:lineRule="auto"/>
              <w:rPr>
                <w:rFonts w:ascii="Arial" w:hAnsi="Arial" w:cs="Arial"/>
                <w:b/>
              </w:rPr>
            </w:pPr>
            <w:r w:rsidRPr="00737F6A">
              <w:rPr>
                <w:rFonts w:ascii="Arial" w:hAnsi="Arial" w:cs="Arial"/>
                <w:b/>
              </w:rPr>
              <w:t>Study Characteristics</w:t>
            </w:r>
          </w:p>
        </w:tc>
        <w:tc>
          <w:tcPr>
            <w:tcW w:w="6557" w:type="dxa"/>
            <w:tcBorders>
              <w:bottom w:val="single" w:sz="6" w:space="0" w:color="auto"/>
            </w:tcBorders>
          </w:tcPr>
          <w:p w14:paraId="600AEAD1" w14:textId="77777777" w:rsidR="00D80E76" w:rsidRPr="00737F6A" w:rsidRDefault="0012254D" w:rsidP="00850962">
            <w:pPr>
              <w:keepNext/>
              <w:spacing w:line="360" w:lineRule="auto"/>
              <w:rPr>
                <w:rFonts w:ascii="Arial" w:hAnsi="Arial" w:cs="Arial"/>
                <w:b/>
              </w:rPr>
            </w:pPr>
            <w:r w:rsidRPr="00737F6A">
              <w:rPr>
                <w:rFonts w:ascii="Arial" w:hAnsi="Arial" w:cs="Arial"/>
                <w:b/>
              </w:rPr>
              <w:t>Review Inclusion Criteria</w:t>
            </w:r>
          </w:p>
          <w:p w14:paraId="600AEAD2" w14:textId="77777777" w:rsidR="00D80E76" w:rsidRPr="00737F6A" w:rsidRDefault="0012254D" w:rsidP="00850962">
            <w:pPr>
              <w:keepNext/>
              <w:spacing w:line="360" w:lineRule="auto"/>
              <w:jc w:val="both"/>
              <w:rPr>
                <w:rFonts w:ascii="Arial" w:hAnsi="Arial" w:cs="Arial"/>
              </w:rPr>
            </w:pPr>
            <w:r w:rsidRPr="00737F6A">
              <w:rPr>
                <w:rFonts w:ascii="Arial" w:hAnsi="Arial" w:cs="Arial"/>
              </w:rPr>
              <w:t>Adolescent girls (13-19 years), sport leaders, youth leaders</w:t>
            </w:r>
          </w:p>
          <w:p w14:paraId="600AEAD3" w14:textId="77777777" w:rsidR="00D80E76" w:rsidRPr="00737F6A" w:rsidRDefault="0012254D" w:rsidP="00850962">
            <w:pPr>
              <w:keepNext/>
              <w:spacing w:line="360" w:lineRule="auto"/>
              <w:jc w:val="both"/>
              <w:rPr>
                <w:rFonts w:ascii="Arial" w:hAnsi="Arial" w:cs="Arial"/>
              </w:rPr>
            </w:pPr>
            <w:r w:rsidRPr="00737F6A">
              <w:rPr>
                <w:rFonts w:ascii="Arial" w:hAnsi="Arial" w:cs="Arial"/>
              </w:rPr>
              <w:t>Physical Activity</w:t>
            </w:r>
          </w:p>
          <w:p w14:paraId="600AEAD4" w14:textId="77777777" w:rsidR="00D80E76" w:rsidRPr="00737F6A" w:rsidRDefault="0012254D" w:rsidP="00850962">
            <w:pPr>
              <w:keepNext/>
              <w:spacing w:line="360" w:lineRule="auto"/>
              <w:jc w:val="both"/>
              <w:rPr>
                <w:rFonts w:ascii="Arial" w:hAnsi="Arial" w:cs="Arial"/>
              </w:rPr>
            </w:pPr>
            <w:r w:rsidRPr="00737F6A">
              <w:rPr>
                <w:rFonts w:ascii="Arial" w:hAnsi="Arial" w:cs="Arial"/>
              </w:rPr>
              <w:t>Rural South Africa, community based, school settings</w:t>
            </w:r>
          </w:p>
          <w:p w14:paraId="600AEAD5" w14:textId="77777777" w:rsidR="00D80E76" w:rsidRPr="00737F6A" w:rsidRDefault="0012254D" w:rsidP="00850962">
            <w:pPr>
              <w:keepNext/>
              <w:spacing w:line="360" w:lineRule="auto"/>
              <w:jc w:val="both"/>
              <w:rPr>
                <w:rFonts w:ascii="Arial" w:hAnsi="Arial" w:cs="Arial"/>
              </w:rPr>
            </w:pPr>
            <w:r w:rsidRPr="00737F6A">
              <w:rPr>
                <w:rFonts w:ascii="Arial" w:hAnsi="Arial" w:cs="Arial"/>
              </w:rPr>
              <w:t xml:space="preserve">Parental engagement, behavioural changes </w:t>
            </w:r>
          </w:p>
          <w:p w14:paraId="600AEAD6" w14:textId="77777777" w:rsidR="00D80E76" w:rsidRPr="00737F6A" w:rsidRDefault="0012254D" w:rsidP="00850962">
            <w:pPr>
              <w:keepNext/>
              <w:spacing w:line="360" w:lineRule="auto"/>
              <w:jc w:val="both"/>
              <w:rPr>
                <w:rFonts w:ascii="Arial" w:hAnsi="Arial" w:cs="Arial"/>
                <w:i/>
                <w:color w:val="808080"/>
              </w:rPr>
            </w:pPr>
            <w:r w:rsidRPr="00737F6A">
              <w:rPr>
                <w:rFonts w:ascii="Arial" w:hAnsi="Arial" w:cs="Arial"/>
              </w:rPr>
              <w:t>Qualitative cross-sectional study</w:t>
            </w:r>
          </w:p>
        </w:tc>
        <w:tc>
          <w:tcPr>
            <w:tcW w:w="2415" w:type="dxa"/>
            <w:tcBorders>
              <w:bottom w:val="single" w:sz="6" w:space="0" w:color="auto"/>
            </w:tcBorders>
            <w:vAlign w:val="bottom"/>
          </w:tcPr>
          <w:p w14:paraId="600AEAD7" w14:textId="77777777" w:rsidR="00D80E76" w:rsidRPr="00737F6A" w:rsidRDefault="0012254D" w:rsidP="00850962">
            <w:pPr>
              <w:keepNext/>
              <w:spacing w:line="360" w:lineRule="auto"/>
              <w:jc w:val="center"/>
              <w:rPr>
                <w:rFonts w:ascii="Arial" w:hAnsi="Arial" w:cs="Arial"/>
                <w:b/>
              </w:rPr>
            </w:pPr>
            <w:r w:rsidRPr="00737F6A">
              <w:rPr>
                <w:rFonts w:ascii="Arial" w:hAnsi="Arial" w:cs="Arial"/>
                <w:b/>
              </w:rPr>
              <w:t>Yes/ No / Unclear</w:t>
            </w:r>
          </w:p>
        </w:tc>
        <w:tc>
          <w:tcPr>
            <w:tcW w:w="2617" w:type="dxa"/>
            <w:tcBorders>
              <w:bottom w:val="single" w:sz="6" w:space="0" w:color="auto"/>
            </w:tcBorders>
          </w:tcPr>
          <w:p w14:paraId="600AEAD8" w14:textId="77777777" w:rsidR="00D80E76" w:rsidRPr="00737F6A" w:rsidRDefault="0012254D" w:rsidP="00850962">
            <w:pPr>
              <w:keepNext/>
              <w:spacing w:line="360" w:lineRule="auto"/>
              <w:rPr>
                <w:rFonts w:ascii="Arial" w:hAnsi="Arial" w:cs="Arial"/>
                <w:b/>
              </w:rPr>
            </w:pPr>
            <w:r w:rsidRPr="00737F6A">
              <w:rPr>
                <w:rFonts w:ascii="Arial" w:hAnsi="Arial" w:cs="Arial"/>
                <w:b/>
              </w:rPr>
              <w:t>Location in text</w:t>
            </w:r>
          </w:p>
          <w:p w14:paraId="600AEAD9" w14:textId="77777777" w:rsidR="00D80E76" w:rsidRPr="00737F6A" w:rsidRDefault="0012254D" w:rsidP="00850962">
            <w:pPr>
              <w:keepNext/>
              <w:spacing w:line="360" w:lineRule="auto"/>
              <w:rPr>
                <w:rFonts w:ascii="Arial" w:hAnsi="Arial" w:cs="Arial"/>
                <w:i/>
                <w:color w:val="808080"/>
              </w:rPr>
            </w:pPr>
            <w:r w:rsidRPr="00737F6A">
              <w:rPr>
                <w:rFonts w:ascii="Arial" w:hAnsi="Arial" w:cs="Arial"/>
                <w:i/>
                <w:color w:val="808080"/>
              </w:rPr>
              <w:t>(pg &amp; ¶/fig/table)</w:t>
            </w:r>
          </w:p>
        </w:tc>
      </w:tr>
      <w:tr w:rsidR="00D80E76" w:rsidRPr="00737F6A" w14:paraId="600AEADF" w14:textId="77777777" w:rsidTr="00ED5F53">
        <w:trPr>
          <w:trHeight w:val="454"/>
        </w:trPr>
        <w:tc>
          <w:tcPr>
            <w:tcW w:w="2454" w:type="dxa"/>
            <w:gridSpan w:val="3"/>
            <w:vMerge w:val="restart"/>
          </w:tcPr>
          <w:p w14:paraId="600AEADB" w14:textId="77777777" w:rsidR="00D80E76" w:rsidRPr="00737F6A" w:rsidRDefault="0012254D" w:rsidP="00850962">
            <w:pPr>
              <w:spacing w:line="360" w:lineRule="auto"/>
              <w:rPr>
                <w:rFonts w:ascii="Arial" w:hAnsi="Arial" w:cs="Arial"/>
              </w:rPr>
            </w:pPr>
            <w:r w:rsidRPr="00737F6A">
              <w:rPr>
                <w:rFonts w:ascii="Arial" w:hAnsi="Arial" w:cs="Arial"/>
              </w:rPr>
              <w:t>Type of study</w:t>
            </w:r>
          </w:p>
        </w:tc>
        <w:tc>
          <w:tcPr>
            <w:tcW w:w="6557" w:type="dxa"/>
            <w:tcBorders>
              <w:right w:val="single" w:sz="4" w:space="0" w:color="auto"/>
            </w:tcBorders>
          </w:tcPr>
          <w:p w14:paraId="600AEADC" w14:textId="77777777" w:rsidR="00D80E76" w:rsidRPr="00737F6A" w:rsidRDefault="0012254D" w:rsidP="00850962">
            <w:pPr>
              <w:spacing w:line="360" w:lineRule="auto"/>
              <w:rPr>
                <w:rFonts w:ascii="Arial" w:hAnsi="Arial" w:cs="Arial"/>
                <w:i/>
              </w:rPr>
            </w:pPr>
            <w:r w:rsidRPr="00737F6A">
              <w:rPr>
                <w:rFonts w:ascii="Arial" w:hAnsi="Arial" w:cs="Arial"/>
              </w:rPr>
              <w:t>Randomised trial</w:t>
            </w:r>
          </w:p>
        </w:tc>
        <w:tc>
          <w:tcPr>
            <w:tcW w:w="2415" w:type="dxa"/>
            <w:tcBorders>
              <w:top w:val="single" w:sz="4" w:space="0" w:color="auto"/>
              <w:left w:val="single" w:sz="4" w:space="0" w:color="auto"/>
              <w:bottom w:val="single" w:sz="4" w:space="0" w:color="auto"/>
              <w:right w:val="single" w:sz="4" w:space="0" w:color="auto"/>
            </w:tcBorders>
            <w:shd w:val="clear" w:color="auto" w:fill="auto"/>
            <w:vAlign w:val="center"/>
          </w:tcPr>
          <w:p w14:paraId="600AEADD" w14:textId="77777777" w:rsidR="00D80E76" w:rsidRPr="00737F6A" w:rsidRDefault="0012254D" w:rsidP="00850962">
            <w:pPr>
              <w:spacing w:line="360" w:lineRule="auto"/>
              <w:jc w:val="center"/>
              <w:rPr>
                <w:rFonts w:ascii="Arial" w:hAnsi="Arial" w:cs="Arial"/>
              </w:rPr>
            </w:pPr>
            <w:r w:rsidRPr="00737F6A">
              <w:rPr>
                <w:rFonts w:ascii="Arial" w:hAnsi="Arial" w:cs="Arial"/>
              </w:rPr>
              <w:t>No</w:t>
            </w:r>
          </w:p>
        </w:tc>
        <w:tc>
          <w:tcPr>
            <w:tcW w:w="2617" w:type="dxa"/>
            <w:tcBorders>
              <w:left w:val="single" w:sz="4" w:space="0" w:color="auto"/>
            </w:tcBorders>
            <w:shd w:val="clear" w:color="auto" w:fill="auto"/>
          </w:tcPr>
          <w:p w14:paraId="600AEADE" w14:textId="77777777" w:rsidR="00D80E76" w:rsidRPr="00737F6A" w:rsidRDefault="00A36F36" w:rsidP="00850962">
            <w:pPr>
              <w:spacing w:before="40" w:line="360" w:lineRule="auto"/>
              <w:rPr>
                <w:rFonts w:ascii="Arial" w:hAnsi="Arial" w:cs="Arial"/>
              </w:rPr>
            </w:pPr>
          </w:p>
        </w:tc>
      </w:tr>
      <w:tr w:rsidR="00D80E76" w:rsidRPr="00737F6A" w14:paraId="600AEAE4" w14:textId="77777777" w:rsidTr="00ED5F53">
        <w:trPr>
          <w:trHeight w:val="454"/>
        </w:trPr>
        <w:tc>
          <w:tcPr>
            <w:tcW w:w="2454" w:type="dxa"/>
            <w:gridSpan w:val="3"/>
            <w:vMerge/>
          </w:tcPr>
          <w:p w14:paraId="600AEAE0" w14:textId="77777777" w:rsidR="00D80E76" w:rsidRPr="00737F6A" w:rsidRDefault="00A36F36" w:rsidP="00850962">
            <w:pPr>
              <w:spacing w:line="360" w:lineRule="auto"/>
              <w:rPr>
                <w:rFonts w:ascii="Arial" w:hAnsi="Arial" w:cs="Arial"/>
                <w:b/>
              </w:rPr>
            </w:pPr>
          </w:p>
        </w:tc>
        <w:tc>
          <w:tcPr>
            <w:tcW w:w="6557" w:type="dxa"/>
            <w:tcBorders>
              <w:bottom w:val="single" w:sz="4" w:space="0" w:color="auto"/>
              <w:right w:val="single" w:sz="4" w:space="0" w:color="auto"/>
            </w:tcBorders>
          </w:tcPr>
          <w:p w14:paraId="600AEAE1" w14:textId="77777777" w:rsidR="00D80E76" w:rsidRPr="00737F6A" w:rsidRDefault="0012254D" w:rsidP="00850962">
            <w:pPr>
              <w:spacing w:line="360" w:lineRule="auto"/>
              <w:rPr>
                <w:rFonts w:ascii="Arial" w:hAnsi="Arial" w:cs="Arial"/>
              </w:rPr>
            </w:pPr>
            <w:r w:rsidRPr="00737F6A">
              <w:rPr>
                <w:rFonts w:ascii="Arial" w:hAnsi="Arial" w:cs="Arial"/>
              </w:rPr>
              <w:t>Non-randomised trial</w:t>
            </w:r>
          </w:p>
        </w:tc>
        <w:tc>
          <w:tcPr>
            <w:tcW w:w="2415" w:type="dxa"/>
            <w:tcBorders>
              <w:top w:val="single" w:sz="4" w:space="0" w:color="auto"/>
              <w:left w:val="single" w:sz="4" w:space="0" w:color="auto"/>
              <w:bottom w:val="single" w:sz="4" w:space="0" w:color="auto"/>
              <w:right w:val="single" w:sz="4" w:space="0" w:color="auto"/>
            </w:tcBorders>
            <w:shd w:val="clear" w:color="auto" w:fill="auto"/>
            <w:vAlign w:val="center"/>
          </w:tcPr>
          <w:p w14:paraId="600AEAE2" w14:textId="77777777" w:rsidR="00D80E76" w:rsidRPr="00737F6A" w:rsidRDefault="0012254D" w:rsidP="00850962">
            <w:pPr>
              <w:spacing w:line="360" w:lineRule="auto"/>
              <w:jc w:val="center"/>
              <w:rPr>
                <w:rFonts w:ascii="Arial" w:hAnsi="Arial" w:cs="Arial"/>
              </w:rPr>
            </w:pPr>
            <w:r w:rsidRPr="00737F6A">
              <w:rPr>
                <w:rFonts w:ascii="Arial" w:hAnsi="Arial" w:cs="Arial"/>
              </w:rPr>
              <w:t xml:space="preserve">Yes </w:t>
            </w:r>
          </w:p>
        </w:tc>
        <w:tc>
          <w:tcPr>
            <w:tcW w:w="2617" w:type="dxa"/>
            <w:tcBorders>
              <w:left w:val="single" w:sz="4" w:space="0" w:color="auto"/>
            </w:tcBorders>
            <w:shd w:val="clear" w:color="auto" w:fill="auto"/>
          </w:tcPr>
          <w:p w14:paraId="600AEAE3" w14:textId="77777777" w:rsidR="00D80E76" w:rsidRPr="00737F6A" w:rsidRDefault="0012254D" w:rsidP="00850962">
            <w:pPr>
              <w:spacing w:before="40" w:line="360" w:lineRule="auto"/>
              <w:rPr>
                <w:rFonts w:ascii="Arial" w:hAnsi="Arial" w:cs="Arial"/>
              </w:rPr>
            </w:pPr>
            <w:r w:rsidRPr="00737F6A">
              <w:rPr>
                <w:rFonts w:ascii="Arial" w:hAnsi="Arial" w:cs="Arial"/>
              </w:rPr>
              <w:t>Pg. 2</w:t>
            </w:r>
          </w:p>
        </w:tc>
      </w:tr>
      <w:tr w:rsidR="00D80E76" w:rsidRPr="00737F6A" w14:paraId="600AEAEB" w14:textId="77777777" w:rsidTr="00ED5F53">
        <w:trPr>
          <w:trHeight w:val="454"/>
        </w:trPr>
        <w:tc>
          <w:tcPr>
            <w:tcW w:w="2454" w:type="dxa"/>
            <w:gridSpan w:val="3"/>
            <w:vMerge/>
          </w:tcPr>
          <w:p w14:paraId="600AEAE5" w14:textId="77777777" w:rsidR="00D80E76" w:rsidRPr="00737F6A" w:rsidRDefault="00A36F36" w:rsidP="00850962">
            <w:pPr>
              <w:spacing w:line="360" w:lineRule="auto"/>
              <w:rPr>
                <w:rFonts w:ascii="Arial" w:hAnsi="Arial" w:cs="Arial"/>
                <w:b/>
              </w:rPr>
            </w:pPr>
          </w:p>
        </w:tc>
        <w:tc>
          <w:tcPr>
            <w:tcW w:w="6557" w:type="dxa"/>
            <w:tcBorders>
              <w:right w:val="single" w:sz="4" w:space="0" w:color="auto"/>
            </w:tcBorders>
          </w:tcPr>
          <w:p w14:paraId="600AEAE6" w14:textId="77777777" w:rsidR="00D80E76" w:rsidRPr="00737F6A" w:rsidRDefault="0012254D" w:rsidP="00850962">
            <w:pPr>
              <w:spacing w:line="360" w:lineRule="auto"/>
              <w:rPr>
                <w:rFonts w:ascii="Arial" w:hAnsi="Arial" w:cs="Arial"/>
              </w:rPr>
            </w:pPr>
            <w:r w:rsidRPr="00737F6A">
              <w:rPr>
                <w:rFonts w:ascii="Arial" w:hAnsi="Arial" w:cs="Arial"/>
              </w:rPr>
              <w:t>Controlled before-after study</w:t>
            </w:r>
          </w:p>
          <w:p w14:paraId="600AEAE7" w14:textId="77777777" w:rsidR="00D80E76" w:rsidRPr="00737F6A" w:rsidRDefault="0012254D" w:rsidP="00850962">
            <w:pPr>
              <w:spacing w:after="0" w:line="360" w:lineRule="auto"/>
              <w:ind w:left="360"/>
              <w:rPr>
                <w:rFonts w:ascii="Arial" w:hAnsi="Arial" w:cs="Arial"/>
              </w:rPr>
            </w:pPr>
            <w:r w:rsidRPr="00737F6A">
              <w:rPr>
                <w:rFonts w:ascii="Arial" w:hAnsi="Arial" w:cs="Arial"/>
              </w:rPr>
              <w:t>Contemporaneous data collection</w:t>
            </w:r>
          </w:p>
          <w:p w14:paraId="600AEAE8" w14:textId="77777777" w:rsidR="00D80E76" w:rsidRPr="00737F6A" w:rsidRDefault="0012254D" w:rsidP="00850962">
            <w:pPr>
              <w:spacing w:after="0" w:line="360" w:lineRule="auto"/>
              <w:ind w:left="360"/>
              <w:rPr>
                <w:rFonts w:ascii="Arial" w:hAnsi="Arial" w:cs="Arial"/>
              </w:rPr>
            </w:pPr>
            <w:r w:rsidRPr="00737F6A">
              <w:rPr>
                <w:rFonts w:ascii="Arial" w:hAnsi="Arial" w:cs="Arial"/>
              </w:rPr>
              <w:t>At least 2 intervention and 2 control clusters</w:t>
            </w:r>
          </w:p>
        </w:tc>
        <w:tc>
          <w:tcPr>
            <w:tcW w:w="2415" w:type="dxa"/>
            <w:tcBorders>
              <w:top w:val="single" w:sz="4" w:space="0" w:color="auto"/>
              <w:left w:val="single" w:sz="4" w:space="0" w:color="auto"/>
              <w:bottom w:val="single" w:sz="4" w:space="0" w:color="auto"/>
              <w:right w:val="single" w:sz="4" w:space="0" w:color="auto"/>
            </w:tcBorders>
            <w:shd w:val="clear" w:color="auto" w:fill="auto"/>
            <w:vAlign w:val="center"/>
          </w:tcPr>
          <w:p w14:paraId="600AEAE9" w14:textId="77777777" w:rsidR="00D80E76" w:rsidRPr="00737F6A" w:rsidRDefault="0012254D" w:rsidP="00850962">
            <w:pPr>
              <w:spacing w:line="360" w:lineRule="auto"/>
              <w:jc w:val="center"/>
              <w:rPr>
                <w:rFonts w:ascii="Arial" w:hAnsi="Arial" w:cs="Arial"/>
              </w:rPr>
            </w:pPr>
            <w:r w:rsidRPr="00737F6A">
              <w:rPr>
                <w:rFonts w:ascii="Arial" w:hAnsi="Arial" w:cs="Arial"/>
              </w:rPr>
              <w:t>N/A</w:t>
            </w:r>
          </w:p>
        </w:tc>
        <w:tc>
          <w:tcPr>
            <w:tcW w:w="2617" w:type="dxa"/>
            <w:tcBorders>
              <w:left w:val="single" w:sz="4" w:space="0" w:color="auto"/>
            </w:tcBorders>
            <w:shd w:val="clear" w:color="auto" w:fill="auto"/>
          </w:tcPr>
          <w:p w14:paraId="600AEAEA" w14:textId="77777777" w:rsidR="00D80E76" w:rsidRPr="00737F6A" w:rsidRDefault="00A36F36" w:rsidP="00850962">
            <w:pPr>
              <w:spacing w:before="40" w:line="360" w:lineRule="auto"/>
              <w:rPr>
                <w:rFonts w:ascii="Arial" w:hAnsi="Arial" w:cs="Arial"/>
              </w:rPr>
            </w:pPr>
          </w:p>
        </w:tc>
      </w:tr>
      <w:tr w:rsidR="00D80E76" w:rsidRPr="00737F6A" w14:paraId="600AEAF3" w14:textId="77777777" w:rsidTr="00ED5F53">
        <w:trPr>
          <w:trHeight w:val="454"/>
        </w:trPr>
        <w:tc>
          <w:tcPr>
            <w:tcW w:w="2454" w:type="dxa"/>
            <w:gridSpan w:val="3"/>
            <w:vMerge/>
          </w:tcPr>
          <w:p w14:paraId="600AEAEC" w14:textId="77777777" w:rsidR="00D80E76" w:rsidRPr="00737F6A" w:rsidRDefault="00A36F36" w:rsidP="00850962">
            <w:pPr>
              <w:spacing w:line="360" w:lineRule="auto"/>
              <w:rPr>
                <w:rFonts w:ascii="Arial" w:hAnsi="Arial" w:cs="Arial"/>
                <w:b/>
              </w:rPr>
            </w:pPr>
          </w:p>
        </w:tc>
        <w:tc>
          <w:tcPr>
            <w:tcW w:w="6557" w:type="dxa"/>
            <w:tcBorders>
              <w:bottom w:val="single" w:sz="4" w:space="0" w:color="auto"/>
              <w:right w:val="single" w:sz="4" w:space="0" w:color="auto"/>
            </w:tcBorders>
          </w:tcPr>
          <w:p w14:paraId="600AEAED" w14:textId="77777777" w:rsidR="00D80E76" w:rsidRPr="00737F6A" w:rsidRDefault="0012254D" w:rsidP="00850962">
            <w:pPr>
              <w:spacing w:line="360" w:lineRule="auto"/>
              <w:rPr>
                <w:rFonts w:ascii="Arial" w:hAnsi="Arial" w:cs="Arial"/>
              </w:rPr>
            </w:pPr>
            <w:r w:rsidRPr="00737F6A">
              <w:rPr>
                <w:rFonts w:ascii="Arial" w:hAnsi="Arial" w:cs="Arial"/>
              </w:rPr>
              <w:t>Interrupted time series OR</w:t>
            </w:r>
          </w:p>
          <w:p w14:paraId="600AEAEE" w14:textId="77777777" w:rsidR="00D80E76" w:rsidRPr="00737F6A" w:rsidRDefault="0012254D" w:rsidP="00850962">
            <w:pPr>
              <w:spacing w:line="360" w:lineRule="auto"/>
              <w:rPr>
                <w:rFonts w:ascii="Arial" w:hAnsi="Arial" w:cs="Arial"/>
              </w:rPr>
            </w:pPr>
            <w:r w:rsidRPr="00737F6A">
              <w:rPr>
                <w:rFonts w:ascii="Arial" w:hAnsi="Arial" w:cs="Arial"/>
              </w:rPr>
              <w:t>Repeated measures study</w:t>
            </w:r>
          </w:p>
          <w:p w14:paraId="600AEAEF" w14:textId="77777777" w:rsidR="00D80E76" w:rsidRPr="00737F6A" w:rsidRDefault="0012254D" w:rsidP="00850962">
            <w:pPr>
              <w:spacing w:after="0" w:line="360" w:lineRule="auto"/>
              <w:ind w:left="360"/>
              <w:rPr>
                <w:rFonts w:ascii="Arial" w:hAnsi="Arial" w:cs="Arial"/>
                <w:i/>
              </w:rPr>
            </w:pPr>
            <w:r w:rsidRPr="00737F6A">
              <w:rPr>
                <w:rFonts w:ascii="Arial" w:hAnsi="Arial" w:cs="Arial"/>
              </w:rPr>
              <w:t>At least 3 timepoints before and</w:t>
            </w:r>
            <w:r w:rsidRPr="00737F6A">
              <w:rPr>
                <w:rFonts w:ascii="Arial" w:hAnsi="Arial" w:cs="Arial"/>
              </w:rPr>
              <w:br/>
              <w:t>3 after the intervention</w:t>
            </w:r>
          </w:p>
          <w:p w14:paraId="600AEAF0" w14:textId="77777777" w:rsidR="00D80E76" w:rsidRPr="00737F6A" w:rsidRDefault="0012254D" w:rsidP="00850962">
            <w:pPr>
              <w:spacing w:after="0" w:line="360" w:lineRule="auto"/>
              <w:ind w:left="360"/>
              <w:rPr>
                <w:rFonts w:ascii="Arial" w:hAnsi="Arial" w:cs="Arial"/>
                <w:i/>
              </w:rPr>
            </w:pPr>
            <w:r w:rsidRPr="00737F6A">
              <w:rPr>
                <w:rFonts w:ascii="Arial" w:hAnsi="Arial" w:cs="Arial"/>
              </w:rPr>
              <w:t>Clearly defined intervention point</w:t>
            </w:r>
          </w:p>
        </w:tc>
        <w:tc>
          <w:tcPr>
            <w:tcW w:w="2415" w:type="dxa"/>
            <w:tcBorders>
              <w:top w:val="single" w:sz="4" w:space="0" w:color="auto"/>
              <w:left w:val="single" w:sz="4" w:space="0" w:color="auto"/>
              <w:bottom w:val="single" w:sz="4" w:space="0" w:color="auto"/>
              <w:right w:val="single" w:sz="4" w:space="0" w:color="auto"/>
            </w:tcBorders>
            <w:shd w:val="clear" w:color="auto" w:fill="auto"/>
          </w:tcPr>
          <w:p w14:paraId="600AEAF1" w14:textId="77777777" w:rsidR="00D80E76" w:rsidRPr="00737F6A" w:rsidRDefault="00A36F36" w:rsidP="00850962">
            <w:pPr>
              <w:spacing w:line="360" w:lineRule="auto"/>
              <w:jc w:val="center"/>
              <w:rPr>
                <w:rFonts w:ascii="Arial" w:hAnsi="Arial" w:cs="Arial"/>
              </w:rPr>
            </w:pPr>
          </w:p>
        </w:tc>
        <w:tc>
          <w:tcPr>
            <w:tcW w:w="2617" w:type="dxa"/>
            <w:tcBorders>
              <w:left w:val="single" w:sz="4" w:space="0" w:color="auto"/>
            </w:tcBorders>
            <w:shd w:val="clear" w:color="auto" w:fill="auto"/>
          </w:tcPr>
          <w:p w14:paraId="600AEAF2" w14:textId="77777777" w:rsidR="00D80E76" w:rsidRPr="00737F6A" w:rsidRDefault="00A36F36" w:rsidP="00850962">
            <w:pPr>
              <w:spacing w:before="40" w:line="360" w:lineRule="auto"/>
              <w:rPr>
                <w:rFonts w:ascii="Arial" w:hAnsi="Arial" w:cs="Arial"/>
              </w:rPr>
            </w:pPr>
          </w:p>
        </w:tc>
      </w:tr>
      <w:tr w:rsidR="00D80E76" w:rsidRPr="00737F6A" w14:paraId="600AEAF8" w14:textId="77777777" w:rsidTr="00ED5F53">
        <w:trPr>
          <w:trHeight w:val="454"/>
        </w:trPr>
        <w:tc>
          <w:tcPr>
            <w:tcW w:w="2454" w:type="dxa"/>
            <w:gridSpan w:val="3"/>
            <w:vMerge/>
          </w:tcPr>
          <w:p w14:paraId="600AEAF4" w14:textId="77777777" w:rsidR="00D80E76" w:rsidRPr="00737F6A" w:rsidRDefault="00A36F36" w:rsidP="00850962">
            <w:pPr>
              <w:spacing w:line="360" w:lineRule="auto"/>
              <w:rPr>
                <w:rFonts w:ascii="Arial" w:hAnsi="Arial" w:cs="Arial"/>
                <w:b/>
              </w:rPr>
            </w:pPr>
          </w:p>
        </w:tc>
        <w:tc>
          <w:tcPr>
            <w:tcW w:w="6557" w:type="dxa"/>
            <w:tcBorders>
              <w:right w:val="single" w:sz="4" w:space="0" w:color="auto"/>
            </w:tcBorders>
          </w:tcPr>
          <w:p w14:paraId="600AEAF5" w14:textId="77777777" w:rsidR="00D80E76" w:rsidRPr="00737F6A" w:rsidRDefault="0012254D" w:rsidP="00850962">
            <w:pPr>
              <w:spacing w:line="360" w:lineRule="auto"/>
              <w:rPr>
                <w:rFonts w:ascii="Arial" w:hAnsi="Arial" w:cs="Arial"/>
              </w:rPr>
            </w:pPr>
            <w:r w:rsidRPr="00737F6A">
              <w:rPr>
                <w:rFonts w:ascii="Arial" w:hAnsi="Arial" w:cs="Arial"/>
              </w:rPr>
              <w:t>Other design (specify):</w:t>
            </w:r>
          </w:p>
        </w:tc>
        <w:tc>
          <w:tcPr>
            <w:tcW w:w="2415" w:type="dxa"/>
            <w:tcBorders>
              <w:top w:val="single" w:sz="4" w:space="0" w:color="auto"/>
              <w:left w:val="single" w:sz="4" w:space="0" w:color="auto"/>
              <w:bottom w:val="single" w:sz="4" w:space="0" w:color="auto"/>
              <w:right w:val="single" w:sz="4" w:space="0" w:color="auto"/>
            </w:tcBorders>
            <w:shd w:val="clear" w:color="auto" w:fill="auto"/>
            <w:vAlign w:val="center"/>
          </w:tcPr>
          <w:p w14:paraId="600AEAF6" w14:textId="77777777" w:rsidR="00D80E76" w:rsidRPr="00737F6A" w:rsidRDefault="00A36F36" w:rsidP="00850962">
            <w:pPr>
              <w:spacing w:line="360" w:lineRule="auto"/>
              <w:jc w:val="center"/>
              <w:rPr>
                <w:rFonts w:ascii="Arial" w:hAnsi="Arial" w:cs="Arial"/>
              </w:rPr>
            </w:pPr>
          </w:p>
        </w:tc>
        <w:tc>
          <w:tcPr>
            <w:tcW w:w="2617" w:type="dxa"/>
            <w:tcBorders>
              <w:left w:val="single" w:sz="4" w:space="0" w:color="auto"/>
            </w:tcBorders>
            <w:shd w:val="clear" w:color="auto" w:fill="auto"/>
          </w:tcPr>
          <w:p w14:paraId="600AEAF7" w14:textId="77777777" w:rsidR="00D80E76" w:rsidRPr="00737F6A" w:rsidRDefault="00A36F36" w:rsidP="00850962">
            <w:pPr>
              <w:spacing w:before="40" w:line="360" w:lineRule="auto"/>
              <w:rPr>
                <w:rFonts w:ascii="Arial" w:hAnsi="Arial" w:cs="Arial"/>
              </w:rPr>
            </w:pPr>
          </w:p>
        </w:tc>
      </w:tr>
      <w:tr w:rsidR="00D80E76" w:rsidRPr="00737F6A" w14:paraId="600AEAFD" w14:textId="77777777" w:rsidTr="00542466">
        <w:trPr>
          <w:trHeight w:val="947"/>
        </w:trPr>
        <w:tc>
          <w:tcPr>
            <w:tcW w:w="2454" w:type="dxa"/>
            <w:gridSpan w:val="3"/>
          </w:tcPr>
          <w:p w14:paraId="600AEAF9" w14:textId="77777777" w:rsidR="00D80E76" w:rsidRPr="00737F6A" w:rsidRDefault="0012254D" w:rsidP="00850962">
            <w:pPr>
              <w:spacing w:line="360" w:lineRule="auto"/>
              <w:rPr>
                <w:rFonts w:ascii="Arial" w:hAnsi="Arial" w:cs="Arial"/>
              </w:rPr>
            </w:pPr>
            <w:r w:rsidRPr="00737F6A">
              <w:rPr>
                <w:rFonts w:ascii="Arial" w:hAnsi="Arial" w:cs="Arial"/>
              </w:rPr>
              <w:t>Participants</w:t>
            </w:r>
          </w:p>
        </w:tc>
        <w:tc>
          <w:tcPr>
            <w:tcW w:w="6557" w:type="dxa"/>
            <w:tcBorders>
              <w:right w:val="single" w:sz="4" w:space="0" w:color="auto"/>
            </w:tcBorders>
          </w:tcPr>
          <w:p w14:paraId="600AEAFA" w14:textId="77777777" w:rsidR="00D80E76" w:rsidRPr="00737F6A" w:rsidRDefault="0012254D" w:rsidP="00850962">
            <w:pPr>
              <w:keepNext/>
              <w:spacing w:line="360" w:lineRule="auto"/>
              <w:jc w:val="both"/>
              <w:rPr>
                <w:rFonts w:ascii="Arial" w:hAnsi="Arial" w:cs="Arial"/>
              </w:rPr>
            </w:pPr>
            <w:r w:rsidRPr="00737F6A">
              <w:rPr>
                <w:rFonts w:ascii="Arial" w:hAnsi="Arial" w:cs="Arial"/>
              </w:rPr>
              <w:t>Adolescent girls (13-19 years), sport leaders, youth leaders</w:t>
            </w:r>
          </w:p>
        </w:tc>
        <w:tc>
          <w:tcPr>
            <w:tcW w:w="2415" w:type="dxa"/>
            <w:tcBorders>
              <w:top w:val="nil"/>
              <w:left w:val="single" w:sz="4" w:space="0" w:color="auto"/>
              <w:bottom w:val="single" w:sz="4" w:space="0" w:color="auto"/>
              <w:right w:val="single" w:sz="4" w:space="0" w:color="auto"/>
            </w:tcBorders>
            <w:shd w:val="clear" w:color="auto" w:fill="auto"/>
          </w:tcPr>
          <w:p w14:paraId="600AEAFB" w14:textId="77777777" w:rsidR="00D80E76" w:rsidRPr="00737F6A" w:rsidRDefault="0012254D" w:rsidP="00850962">
            <w:pPr>
              <w:spacing w:line="360" w:lineRule="auto"/>
              <w:jc w:val="center"/>
              <w:rPr>
                <w:rFonts w:ascii="Arial" w:hAnsi="Arial" w:cs="Arial"/>
              </w:rPr>
            </w:pPr>
            <w:r w:rsidRPr="00737F6A">
              <w:rPr>
                <w:rFonts w:ascii="Arial" w:hAnsi="Arial" w:cs="Arial"/>
              </w:rPr>
              <w:t>Yes</w:t>
            </w:r>
          </w:p>
        </w:tc>
        <w:tc>
          <w:tcPr>
            <w:tcW w:w="2617" w:type="dxa"/>
            <w:tcBorders>
              <w:left w:val="single" w:sz="4" w:space="0" w:color="auto"/>
            </w:tcBorders>
            <w:shd w:val="clear" w:color="auto" w:fill="auto"/>
          </w:tcPr>
          <w:p w14:paraId="600AEAFC" w14:textId="77777777" w:rsidR="00D80E76" w:rsidRPr="00737F6A" w:rsidRDefault="0012254D" w:rsidP="00850962">
            <w:pPr>
              <w:spacing w:before="40" w:line="360" w:lineRule="auto"/>
              <w:rPr>
                <w:rFonts w:ascii="Arial" w:hAnsi="Arial" w:cs="Arial"/>
              </w:rPr>
            </w:pPr>
            <w:r w:rsidRPr="00737F6A">
              <w:rPr>
                <w:rFonts w:ascii="Arial" w:hAnsi="Arial" w:cs="Arial"/>
              </w:rPr>
              <w:t>Pg. 3</w:t>
            </w:r>
          </w:p>
        </w:tc>
      </w:tr>
      <w:tr w:rsidR="00D80E76" w:rsidRPr="00737F6A" w14:paraId="600AEB02" w14:textId="77777777" w:rsidTr="00ED5F53">
        <w:trPr>
          <w:trHeight w:val="635"/>
        </w:trPr>
        <w:tc>
          <w:tcPr>
            <w:tcW w:w="2454" w:type="dxa"/>
            <w:gridSpan w:val="3"/>
          </w:tcPr>
          <w:p w14:paraId="600AEAFE" w14:textId="77777777" w:rsidR="00D80E76" w:rsidRPr="00737F6A" w:rsidRDefault="0012254D" w:rsidP="00850962">
            <w:pPr>
              <w:spacing w:line="360" w:lineRule="auto"/>
              <w:rPr>
                <w:rFonts w:ascii="Arial" w:hAnsi="Arial" w:cs="Arial"/>
              </w:rPr>
            </w:pPr>
            <w:r w:rsidRPr="00737F6A">
              <w:rPr>
                <w:rFonts w:ascii="Arial" w:hAnsi="Arial" w:cs="Arial"/>
              </w:rPr>
              <w:t>Types of intervention</w:t>
            </w:r>
          </w:p>
        </w:tc>
        <w:tc>
          <w:tcPr>
            <w:tcW w:w="6557" w:type="dxa"/>
            <w:tcBorders>
              <w:bottom w:val="single" w:sz="4" w:space="0" w:color="auto"/>
              <w:right w:val="single" w:sz="4" w:space="0" w:color="auto"/>
            </w:tcBorders>
          </w:tcPr>
          <w:p w14:paraId="600AEAFF" w14:textId="77777777" w:rsidR="00D80E76" w:rsidRPr="00737F6A" w:rsidRDefault="0012254D" w:rsidP="00850962">
            <w:pPr>
              <w:spacing w:before="40" w:line="360" w:lineRule="auto"/>
              <w:rPr>
                <w:rFonts w:ascii="Arial" w:hAnsi="Arial" w:cs="Arial"/>
              </w:rPr>
            </w:pPr>
            <w:r w:rsidRPr="00737F6A">
              <w:rPr>
                <w:rFonts w:ascii="Arial" w:hAnsi="Arial" w:cs="Arial"/>
              </w:rPr>
              <w:t>Physical Activity</w:t>
            </w:r>
          </w:p>
        </w:tc>
        <w:tc>
          <w:tcPr>
            <w:tcW w:w="2415" w:type="dxa"/>
            <w:tcBorders>
              <w:top w:val="single" w:sz="4" w:space="0" w:color="auto"/>
              <w:left w:val="single" w:sz="4" w:space="0" w:color="auto"/>
              <w:bottom w:val="single" w:sz="4" w:space="0" w:color="auto"/>
              <w:right w:val="single" w:sz="4" w:space="0" w:color="auto"/>
            </w:tcBorders>
            <w:shd w:val="clear" w:color="auto" w:fill="auto"/>
            <w:vAlign w:val="center"/>
          </w:tcPr>
          <w:p w14:paraId="600AEB00" w14:textId="77777777" w:rsidR="00D80E76" w:rsidRPr="00737F6A" w:rsidRDefault="0012254D" w:rsidP="00850962">
            <w:pPr>
              <w:spacing w:line="360" w:lineRule="auto"/>
              <w:jc w:val="center"/>
              <w:rPr>
                <w:rFonts w:ascii="Arial" w:hAnsi="Arial" w:cs="Arial"/>
              </w:rPr>
            </w:pPr>
            <w:r w:rsidRPr="00737F6A">
              <w:rPr>
                <w:rFonts w:ascii="Arial" w:hAnsi="Arial" w:cs="Arial"/>
              </w:rPr>
              <w:t>Yes</w:t>
            </w:r>
          </w:p>
        </w:tc>
        <w:tc>
          <w:tcPr>
            <w:tcW w:w="2617" w:type="dxa"/>
            <w:tcBorders>
              <w:left w:val="single" w:sz="4" w:space="0" w:color="auto"/>
            </w:tcBorders>
            <w:shd w:val="clear" w:color="auto" w:fill="auto"/>
          </w:tcPr>
          <w:p w14:paraId="600AEB01" w14:textId="77777777" w:rsidR="00D80E76" w:rsidRPr="00737F6A" w:rsidRDefault="0012254D" w:rsidP="00850962">
            <w:pPr>
              <w:spacing w:before="40" w:line="360" w:lineRule="auto"/>
              <w:rPr>
                <w:rFonts w:ascii="Arial" w:hAnsi="Arial" w:cs="Arial"/>
              </w:rPr>
            </w:pPr>
            <w:r w:rsidRPr="00737F6A">
              <w:rPr>
                <w:rFonts w:ascii="Arial" w:hAnsi="Arial" w:cs="Arial"/>
              </w:rPr>
              <w:t>Pg. 3</w:t>
            </w:r>
          </w:p>
        </w:tc>
      </w:tr>
      <w:tr w:rsidR="00D80E76" w:rsidRPr="00737F6A" w14:paraId="600AEB07" w14:textId="77777777" w:rsidTr="00ED5F53">
        <w:trPr>
          <w:trHeight w:val="623"/>
        </w:trPr>
        <w:tc>
          <w:tcPr>
            <w:tcW w:w="2454" w:type="dxa"/>
            <w:gridSpan w:val="3"/>
            <w:tcBorders>
              <w:bottom w:val="single" w:sz="4" w:space="0" w:color="auto"/>
            </w:tcBorders>
          </w:tcPr>
          <w:p w14:paraId="600AEB03" w14:textId="77777777" w:rsidR="00D80E76" w:rsidRPr="00737F6A" w:rsidRDefault="0012254D" w:rsidP="00850962">
            <w:pPr>
              <w:spacing w:line="360" w:lineRule="auto"/>
              <w:rPr>
                <w:rFonts w:ascii="Arial" w:hAnsi="Arial" w:cs="Arial"/>
              </w:rPr>
            </w:pPr>
            <w:r w:rsidRPr="00737F6A">
              <w:rPr>
                <w:rFonts w:ascii="Arial" w:hAnsi="Arial" w:cs="Arial"/>
              </w:rPr>
              <w:t>Types of outcome measures</w:t>
            </w:r>
          </w:p>
        </w:tc>
        <w:tc>
          <w:tcPr>
            <w:tcW w:w="6557" w:type="dxa"/>
            <w:tcBorders>
              <w:bottom w:val="single" w:sz="4" w:space="0" w:color="auto"/>
              <w:right w:val="single" w:sz="4" w:space="0" w:color="auto"/>
            </w:tcBorders>
          </w:tcPr>
          <w:p w14:paraId="600AEB04" w14:textId="77777777" w:rsidR="00D80E76" w:rsidRPr="00737F6A" w:rsidRDefault="0012254D" w:rsidP="00850962">
            <w:pPr>
              <w:spacing w:before="40" w:line="360" w:lineRule="auto"/>
              <w:rPr>
                <w:rFonts w:ascii="Arial" w:hAnsi="Arial" w:cs="Arial"/>
              </w:rPr>
            </w:pPr>
            <w:r w:rsidRPr="00737F6A">
              <w:rPr>
                <w:rFonts w:ascii="Arial" w:hAnsi="Arial" w:cs="Arial"/>
              </w:rPr>
              <w:t>Perceptions</w:t>
            </w:r>
          </w:p>
        </w:tc>
        <w:tc>
          <w:tcPr>
            <w:tcW w:w="2415" w:type="dxa"/>
            <w:tcBorders>
              <w:top w:val="nil"/>
              <w:left w:val="single" w:sz="4" w:space="0" w:color="auto"/>
              <w:bottom w:val="single" w:sz="4" w:space="0" w:color="auto"/>
              <w:right w:val="single" w:sz="4" w:space="0" w:color="auto"/>
            </w:tcBorders>
            <w:shd w:val="clear" w:color="auto" w:fill="auto"/>
            <w:vAlign w:val="center"/>
          </w:tcPr>
          <w:p w14:paraId="600AEB05" w14:textId="77777777" w:rsidR="00D80E76" w:rsidRPr="00737F6A" w:rsidRDefault="0012254D" w:rsidP="00850962">
            <w:pPr>
              <w:spacing w:line="360" w:lineRule="auto"/>
              <w:jc w:val="center"/>
              <w:rPr>
                <w:rFonts w:ascii="Arial" w:hAnsi="Arial" w:cs="Arial"/>
              </w:rPr>
            </w:pPr>
            <w:r w:rsidRPr="00737F6A">
              <w:rPr>
                <w:rFonts w:ascii="Arial" w:hAnsi="Arial" w:cs="Arial"/>
              </w:rPr>
              <w:t>Yes</w:t>
            </w:r>
          </w:p>
        </w:tc>
        <w:tc>
          <w:tcPr>
            <w:tcW w:w="2617" w:type="dxa"/>
            <w:tcBorders>
              <w:left w:val="single" w:sz="4" w:space="0" w:color="auto"/>
              <w:bottom w:val="single" w:sz="4" w:space="0" w:color="auto"/>
            </w:tcBorders>
            <w:shd w:val="clear" w:color="auto" w:fill="auto"/>
          </w:tcPr>
          <w:p w14:paraId="600AEB06" w14:textId="77777777" w:rsidR="00D80E76" w:rsidRPr="00737F6A" w:rsidRDefault="0012254D" w:rsidP="00850962">
            <w:pPr>
              <w:spacing w:before="40" w:line="360" w:lineRule="auto"/>
              <w:rPr>
                <w:rFonts w:ascii="Arial" w:hAnsi="Arial" w:cs="Arial"/>
              </w:rPr>
            </w:pPr>
            <w:r w:rsidRPr="00737F6A">
              <w:rPr>
                <w:rFonts w:ascii="Arial" w:hAnsi="Arial" w:cs="Arial"/>
              </w:rPr>
              <w:t>Pg. 1</w:t>
            </w:r>
          </w:p>
        </w:tc>
      </w:tr>
      <w:tr w:rsidR="00D80E76" w:rsidRPr="00737F6A" w14:paraId="600AEB0A" w14:textId="77777777" w:rsidTr="00ED5F53">
        <w:trPr>
          <w:trHeight w:val="386"/>
        </w:trPr>
        <w:tc>
          <w:tcPr>
            <w:tcW w:w="2369" w:type="dxa"/>
            <w:gridSpan w:val="2"/>
            <w:tcBorders>
              <w:top w:val="single" w:sz="4" w:space="0" w:color="auto"/>
              <w:left w:val="single" w:sz="4" w:space="0" w:color="auto"/>
              <w:bottom w:val="single" w:sz="4" w:space="0" w:color="auto"/>
              <w:right w:val="nil"/>
            </w:tcBorders>
          </w:tcPr>
          <w:p w14:paraId="600AEB08" w14:textId="77777777" w:rsidR="00D80E76" w:rsidRPr="00737F6A" w:rsidRDefault="0012254D" w:rsidP="00850962">
            <w:pPr>
              <w:spacing w:line="360" w:lineRule="auto"/>
              <w:rPr>
                <w:rFonts w:ascii="Arial" w:hAnsi="Arial" w:cs="Arial"/>
              </w:rPr>
            </w:pPr>
            <w:r w:rsidRPr="00737F6A">
              <w:rPr>
                <w:rFonts w:ascii="Arial" w:hAnsi="Arial" w:cs="Arial"/>
              </w:rPr>
              <w:t>Decision:</w:t>
            </w:r>
          </w:p>
        </w:tc>
        <w:tc>
          <w:tcPr>
            <w:tcW w:w="11676" w:type="dxa"/>
            <w:gridSpan w:val="4"/>
            <w:tcBorders>
              <w:top w:val="single" w:sz="4" w:space="0" w:color="auto"/>
              <w:left w:val="nil"/>
              <w:bottom w:val="single" w:sz="4" w:space="0" w:color="auto"/>
              <w:right w:val="single" w:sz="4" w:space="0" w:color="auto"/>
            </w:tcBorders>
          </w:tcPr>
          <w:p w14:paraId="600AEB09" w14:textId="77777777" w:rsidR="00D80E76" w:rsidRPr="00737F6A" w:rsidRDefault="0012254D" w:rsidP="00850962">
            <w:pPr>
              <w:spacing w:before="40" w:line="360" w:lineRule="auto"/>
              <w:rPr>
                <w:rFonts w:ascii="Arial" w:hAnsi="Arial" w:cs="Arial"/>
              </w:rPr>
            </w:pPr>
            <w:r w:rsidRPr="00737F6A">
              <w:rPr>
                <w:rFonts w:ascii="Arial" w:hAnsi="Arial" w:cs="Arial"/>
              </w:rPr>
              <w:t xml:space="preserve">Included </w:t>
            </w:r>
          </w:p>
        </w:tc>
      </w:tr>
      <w:tr w:rsidR="00D80E76" w:rsidRPr="00737F6A" w14:paraId="600AEB0D" w14:textId="77777777" w:rsidTr="00ED5F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423"/>
        </w:trPr>
        <w:tc>
          <w:tcPr>
            <w:tcW w:w="2454" w:type="dxa"/>
            <w:gridSpan w:val="3"/>
            <w:tcBorders>
              <w:top w:val="single" w:sz="4" w:space="0" w:color="auto"/>
              <w:bottom w:val="single" w:sz="4" w:space="0" w:color="auto"/>
            </w:tcBorders>
          </w:tcPr>
          <w:p w14:paraId="600AEB0B" w14:textId="77777777" w:rsidR="00D80E76" w:rsidRPr="00737F6A" w:rsidRDefault="0012254D" w:rsidP="00850962">
            <w:pPr>
              <w:spacing w:line="360" w:lineRule="auto"/>
              <w:rPr>
                <w:rFonts w:ascii="Arial" w:hAnsi="Arial" w:cs="Arial"/>
              </w:rPr>
            </w:pPr>
            <w:r w:rsidRPr="00737F6A">
              <w:rPr>
                <w:rFonts w:ascii="Arial" w:hAnsi="Arial" w:cs="Arial"/>
              </w:rPr>
              <w:t>Reason for exclusion</w:t>
            </w:r>
          </w:p>
        </w:tc>
        <w:tc>
          <w:tcPr>
            <w:tcW w:w="11590" w:type="dxa"/>
            <w:gridSpan w:val="3"/>
            <w:tcBorders>
              <w:top w:val="single" w:sz="4" w:space="0" w:color="auto"/>
              <w:bottom w:val="single" w:sz="4" w:space="0" w:color="auto"/>
            </w:tcBorders>
          </w:tcPr>
          <w:p w14:paraId="600AEB0C" w14:textId="77777777" w:rsidR="00D80E76" w:rsidRPr="00737F6A" w:rsidRDefault="00A36F36" w:rsidP="00850962">
            <w:pPr>
              <w:spacing w:before="40" w:line="360" w:lineRule="auto"/>
              <w:rPr>
                <w:rFonts w:ascii="Arial" w:hAnsi="Arial" w:cs="Arial"/>
              </w:rPr>
            </w:pPr>
          </w:p>
        </w:tc>
      </w:tr>
      <w:tr w:rsidR="00D80E76" w:rsidRPr="00737F6A" w14:paraId="600AEB10" w14:textId="77777777" w:rsidTr="00ED5F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cantSplit/>
          <w:trHeight w:val="386"/>
        </w:trPr>
        <w:tc>
          <w:tcPr>
            <w:tcW w:w="1764" w:type="dxa"/>
            <w:tcBorders>
              <w:right w:val="nil"/>
            </w:tcBorders>
          </w:tcPr>
          <w:p w14:paraId="600AEB0E" w14:textId="77777777" w:rsidR="00D80E76" w:rsidRPr="00737F6A" w:rsidRDefault="0012254D" w:rsidP="00850962">
            <w:pPr>
              <w:spacing w:line="360" w:lineRule="auto"/>
              <w:rPr>
                <w:rFonts w:ascii="Arial" w:hAnsi="Arial" w:cs="Arial"/>
              </w:rPr>
            </w:pPr>
            <w:r w:rsidRPr="00737F6A">
              <w:rPr>
                <w:rFonts w:ascii="Arial" w:hAnsi="Arial" w:cs="Arial"/>
              </w:rPr>
              <w:t xml:space="preserve">Notes: </w:t>
            </w:r>
          </w:p>
        </w:tc>
        <w:tc>
          <w:tcPr>
            <w:tcW w:w="12281" w:type="dxa"/>
            <w:gridSpan w:val="5"/>
            <w:tcBorders>
              <w:left w:val="nil"/>
            </w:tcBorders>
          </w:tcPr>
          <w:p w14:paraId="600AEB0F" w14:textId="77777777" w:rsidR="00D80E76" w:rsidRPr="00737F6A" w:rsidRDefault="00A36F36" w:rsidP="00850962">
            <w:pPr>
              <w:spacing w:before="40" w:line="360" w:lineRule="auto"/>
              <w:rPr>
                <w:rFonts w:ascii="Arial" w:hAnsi="Arial" w:cs="Arial"/>
              </w:rPr>
            </w:pPr>
          </w:p>
        </w:tc>
      </w:tr>
    </w:tbl>
    <w:p w14:paraId="600AEB11" w14:textId="77777777" w:rsidR="00D80E76" w:rsidRPr="00737F6A" w:rsidRDefault="00A36F36" w:rsidP="00850962">
      <w:pPr>
        <w:spacing w:line="360" w:lineRule="auto"/>
        <w:jc w:val="center"/>
        <w:rPr>
          <w:rFonts w:ascii="Arial" w:hAnsi="Arial" w:cs="Arial"/>
        </w:rPr>
      </w:pPr>
    </w:p>
    <w:p w14:paraId="600AEB12" w14:textId="77777777" w:rsidR="00D80E76" w:rsidRPr="00737F6A" w:rsidRDefault="0012254D" w:rsidP="00850962">
      <w:pPr>
        <w:spacing w:line="360" w:lineRule="auto"/>
        <w:jc w:val="center"/>
        <w:rPr>
          <w:rFonts w:ascii="Arial" w:hAnsi="Arial" w:cs="Arial"/>
          <w:b/>
        </w:rPr>
      </w:pPr>
      <w:r w:rsidRPr="00737F6A">
        <w:rPr>
          <w:rFonts w:ascii="Arial" w:hAnsi="Arial" w:cs="Arial"/>
          <w:b/>
        </w:rPr>
        <w:t>DO NOT PROCEED IF STUDY EXCLUDED FROM REVIEW</w:t>
      </w:r>
    </w:p>
    <w:p w14:paraId="600AEB13" w14:textId="77777777" w:rsidR="00D80E76" w:rsidRPr="00737F6A" w:rsidRDefault="0012254D" w:rsidP="00081BBD">
      <w:pPr>
        <w:rPr>
          <w:rFonts w:ascii="Arial" w:hAnsi="Arial" w:cs="Arial"/>
        </w:rPr>
      </w:pPr>
      <w:r w:rsidRPr="00737F6A">
        <w:rPr>
          <w:rFonts w:ascii="Arial" w:hAnsi="Arial" w:cs="Arial"/>
          <w:smallCaps/>
        </w:rPr>
        <w:br w:type="page"/>
      </w:r>
      <w:r w:rsidRPr="00737F6A">
        <w:rPr>
          <w:rFonts w:ascii="Arial" w:hAnsi="Arial" w:cs="Arial"/>
        </w:rPr>
        <w:lastRenderedPageBreak/>
        <w:t>Population and setting</w:t>
      </w:r>
    </w:p>
    <w:tbl>
      <w:tblPr>
        <w:tblW w:w="14358"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1598"/>
        <w:gridCol w:w="1647"/>
        <w:gridCol w:w="8643"/>
        <w:gridCol w:w="2470"/>
      </w:tblGrid>
      <w:tr w:rsidR="00D80E76" w:rsidRPr="00737F6A" w14:paraId="600AEB19" w14:textId="77777777" w:rsidTr="00542466">
        <w:trPr>
          <w:cantSplit/>
          <w:trHeight w:val="1307"/>
          <w:tblHeader/>
        </w:trPr>
        <w:tc>
          <w:tcPr>
            <w:tcW w:w="3245" w:type="dxa"/>
            <w:gridSpan w:val="2"/>
          </w:tcPr>
          <w:p w14:paraId="600AEB14" w14:textId="77777777" w:rsidR="00D80E76" w:rsidRPr="00737F6A" w:rsidRDefault="00A36F36" w:rsidP="00850962">
            <w:pPr>
              <w:keepNext/>
              <w:spacing w:line="360" w:lineRule="auto"/>
              <w:rPr>
                <w:rFonts w:ascii="Arial" w:hAnsi="Arial" w:cs="Arial"/>
                <w:b/>
              </w:rPr>
            </w:pPr>
          </w:p>
        </w:tc>
        <w:tc>
          <w:tcPr>
            <w:tcW w:w="8643" w:type="dxa"/>
            <w:shd w:val="clear" w:color="auto" w:fill="auto"/>
          </w:tcPr>
          <w:p w14:paraId="600AEB15" w14:textId="77777777" w:rsidR="00D80E76" w:rsidRPr="00737F6A" w:rsidRDefault="0012254D" w:rsidP="00850962">
            <w:pPr>
              <w:keepNext/>
              <w:spacing w:line="360" w:lineRule="auto"/>
              <w:rPr>
                <w:rFonts w:ascii="Arial" w:hAnsi="Arial" w:cs="Arial"/>
                <w:b/>
              </w:rPr>
            </w:pPr>
            <w:r w:rsidRPr="00737F6A">
              <w:rPr>
                <w:rFonts w:ascii="Arial" w:hAnsi="Arial" w:cs="Arial"/>
                <w:b/>
              </w:rPr>
              <w:t>Description</w:t>
            </w:r>
          </w:p>
          <w:p w14:paraId="600AEB16" w14:textId="77777777" w:rsidR="00D80E76" w:rsidRPr="00737F6A" w:rsidRDefault="0012254D" w:rsidP="00850962">
            <w:pPr>
              <w:keepNext/>
              <w:spacing w:line="360" w:lineRule="auto"/>
              <w:rPr>
                <w:rFonts w:ascii="Arial" w:hAnsi="Arial" w:cs="Arial"/>
                <w:i/>
                <w:color w:val="808080"/>
              </w:rPr>
            </w:pPr>
            <w:r w:rsidRPr="00737F6A">
              <w:rPr>
                <w:rFonts w:ascii="Arial" w:hAnsi="Arial" w:cs="Arial"/>
                <w:i/>
                <w:color w:val="808080"/>
              </w:rPr>
              <w:t>Include comparative information for each group (i.e. intervention and controls) if available</w:t>
            </w:r>
          </w:p>
        </w:tc>
        <w:tc>
          <w:tcPr>
            <w:tcW w:w="2470" w:type="dxa"/>
            <w:shd w:val="clear" w:color="auto" w:fill="auto"/>
          </w:tcPr>
          <w:p w14:paraId="600AEB17" w14:textId="77777777" w:rsidR="00D80E76" w:rsidRPr="00737F6A" w:rsidRDefault="0012254D" w:rsidP="00850962">
            <w:pPr>
              <w:keepNext/>
              <w:spacing w:line="360" w:lineRule="auto"/>
              <w:rPr>
                <w:rFonts w:ascii="Arial" w:hAnsi="Arial" w:cs="Arial"/>
                <w:b/>
              </w:rPr>
            </w:pPr>
            <w:r w:rsidRPr="00737F6A">
              <w:rPr>
                <w:rFonts w:ascii="Arial" w:hAnsi="Arial" w:cs="Arial"/>
                <w:b/>
              </w:rPr>
              <w:t>Location in text</w:t>
            </w:r>
          </w:p>
          <w:p w14:paraId="600AEB18" w14:textId="77777777" w:rsidR="00D80E76" w:rsidRPr="00737F6A" w:rsidRDefault="0012254D" w:rsidP="00850962">
            <w:pPr>
              <w:keepNext/>
              <w:spacing w:line="360" w:lineRule="auto"/>
              <w:rPr>
                <w:rFonts w:ascii="Arial" w:hAnsi="Arial" w:cs="Arial"/>
                <w:color w:val="808080"/>
              </w:rPr>
            </w:pPr>
            <w:r w:rsidRPr="00737F6A">
              <w:rPr>
                <w:rFonts w:ascii="Arial" w:hAnsi="Arial" w:cs="Arial"/>
                <w:i/>
                <w:color w:val="808080"/>
              </w:rPr>
              <w:t>(pg &amp; ¶/fig/table)</w:t>
            </w:r>
          </w:p>
        </w:tc>
      </w:tr>
      <w:tr w:rsidR="00D80E76" w:rsidRPr="00737F6A" w14:paraId="600AEB1F" w14:textId="77777777" w:rsidTr="00542466">
        <w:trPr>
          <w:cantSplit/>
          <w:trHeight w:val="451"/>
        </w:trPr>
        <w:tc>
          <w:tcPr>
            <w:tcW w:w="3245" w:type="dxa"/>
            <w:gridSpan w:val="2"/>
          </w:tcPr>
          <w:p w14:paraId="600AEB1A" w14:textId="77777777" w:rsidR="00D80E76" w:rsidRPr="00737F6A" w:rsidRDefault="0012254D" w:rsidP="00850962">
            <w:pPr>
              <w:spacing w:line="360" w:lineRule="auto"/>
              <w:rPr>
                <w:rFonts w:ascii="Arial" w:hAnsi="Arial" w:cs="Arial"/>
              </w:rPr>
            </w:pPr>
            <w:r w:rsidRPr="00737F6A">
              <w:rPr>
                <w:rFonts w:ascii="Arial" w:hAnsi="Arial" w:cs="Arial"/>
              </w:rPr>
              <w:t>Population description</w:t>
            </w:r>
          </w:p>
          <w:p w14:paraId="600AEB1B" w14:textId="77777777" w:rsidR="00D80E76" w:rsidRPr="00737F6A" w:rsidRDefault="0012254D" w:rsidP="00850962">
            <w:pPr>
              <w:spacing w:line="360" w:lineRule="auto"/>
              <w:rPr>
                <w:rFonts w:ascii="Arial" w:hAnsi="Arial" w:cs="Arial"/>
                <w:b/>
              </w:rPr>
            </w:pPr>
            <w:r w:rsidRPr="00737F6A">
              <w:rPr>
                <w:rFonts w:ascii="Arial" w:hAnsi="Arial" w:cs="Arial"/>
                <w:i/>
                <w:color w:val="808080"/>
              </w:rPr>
              <w:t>(from which study participants are drawn)</w:t>
            </w:r>
          </w:p>
        </w:tc>
        <w:tc>
          <w:tcPr>
            <w:tcW w:w="8643" w:type="dxa"/>
            <w:shd w:val="clear" w:color="auto" w:fill="auto"/>
          </w:tcPr>
          <w:p w14:paraId="600AEB1C" w14:textId="77777777" w:rsidR="00D80E76" w:rsidRPr="00737F6A" w:rsidRDefault="0012254D" w:rsidP="00850962">
            <w:pPr>
              <w:spacing w:before="40" w:line="360" w:lineRule="auto"/>
              <w:jc w:val="both"/>
              <w:rPr>
                <w:rFonts w:ascii="Arial" w:hAnsi="Arial" w:cs="Arial"/>
              </w:rPr>
            </w:pPr>
            <w:r w:rsidRPr="00737F6A">
              <w:rPr>
                <w:rFonts w:ascii="Arial" w:hAnsi="Arial" w:cs="Arial"/>
              </w:rPr>
              <w:t>adolescent girls, aged 13- 19 years</w:t>
            </w:r>
          </w:p>
          <w:p w14:paraId="600AEB1D" w14:textId="77777777" w:rsidR="00D80E76" w:rsidRPr="00737F6A" w:rsidRDefault="0012254D" w:rsidP="00850962">
            <w:pPr>
              <w:spacing w:before="40" w:line="360" w:lineRule="auto"/>
              <w:jc w:val="both"/>
              <w:rPr>
                <w:rFonts w:ascii="Arial" w:hAnsi="Arial" w:cs="Arial"/>
              </w:rPr>
            </w:pPr>
            <w:r w:rsidRPr="00737F6A">
              <w:rPr>
                <w:rFonts w:ascii="Arial" w:hAnsi="Arial" w:cs="Arial"/>
              </w:rPr>
              <w:t>Sports teachers and youth leaders with knowledge and experience of sports and other activities of adolescent girls in the area.</w:t>
            </w:r>
          </w:p>
        </w:tc>
        <w:tc>
          <w:tcPr>
            <w:tcW w:w="2470" w:type="dxa"/>
            <w:shd w:val="clear" w:color="auto" w:fill="auto"/>
          </w:tcPr>
          <w:p w14:paraId="600AEB1E" w14:textId="77777777" w:rsidR="00D80E76" w:rsidRPr="00737F6A" w:rsidRDefault="0012254D" w:rsidP="00850962">
            <w:pPr>
              <w:spacing w:before="40" w:line="360" w:lineRule="auto"/>
              <w:rPr>
                <w:rFonts w:ascii="Arial" w:hAnsi="Arial" w:cs="Arial"/>
              </w:rPr>
            </w:pPr>
            <w:r w:rsidRPr="00737F6A">
              <w:rPr>
                <w:rFonts w:ascii="Arial" w:hAnsi="Arial" w:cs="Arial"/>
              </w:rPr>
              <w:t>Pg. 3</w:t>
            </w:r>
          </w:p>
        </w:tc>
      </w:tr>
      <w:tr w:rsidR="00D80E76" w:rsidRPr="00737F6A" w14:paraId="600AEB24" w14:textId="77777777" w:rsidTr="00542466">
        <w:trPr>
          <w:cantSplit/>
          <w:trHeight w:val="451"/>
        </w:trPr>
        <w:tc>
          <w:tcPr>
            <w:tcW w:w="3245" w:type="dxa"/>
            <w:gridSpan w:val="2"/>
          </w:tcPr>
          <w:p w14:paraId="600AEB20" w14:textId="77777777" w:rsidR="00D80E76" w:rsidRPr="00737F6A" w:rsidRDefault="0012254D" w:rsidP="00850962">
            <w:pPr>
              <w:spacing w:line="360" w:lineRule="auto"/>
              <w:rPr>
                <w:rFonts w:ascii="Arial" w:hAnsi="Arial" w:cs="Arial"/>
              </w:rPr>
            </w:pPr>
            <w:r w:rsidRPr="00737F6A">
              <w:rPr>
                <w:rFonts w:ascii="Arial" w:hAnsi="Arial" w:cs="Arial"/>
              </w:rPr>
              <w:t>Setting</w:t>
            </w:r>
          </w:p>
          <w:p w14:paraId="600AEB21" w14:textId="77777777" w:rsidR="00D80E76" w:rsidRPr="00737F6A" w:rsidRDefault="0012254D" w:rsidP="00850962">
            <w:pPr>
              <w:spacing w:line="360" w:lineRule="auto"/>
              <w:rPr>
                <w:rFonts w:ascii="Arial" w:hAnsi="Arial" w:cs="Arial"/>
                <w:b/>
              </w:rPr>
            </w:pPr>
            <w:r w:rsidRPr="00737F6A">
              <w:rPr>
                <w:rFonts w:ascii="Arial" w:hAnsi="Arial" w:cs="Arial"/>
                <w:i/>
                <w:color w:val="808080"/>
              </w:rPr>
              <w:t>(including location and social context)</w:t>
            </w:r>
          </w:p>
        </w:tc>
        <w:tc>
          <w:tcPr>
            <w:tcW w:w="8643" w:type="dxa"/>
            <w:shd w:val="clear" w:color="auto" w:fill="auto"/>
          </w:tcPr>
          <w:p w14:paraId="600AEB22" w14:textId="77777777" w:rsidR="00D80E76" w:rsidRPr="00737F6A" w:rsidRDefault="0012254D" w:rsidP="00850962">
            <w:pPr>
              <w:spacing w:before="40" w:line="360" w:lineRule="auto"/>
              <w:rPr>
                <w:rFonts w:ascii="Arial" w:hAnsi="Arial" w:cs="Arial"/>
              </w:rPr>
            </w:pPr>
            <w:r w:rsidRPr="00737F6A">
              <w:rPr>
                <w:rFonts w:ascii="Arial" w:hAnsi="Arial" w:cs="Arial"/>
              </w:rPr>
              <w:t>Agincourt subdistrict of rural South Africa; the Agincourt area is broadly representative of the most marginalised rural communities in South Africa.</w:t>
            </w:r>
          </w:p>
        </w:tc>
        <w:tc>
          <w:tcPr>
            <w:tcW w:w="2470" w:type="dxa"/>
            <w:shd w:val="clear" w:color="auto" w:fill="auto"/>
          </w:tcPr>
          <w:p w14:paraId="600AEB23" w14:textId="77777777" w:rsidR="00D80E76" w:rsidRPr="00737F6A" w:rsidRDefault="0012254D" w:rsidP="00850962">
            <w:pPr>
              <w:spacing w:before="40" w:line="360" w:lineRule="auto"/>
              <w:rPr>
                <w:rFonts w:ascii="Arial" w:hAnsi="Arial" w:cs="Arial"/>
              </w:rPr>
            </w:pPr>
            <w:r w:rsidRPr="00737F6A">
              <w:rPr>
                <w:rFonts w:ascii="Arial" w:hAnsi="Arial" w:cs="Arial"/>
              </w:rPr>
              <w:t>Pg. 3</w:t>
            </w:r>
          </w:p>
        </w:tc>
      </w:tr>
      <w:tr w:rsidR="00D80E76" w:rsidRPr="00737F6A" w14:paraId="600AEB2A" w14:textId="77777777" w:rsidTr="00542466">
        <w:trPr>
          <w:cantSplit/>
          <w:trHeight w:val="345"/>
        </w:trPr>
        <w:tc>
          <w:tcPr>
            <w:tcW w:w="3245" w:type="dxa"/>
            <w:gridSpan w:val="2"/>
          </w:tcPr>
          <w:p w14:paraId="600AEB25" w14:textId="77777777" w:rsidR="00D80E76" w:rsidRPr="00737F6A" w:rsidRDefault="0012254D" w:rsidP="00850962">
            <w:pPr>
              <w:spacing w:line="360" w:lineRule="auto"/>
              <w:rPr>
                <w:rFonts w:ascii="Arial" w:hAnsi="Arial" w:cs="Arial"/>
              </w:rPr>
            </w:pPr>
            <w:r w:rsidRPr="00737F6A">
              <w:rPr>
                <w:rFonts w:ascii="Arial" w:hAnsi="Arial" w:cs="Arial"/>
              </w:rPr>
              <w:t xml:space="preserve">Inclusion criteria </w:t>
            </w:r>
          </w:p>
        </w:tc>
        <w:tc>
          <w:tcPr>
            <w:tcW w:w="8643" w:type="dxa"/>
          </w:tcPr>
          <w:p w14:paraId="600AEB26" w14:textId="77777777" w:rsidR="00D80E76" w:rsidRPr="00737F6A" w:rsidRDefault="0012254D" w:rsidP="00850962">
            <w:pPr>
              <w:spacing w:before="40" w:line="360" w:lineRule="auto"/>
              <w:rPr>
                <w:rFonts w:ascii="Arial" w:hAnsi="Arial" w:cs="Arial"/>
              </w:rPr>
            </w:pPr>
            <w:r w:rsidRPr="00737F6A">
              <w:rPr>
                <w:rFonts w:ascii="Arial" w:hAnsi="Arial" w:cs="Arial"/>
              </w:rPr>
              <w:t>The schools were selected to represent the geographical diversity of the community.</w:t>
            </w:r>
          </w:p>
          <w:p w14:paraId="600AEB27" w14:textId="77777777" w:rsidR="00D80E76" w:rsidRPr="00737F6A" w:rsidRDefault="0012254D" w:rsidP="00850962">
            <w:pPr>
              <w:spacing w:before="40" w:line="360" w:lineRule="auto"/>
              <w:rPr>
                <w:rFonts w:ascii="Arial" w:hAnsi="Arial" w:cs="Arial"/>
              </w:rPr>
            </w:pPr>
            <w:r w:rsidRPr="00737F6A">
              <w:rPr>
                <w:rFonts w:ascii="Arial" w:hAnsi="Arial" w:cs="Arial"/>
              </w:rPr>
              <w:t xml:space="preserve">Adolescent girls, aged 13-19 years. </w:t>
            </w:r>
          </w:p>
          <w:p w14:paraId="600AEB28" w14:textId="77777777" w:rsidR="00D80E76" w:rsidRPr="00737F6A" w:rsidRDefault="0012254D" w:rsidP="00850962">
            <w:pPr>
              <w:spacing w:before="40" w:line="360" w:lineRule="auto"/>
              <w:rPr>
                <w:rFonts w:ascii="Arial" w:hAnsi="Arial" w:cs="Arial"/>
              </w:rPr>
            </w:pPr>
            <w:r w:rsidRPr="00737F6A">
              <w:rPr>
                <w:rFonts w:ascii="Arial" w:hAnsi="Arial" w:cs="Arial"/>
              </w:rPr>
              <w:t xml:space="preserve">Adult key informants, comprising sports teachers and youth leaders with knowledge and experience of sports and other activities of adolescent girls in the area. </w:t>
            </w:r>
          </w:p>
        </w:tc>
        <w:tc>
          <w:tcPr>
            <w:tcW w:w="2470" w:type="dxa"/>
          </w:tcPr>
          <w:p w14:paraId="600AEB29" w14:textId="77777777" w:rsidR="00D80E76" w:rsidRPr="00737F6A" w:rsidRDefault="0012254D" w:rsidP="00850962">
            <w:pPr>
              <w:spacing w:before="40" w:line="360" w:lineRule="auto"/>
              <w:rPr>
                <w:rFonts w:ascii="Arial" w:hAnsi="Arial" w:cs="Arial"/>
              </w:rPr>
            </w:pPr>
            <w:r w:rsidRPr="00737F6A">
              <w:rPr>
                <w:rFonts w:ascii="Arial" w:hAnsi="Arial" w:cs="Arial"/>
              </w:rPr>
              <w:t>Pg. 3</w:t>
            </w:r>
          </w:p>
        </w:tc>
      </w:tr>
      <w:tr w:rsidR="00D80E76" w:rsidRPr="00737F6A" w14:paraId="600AEB2E" w14:textId="77777777" w:rsidTr="00542466">
        <w:trPr>
          <w:cantSplit/>
          <w:trHeight w:val="345"/>
        </w:trPr>
        <w:tc>
          <w:tcPr>
            <w:tcW w:w="3245" w:type="dxa"/>
            <w:gridSpan w:val="2"/>
          </w:tcPr>
          <w:p w14:paraId="600AEB2B" w14:textId="77777777" w:rsidR="00D80E76" w:rsidRPr="00737F6A" w:rsidRDefault="0012254D" w:rsidP="00850962">
            <w:pPr>
              <w:spacing w:line="360" w:lineRule="auto"/>
              <w:rPr>
                <w:rFonts w:ascii="Arial" w:hAnsi="Arial" w:cs="Arial"/>
              </w:rPr>
            </w:pPr>
            <w:r w:rsidRPr="00737F6A">
              <w:rPr>
                <w:rFonts w:ascii="Arial" w:hAnsi="Arial" w:cs="Arial"/>
              </w:rPr>
              <w:t>Exclusion criteria</w:t>
            </w:r>
          </w:p>
        </w:tc>
        <w:tc>
          <w:tcPr>
            <w:tcW w:w="8643" w:type="dxa"/>
          </w:tcPr>
          <w:p w14:paraId="600AEB2C" w14:textId="77777777" w:rsidR="00D80E76" w:rsidRPr="00737F6A" w:rsidRDefault="00A36F36" w:rsidP="00850962">
            <w:pPr>
              <w:spacing w:before="40" w:line="360" w:lineRule="auto"/>
              <w:rPr>
                <w:rFonts w:ascii="Arial" w:hAnsi="Arial" w:cs="Arial"/>
              </w:rPr>
            </w:pPr>
          </w:p>
        </w:tc>
        <w:tc>
          <w:tcPr>
            <w:tcW w:w="2470" w:type="dxa"/>
          </w:tcPr>
          <w:p w14:paraId="600AEB2D" w14:textId="77777777" w:rsidR="00D80E76" w:rsidRPr="00737F6A" w:rsidRDefault="00A36F36" w:rsidP="00850962">
            <w:pPr>
              <w:spacing w:before="40" w:line="360" w:lineRule="auto"/>
              <w:rPr>
                <w:rFonts w:ascii="Arial" w:hAnsi="Arial" w:cs="Arial"/>
              </w:rPr>
            </w:pPr>
          </w:p>
        </w:tc>
      </w:tr>
      <w:tr w:rsidR="00D80E76" w:rsidRPr="00737F6A" w14:paraId="600AEB32" w14:textId="77777777" w:rsidTr="00542466">
        <w:trPr>
          <w:cantSplit/>
          <w:trHeight w:val="659"/>
        </w:trPr>
        <w:tc>
          <w:tcPr>
            <w:tcW w:w="3245" w:type="dxa"/>
            <w:gridSpan w:val="2"/>
          </w:tcPr>
          <w:p w14:paraId="600AEB2F" w14:textId="77777777" w:rsidR="00D80E76" w:rsidRPr="00737F6A" w:rsidRDefault="0012254D" w:rsidP="00850962">
            <w:pPr>
              <w:spacing w:line="360" w:lineRule="auto"/>
              <w:rPr>
                <w:rFonts w:ascii="Arial" w:hAnsi="Arial" w:cs="Arial"/>
              </w:rPr>
            </w:pPr>
            <w:r w:rsidRPr="00737F6A">
              <w:rPr>
                <w:rFonts w:ascii="Arial" w:hAnsi="Arial" w:cs="Arial"/>
              </w:rPr>
              <w:lastRenderedPageBreak/>
              <w:t>Method/s of recruitment of participants</w:t>
            </w:r>
          </w:p>
        </w:tc>
        <w:tc>
          <w:tcPr>
            <w:tcW w:w="8643" w:type="dxa"/>
          </w:tcPr>
          <w:p w14:paraId="600AEB30" w14:textId="77777777" w:rsidR="00D80E76" w:rsidRPr="00737F6A" w:rsidRDefault="0012254D" w:rsidP="00850962">
            <w:pPr>
              <w:spacing w:before="40" w:line="360" w:lineRule="auto"/>
              <w:rPr>
                <w:rFonts w:ascii="Arial" w:hAnsi="Arial" w:cs="Arial"/>
              </w:rPr>
            </w:pPr>
            <w:r w:rsidRPr="00737F6A">
              <w:rPr>
                <w:rFonts w:ascii="Arial" w:hAnsi="Arial" w:cs="Arial"/>
              </w:rPr>
              <w:t>The participants were stratified by age, with one FGD in each school comprising 13- to 15-yearolds, and the other comprising 16- to 19-year-olds. An announcement about the study was made in each school by the respective head teacher, and girls who wished to participate were invited to write their name on a piece of paper and deposit it into a sealed ‘post box’. There were too many applicants at one school, so a random sampling approach was used in this case</w:t>
            </w:r>
          </w:p>
        </w:tc>
        <w:tc>
          <w:tcPr>
            <w:tcW w:w="2470" w:type="dxa"/>
          </w:tcPr>
          <w:p w14:paraId="600AEB31" w14:textId="77777777" w:rsidR="00D80E76" w:rsidRPr="00737F6A" w:rsidRDefault="0012254D" w:rsidP="00850962">
            <w:pPr>
              <w:spacing w:before="40" w:line="360" w:lineRule="auto"/>
              <w:rPr>
                <w:rFonts w:ascii="Arial" w:hAnsi="Arial" w:cs="Arial"/>
              </w:rPr>
            </w:pPr>
            <w:r w:rsidRPr="00737F6A">
              <w:rPr>
                <w:rFonts w:ascii="Arial" w:hAnsi="Arial" w:cs="Arial"/>
              </w:rPr>
              <w:t>Pg. 3</w:t>
            </w:r>
          </w:p>
        </w:tc>
      </w:tr>
      <w:tr w:rsidR="00D80E76" w:rsidRPr="00737F6A" w14:paraId="600AEB35" w14:textId="77777777" w:rsidTr="00542466">
        <w:trPr>
          <w:cantSplit/>
          <w:trHeight w:val="458"/>
        </w:trPr>
        <w:tc>
          <w:tcPr>
            <w:tcW w:w="1598" w:type="dxa"/>
            <w:tcBorders>
              <w:right w:val="nil"/>
            </w:tcBorders>
          </w:tcPr>
          <w:p w14:paraId="600AEB33" w14:textId="77777777" w:rsidR="00D80E76" w:rsidRPr="00737F6A" w:rsidRDefault="0012254D" w:rsidP="00850962">
            <w:pPr>
              <w:spacing w:line="360" w:lineRule="auto"/>
              <w:rPr>
                <w:rFonts w:ascii="Arial" w:hAnsi="Arial" w:cs="Arial"/>
              </w:rPr>
            </w:pPr>
            <w:r w:rsidRPr="00737F6A">
              <w:rPr>
                <w:rFonts w:ascii="Arial" w:hAnsi="Arial" w:cs="Arial"/>
              </w:rPr>
              <w:t xml:space="preserve">Notes: </w:t>
            </w:r>
          </w:p>
        </w:tc>
        <w:tc>
          <w:tcPr>
            <w:tcW w:w="12760" w:type="dxa"/>
            <w:gridSpan w:val="3"/>
            <w:tcBorders>
              <w:left w:val="nil"/>
            </w:tcBorders>
          </w:tcPr>
          <w:p w14:paraId="600AEB34"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20"/>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r>
    </w:tbl>
    <w:p w14:paraId="600AEB36" w14:textId="77777777" w:rsidR="00542466" w:rsidRPr="00737F6A" w:rsidRDefault="00A36F36" w:rsidP="00850962">
      <w:pPr>
        <w:spacing w:line="360" w:lineRule="auto"/>
        <w:rPr>
          <w:rFonts w:ascii="Arial" w:hAnsi="Arial" w:cs="Arial"/>
        </w:rPr>
      </w:pPr>
    </w:p>
    <w:p w14:paraId="600AEB37" w14:textId="77777777" w:rsidR="00542466" w:rsidRPr="00737F6A" w:rsidRDefault="0012254D" w:rsidP="00850962">
      <w:pPr>
        <w:spacing w:line="360" w:lineRule="auto"/>
        <w:rPr>
          <w:rFonts w:ascii="Arial" w:eastAsiaTheme="majorEastAsia" w:hAnsi="Arial" w:cs="Arial"/>
          <w:b/>
          <w:i/>
          <w:color w:val="000000" w:themeColor="text1"/>
        </w:rPr>
      </w:pPr>
      <w:r w:rsidRPr="00737F6A">
        <w:rPr>
          <w:rFonts w:ascii="Arial" w:hAnsi="Arial" w:cs="Arial"/>
        </w:rPr>
        <w:br w:type="page"/>
      </w:r>
    </w:p>
    <w:p w14:paraId="600AEB38" w14:textId="77777777" w:rsidR="00D80E76" w:rsidRPr="00737F6A" w:rsidRDefault="0012254D" w:rsidP="00081BBD">
      <w:pPr>
        <w:rPr>
          <w:rFonts w:ascii="Arial" w:hAnsi="Arial" w:cs="Arial"/>
        </w:rPr>
      </w:pPr>
      <w:r w:rsidRPr="00737F6A">
        <w:rPr>
          <w:rFonts w:ascii="Arial" w:hAnsi="Arial" w:cs="Arial"/>
        </w:rPr>
        <w:lastRenderedPageBreak/>
        <w:t>Methods</w:t>
      </w:r>
    </w:p>
    <w:tbl>
      <w:tblPr>
        <w:tblW w:w="14312"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1759"/>
        <w:gridCol w:w="1407"/>
        <w:gridCol w:w="8736"/>
        <w:gridCol w:w="2410"/>
      </w:tblGrid>
      <w:tr w:rsidR="00D80E76" w:rsidRPr="00737F6A" w14:paraId="600AEB3D" w14:textId="77777777" w:rsidTr="00542466">
        <w:trPr>
          <w:cantSplit/>
          <w:trHeight w:val="1064"/>
        </w:trPr>
        <w:tc>
          <w:tcPr>
            <w:tcW w:w="3166" w:type="dxa"/>
            <w:gridSpan w:val="2"/>
          </w:tcPr>
          <w:p w14:paraId="600AEB39" w14:textId="77777777" w:rsidR="00D80E76" w:rsidRPr="00737F6A" w:rsidRDefault="00A36F36" w:rsidP="00850962">
            <w:pPr>
              <w:spacing w:line="360" w:lineRule="auto"/>
              <w:rPr>
                <w:rFonts w:ascii="Arial" w:hAnsi="Arial" w:cs="Arial"/>
              </w:rPr>
            </w:pPr>
          </w:p>
        </w:tc>
        <w:tc>
          <w:tcPr>
            <w:tcW w:w="8736" w:type="dxa"/>
          </w:tcPr>
          <w:p w14:paraId="600AEB3A" w14:textId="77777777" w:rsidR="00D80E76" w:rsidRPr="00737F6A" w:rsidRDefault="0012254D" w:rsidP="00850962">
            <w:pPr>
              <w:spacing w:line="360" w:lineRule="auto"/>
              <w:rPr>
                <w:rFonts w:ascii="Arial" w:hAnsi="Arial" w:cs="Arial"/>
              </w:rPr>
            </w:pPr>
            <w:r w:rsidRPr="00737F6A">
              <w:rPr>
                <w:rFonts w:ascii="Arial" w:hAnsi="Arial" w:cs="Arial"/>
                <w:b/>
              </w:rPr>
              <w:t>Descriptions as stated in report/paper</w:t>
            </w:r>
          </w:p>
        </w:tc>
        <w:tc>
          <w:tcPr>
            <w:tcW w:w="2410" w:type="dxa"/>
          </w:tcPr>
          <w:p w14:paraId="600AEB3B" w14:textId="77777777" w:rsidR="00D80E76" w:rsidRPr="00737F6A" w:rsidRDefault="0012254D" w:rsidP="00850962">
            <w:pPr>
              <w:spacing w:line="360" w:lineRule="auto"/>
              <w:rPr>
                <w:rFonts w:ascii="Arial" w:hAnsi="Arial" w:cs="Arial"/>
                <w:b/>
              </w:rPr>
            </w:pPr>
            <w:r w:rsidRPr="00737F6A">
              <w:rPr>
                <w:rFonts w:ascii="Arial" w:hAnsi="Arial" w:cs="Arial"/>
                <w:b/>
              </w:rPr>
              <w:t>Location in text</w:t>
            </w:r>
          </w:p>
          <w:p w14:paraId="600AEB3C" w14:textId="77777777" w:rsidR="00D80E76" w:rsidRPr="00737F6A" w:rsidRDefault="0012254D" w:rsidP="00850962">
            <w:pPr>
              <w:spacing w:line="360" w:lineRule="auto"/>
              <w:rPr>
                <w:rFonts w:ascii="Arial" w:hAnsi="Arial" w:cs="Arial"/>
                <w:i/>
                <w:color w:val="808080"/>
              </w:rPr>
            </w:pPr>
            <w:r w:rsidRPr="00737F6A">
              <w:rPr>
                <w:rFonts w:ascii="Arial" w:hAnsi="Arial" w:cs="Arial"/>
                <w:i/>
                <w:color w:val="808080"/>
              </w:rPr>
              <w:t>(pg &amp; ¶/fig/table)</w:t>
            </w:r>
          </w:p>
        </w:tc>
      </w:tr>
      <w:tr w:rsidR="00D80E76" w:rsidRPr="00737F6A" w14:paraId="600AEB41" w14:textId="77777777" w:rsidTr="00542466">
        <w:trPr>
          <w:cantSplit/>
          <w:trHeight w:val="1381"/>
        </w:trPr>
        <w:tc>
          <w:tcPr>
            <w:tcW w:w="3166" w:type="dxa"/>
            <w:gridSpan w:val="2"/>
          </w:tcPr>
          <w:p w14:paraId="600AEB3E" w14:textId="77777777" w:rsidR="00D80E76" w:rsidRPr="00737F6A" w:rsidRDefault="0012254D" w:rsidP="00850962">
            <w:pPr>
              <w:spacing w:line="360" w:lineRule="auto"/>
              <w:rPr>
                <w:rFonts w:ascii="Arial" w:hAnsi="Arial" w:cs="Arial"/>
                <w:color w:val="A6A6A6"/>
              </w:rPr>
            </w:pPr>
            <w:r w:rsidRPr="00737F6A">
              <w:rPr>
                <w:rFonts w:ascii="Arial" w:hAnsi="Arial" w:cs="Arial"/>
              </w:rPr>
              <w:t>Aim of study</w:t>
            </w:r>
          </w:p>
        </w:tc>
        <w:tc>
          <w:tcPr>
            <w:tcW w:w="8736" w:type="dxa"/>
          </w:tcPr>
          <w:p w14:paraId="600AEB3F" w14:textId="77777777" w:rsidR="00D80E76" w:rsidRPr="00737F6A" w:rsidRDefault="0012254D" w:rsidP="00850962">
            <w:pPr>
              <w:spacing w:before="40" w:line="360" w:lineRule="auto"/>
              <w:rPr>
                <w:rFonts w:ascii="Arial" w:hAnsi="Arial" w:cs="Arial"/>
              </w:rPr>
            </w:pPr>
            <w:r w:rsidRPr="00737F6A">
              <w:rPr>
                <w:rFonts w:ascii="Arial" w:hAnsi="Arial" w:cs="Arial"/>
              </w:rPr>
              <w:t>The aim of this qualitative study was to identify and describe facilitating factors and barriers that are associated with physical activity among adolescent girls in a rural area of South Africa; and, based on these, to develop a model for promoting leisure-time physical activity within this population.</w:t>
            </w:r>
          </w:p>
        </w:tc>
        <w:tc>
          <w:tcPr>
            <w:tcW w:w="2410" w:type="dxa"/>
          </w:tcPr>
          <w:p w14:paraId="600AEB40" w14:textId="77777777" w:rsidR="00D80E76" w:rsidRPr="00737F6A" w:rsidRDefault="0012254D" w:rsidP="00850962">
            <w:pPr>
              <w:spacing w:before="40" w:line="360" w:lineRule="auto"/>
              <w:rPr>
                <w:rFonts w:ascii="Arial" w:hAnsi="Arial" w:cs="Arial"/>
              </w:rPr>
            </w:pPr>
            <w:r w:rsidRPr="00737F6A">
              <w:rPr>
                <w:rFonts w:ascii="Arial" w:hAnsi="Arial" w:cs="Arial"/>
              </w:rPr>
              <w:t>Pg. 2</w:t>
            </w:r>
          </w:p>
        </w:tc>
      </w:tr>
      <w:tr w:rsidR="00D80E76" w:rsidRPr="00737F6A" w14:paraId="600AEB46" w14:textId="77777777" w:rsidTr="00542466">
        <w:trPr>
          <w:cantSplit/>
          <w:trHeight w:val="928"/>
        </w:trPr>
        <w:tc>
          <w:tcPr>
            <w:tcW w:w="3166" w:type="dxa"/>
            <w:gridSpan w:val="2"/>
          </w:tcPr>
          <w:p w14:paraId="600AEB42" w14:textId="77777777" w:rsidR="00D80E76" w:rsidRPr="00737F6A" w:rsidRDefault="0012254D" w:rsidP="00850962">
            <w:pPr>
              <w:spacing w:line="360" w:lineRule="auto"/>
              <w:rPr>
                <w:rFonts w:ascii="Arial" w:hAnsi="Arial" w:cs="Arial"/>
              </w:rPr>
            </w:pPr>
            <w:r w:rsidRPr="00737F6A">
              <w:rPr>
                <w:rFonts w:ascii="Arial" w:hAnsi="Arial" w:cs="Arial"/>
              </w:rPr>
              <w:t>Design</w:t>
            </w:r>
          </w:p>
          <w:p w14:paraId="600AEB43" w14:textId="77777777" w:rsidR="00D80E76" w:rsidRPr="00737F6A" w:rsidRDefault="0012254D" w:rsidP="00850962">
            <w:pPr>
              <w:spacing w:line="360" w:lineRule="auto"/>
              <w:rPr>
                <w:rFonts w:ascii="Arial" w:hAnsi="Arial" w:cs="Arial"/>
                <w:b/>
              </w:rPr>
            </w:pPr>
            <w:r w:rsidRPr="00737F6A">
              <w:rPr>
                <w:rFonts w:ascii="Arial" w:hAnsi="Arial" w:cs="Arial"/>
                <w:i/>
                <w:color w:val="808080"/>
              </w:rPr>
              <w:t>(e.g., parallel, crossover, non-RCT)</w:t>
            </w:r>
          </w:p>
        </w:tc>
        <w:tc>
          <w:tcPr>
            <w:tcW w:w="8736" w:type="dxa"/>
          </w:tcPr>
          <w:p w14:paraId="600AEB44" w14:textId="77777777" w:rsidR="00D80E76" w:rsidRPr="00737F6A" w:rsidRDefault="0012254D" w:rsidP="00850962">
            <w:pPr>
              <w:spacing w:before="40" w:line="360" w:lineRule="auto"/>
              <w:rPr>
                <w:rFonts w:ascii="Arial" w:hAnsi="Arial" w:cs="Arial"/>
              </w:rPr>
            </w:pPr>
            <w:r w:rsidRPr="00737F6A">
              <w:rPr>
                <w:rFonts w:ascii="Arial" w:hAnsi="Arial" w:cs="Arial"/>
              </w:rPr>
              <w:t xml:space="preserve">Cross-sectional </w:t>
            </w:r>
          </w:p>
        </w:tc>
        <w:tc>
          <w:tcPr>
            <w:tcW w:w="2410" w:type="dxa"/>
          </w:tcPr>
          <w:p w14:paraId="600AEB45" w14:textId="77777777" w:rsidR="00D80E76" w:rsidRPr="00737F6A" w:rsidRDefault="00A36F36" w:rsidP="00850962">
            <w:pPr>
              <w:spacing w:before="40" w:line="360" w:lineRule="auto"/>
              <w:rPr>
                <w:rFonts w:ascii="Arial" w:hAnsi="Arial" w:cs="Arial"/>
              </w:rPr>
            </w:pPr>
          </w:p>
        </w:tc>
      </w:tr>
      <w:tr w:rsidR="00D80E76" w:rsidRPr="00737F6A" w14:paraId="600AEB4C" w14:textId="77777777" w:rsidTr="00542466">
        <w:trPr>
          <w:cantSplit/>
          <w:trHeight w:val="1109"/>
        </w:trPr>
        <w:tc>
          <w:tcPr>
            <w:tcW w:w="3166" w:type="dxa"/>
            <w:gridSpan w:val="2"/>
          </w:tcPr>
          <w:p w14:paraId="600AEB47" w14:textId="77777777" w:rsidR="00D80E76" w:rsidRPr="00737F6A" w:rsidRDefault="0012254D" w:rsidP="00850962">
            <w:pPr>
              <w:spacing w:line="360" w:lineRule="auto"/>
              <w:rPr>
                <w:rFonts w:ascii="Arial" w:hAnsi="Arial" w:cs="Arial"/>
              </w:rPr>
            </w:pPr>
            <w:r w:rsidRPr="00737F6A">
              <w:rPr>
                <w:rFonts w:ascii="Arial" w:hAnsi="Arial" w:cs="Arial"/>
              </w:rPr>
              <w:t>Unit of allocation</w:t>
            </w:r>
          </w:p>
          <w:p w14:paraId="600AEB48" w14:textId="77777777" w:rsidR="00D80E76" w:rsidRPr="00737F6A" w:rsidRDefault="0012254D" w:rsidP="00850962">
            <w:pPr>
              <w:spacing w:line="360" w:lineRule="auto"/>
              <w:rPr>
                <w:rFonts w:ascii="Arial" w:hAnsi="Arial" w:cs="Arial"/>
              </w:rPr>
            </w:pPr>
            <w:r w:rsidRPr="00737F6A">
              <w:rPr>
                <w:rFonts w:ascii="Arial" w:hAnsi="Arial" w:cs="Arial"/>
                <w:i/>
                <w:color w:val="808080"/>
              </w:rPr>
              <w:t>(by individuals, cluster/ groups or body parts)</w:t>
            </w:r>
          </w:p>
        </w:tc>
        <w:tc>
          <w:tcPr>
            <w:tcW w:w="8736" w:type="dxa"/>
          </w:tcPr>
          <w:p w14:paraId="600AEB49" w14:textId="77777777" w:rsidR="00D80E76" w:rsidRPr="00737F6A" w:rsidRDefault="0012254D" w:rsidP="00850962">
            <w:pPr>
              <w:spacing w:before="40" w:line="360" w:lineRule="auto"/>
              <w:rPr>
                <w:rFonts w:ascii="Arial" w:hAnsi="Arial" w:cs="Arial"/>
              </w:rPr>
            </w:pPr>
            <w:r w:rsidRPr="00737F6A">
              <w:rPr>
                <w:rFonts w:ascii="Arial" w:hAnsi="Arial" w:cs="Arial"/>
              </w:rPr>
              <w:t>Focus group discussions</w:t>
            </w:r>
          </w:p>
          <w:p w14:paraId="600AEB4A" w14:textId="77777777" w:rsidR="00D80E76" w:rsidRPr="00737F6A" w:rsidRDefault="0012254D" w:rsidP="00850962">
            <w:pPr>
              <w:spacing w:before="40" w:line="360" w:lineRule="auto"/>
              <w:rPr>
                <w:rFonts w:ascii="Arial" w:hAnsi="Arial" w:cs="Arial"/>
              </w:rPr>
            </w:pPr>
            <w:r w:rsidRPr="00737F6A">
              <w:rPr>
                <w:rFonts w:ascii="Arial" w:hAnsi="Arial" w:cs="Arial"/>
              </w:rPr>
              <w:t>Individual Interviews</w:t>
            </w:r>
          </w:p>
        </w:tc>
        <w:tc>
          <w:tcPr>
            <w:tcW w:w="2410" w:type="dxa"/>
          </w:tcPr>
          <w:p w14:paraId="600AEB4B" w14:textId="77777777" w:rsidR="00D80E76" w:rsidRPr="00737F6A" w:rsidRDefault="0012254D" w:rsidP="00850962">
            <w:pPr>
              <w:spacing w:before="40" w:line="360" w:lineRule="auto"/>
              <w:rPr>
                <w:rFonts w:ascii="Arial" w:hAnsi="Arial" w:cs="Arial"/>
              </w:rPr>
            </w:pPr>
            <w:r w:rsidRPr="00737F6A">
              <w:rPr>
                <w:rFonts w:ascii="Arial" w:hAnsi="Arial" w:cs="Arial"/>
              </w:rPr>
              <w:t>Pg. 3</w:t>
            </w:r>
          </w:p>
        </w:tc>
      </w:tr>
      <w:tr w:rsidR="00D80E76" w:rsidRPr="00737F6A" w14:paraId="600AEB51" w14:textId="77777777" w:rsidTr="00542466">
        <w:trPr>
          <w:cantSplit/>
          <w:trHeight w:val="690"/>
        </w:trPr>
        <w:tc>
          <w:tcPr>
            <w:tcW w:w="3166" w:type="dxa"/>
            <w:gridSpan w:val="2"/>
            <w:tcBorders>
              <w:top w:val="single" w:sz="4" w:space="0" w:color="auto"/>
              <w:left w:val="single" w:sz="4" w:space="0" w:color="auto"/>
              <w:bottom w:val="single" w:sz="4" w:space="0" w:color="auto"/>
              <w:right w:val="single" w:sz="4" w:space="0" w:color="auto"/>
            </w:tcBorders>
          </w:tcPr>
          <w:p w14:paraId="600AEB4D" w14:textId="77777777" w:rsidR="00D80E76" w:rsidRPr="00737F6A" w:rsidRDefault="0012254D" w:rsidP="00850962">
            <w:pPr>
              <w:spacing w:line="360" w:lineRule="auto"/>
              <w:rPr>
                <w:rFonts w:ascii="Arial" w:hAnsi="Arial" w:cs="Arial"/>
              </w:rPr>
            </w:pPr>
            <w:r w:rsidRPr="00737F6A">
              <w:rPr>
                <w:rFonts w:ascii="Arial" w:hAnsi="Arial" w:cs="Arial"/>
              </w:rPr>
              <w:t>Start date</w:t>
            </w:r>
          </w:p>
        </w:tc>
        <w:tc>
          <w:tcPr>
            <w:tcW w:w="8736" w:type="dxa"/>
            <w:tcBorders>
              <w:top w:val="single" w:sz="4" w:space="0" w:color="auto"/>
              <w:left w:val="single" w:sz="4" w:space="0" w:color="auto"/>
              <w:bottom w:val="single" w:sz="4" w:space="0" w:color="auto"/>
              <w:right w:val="single" w:sz="4" w:space="0" w:color="auto"/>
            </w:tcBorders>
          </w:tcPr>
          <w:p w14:paraId="600AEB4E" w14:textId="77777777" w:rsidR="00D80E76" w:rsidRPr="00737F6A" w:rsidRDefault="0012254D" w:rsidP="00850962">
            <w:pPr>
              <w:spacing w:before="40" w:line="360" w:lineRule="auto"/>
              <w:rPr>
                <w:rFonts w:ascii="Arial" w:hAnsi="Arial" w:cs="Arial"/>
              </w:rPr>
            </w:pPr>
            <w:r w:rsidRPr="00737F6A">
              <w:rPr>
                <w:rFonts w:ascii="Arial" w:hAnsi="Arial" w:cs="Arial"/>
              </w:rPr>
              <w:t>June 2011</w:t>
            </w:r>
          </w:p>
          <w:p w14:paraId="600AEB4F" w14:textId="77777777" w:rsidR="00D80E76" w:rsidRPr="00737F6A" w:rsidRDefault="00A36F36" w:rsidP="00850962">
            <w:pPr>
              <w:spacing w:before="40" w:line="360" w:lineRule="auto"/>
              <w:rPr>
                <w:rFonts w:ascii="Arial" w:hAnsi="Arial" w:cs="Arial"/>
              </w:rPr>
            </w:pPr>
          </w:p>
        </w:tc>
        <w:tc>
          <w:tcPr>
            <w:tcW w:w="2410" w:type="dxa"/>
            <w:tcBorders>
              <w:top w:val="single" w:sz="4" w:space="0" w:color="auto"/>
              <w:left w:val="single" w:sz="4" w:space="0" w:color="auto"/>
              <w:bottom w:val="single" w:sz="4" w:space="0" w:color="auto"/>
              <w:right w:val="single" w:sz="4" w:space="0" w:color="auto"/>
            </w:tcBorders>
          </w:tcPr>
          <w:p w14:paraId="600AEB50" w14:textId="77777777" w:rsidR="00D80E76" w:rsidRPr="00737F6A" w:rsidRDefault="0012254D" w:rsidP="00850962">
            <w:pPr>
              <w:spacing w:before="40" w:line="360" w:lineRule="auto"/>
              <w:rPr>
                <w:rFonts w:ascii="Arial" w:hAnsi="Arial" w:cs="Arial"/>
              </w:rPr>
            </w:pPr>
            <w:r w:rsidRPr="00737F6A">
              <w:rPr>
                <w:rFonts w:ascii="Arial" w:hAnsi="Arial" w:cs="Arial"/>
              </w:rPr>
              <w:t>Pg. 4</w:t>
            </w:r>
          </w:p>
        </w:tc>
      </w:tr>
      <w:tr w:rsidR="00D80E76" w:rsidRPr="00737F6A" w14:paraId="600AEB55" w14:textId="77777777" w:rsidTr="00542466">
        <w:trPr>
          <w:cantSplit/>
          <w:trHeight w:val="667"/>
        </w:trPr>
        <w:tc>
          <w:tcPr>
            <w:tcW w:w="3166" w:type="dxa"/>
            <w:gridSpan w:val="2"/>
            <w:tcBorders>
              <w:top w:val="single" w:sz="4" w:space="0" w:color="auto"/>
              <w:left w:val="single" w:sz="4" w:space="0" w:color="auto"/>
              <w:bottom w:val="single" w:sz="4" w:space="0" w:color="auto"/>
              <w:right w:val="single" w:sz="4" w:space="0" w:color="auto"/>
            </w:tcBorders>
          </w:tcPr>
          <w:p w14:paraId="600AEB52" w14:textId="77777777" w:rsidR="00D80E76" w:rsidRPr="00737F6A" w:rsidRDefault="0012254D" w:rsidP="00850962">
            <w:pPr>
              <w:spacing w:line="360" w:lineRule="auto"/>
              <w:rPr>
                <w:rFonts w:ascii="Arial" w:hAnsi="Arial" w:cs="Arial"/>
              </w:rPr>
            </w:pPr>
            <w:r w:rsidRPr="00737F6A">
              <w:rPr>
                <w:rFonts w:ascii="Arial" w:hAnsi="Arial" w:cs="Arial"/>
              </w:rPr>
              <w:t>End date</w:t>
            </w:r>
          </w:p>
        </w:tc>
        <w:tc>
          <w:tcPr>
            <w:tcW w:w="8736" w:type="dxa"/>
            <w:tcBorders>
              <w:top w:val="single" w:sz="4" w:space="0" w:color="auto"/>
              <w:left w:val="single" w:sz="4" w:space="0" w:color="auto"/>
              <w:bottom w:val="single" w:sz="4" w:space="0" w:color="auto"/>
              <w:right w:val="single" w:sz="4" w:space="0" w:color="auto"/>
            </w:tcBorders>
          </w:tcPr>
          <w:p w14:paraId="600AEB53" w14:textId="77777777" w:rsidR="00D80E76" w:rsidRPr="00737F6A" w:rsidRDefault="0012254D" w:rsidP="00850962">
            <w:pPr>
              <w:spacing w:before="40" w:line="360" w:lineRule="auto"/>
              <w:rPr>
                <w:rFonts w:ascii="Arial" w:hAnsi="Arial" w:cs="Arial"/>
              </w:rPr>
            </w:pPr>
            <w:r w:rsidRPr="00737F6A">
              <w:rPr>
                <w:rFonts w:ascii="Arial" w:hAnsi="Arial" w:cs="Arial"/>
              </w:rPr>
              <w:t>July 2011</w:t>
            </w:r>
          </w:p>
        </w:tc>
        <w:tc>
          <w:tcPr>
            <w:tcW w:w="2410" w:type="dxa"/>
            <w:tcBorders>
              <w:top w:val="single" w:sz="4" w:space="0" w:color="auto"/>
              <w:left w:val="single" w:sz="4" w:space="0" w:color="auto"/>
              <w:bottom w:val="single" w:sz="4" w:space="0" w:color="auto"/>
              <w:right w:val="single" w:sz="4" w:space="0" w:color="auto"/>
            </w:tcBorders>
          </w:tcPr>
          <w:p w14:paraId="600AEB54" w14:textId="77777777" w:rsidR="00D80E76" w:rsidRPr="00737F6A" w:rsidRDefault="0012254D" w:rsidP="00850962">
            <w:pPr>
              <w:spacing w:before="40" w:line="360" w:lineRule="auto"/>
              <w:rPr>
                <w:rFonts w:ascii="Arial" w:hAnsi="Arial" w:cs="Arial"/>
              </w:rPr>
            </w:pPr>
            <w:r w:rsidRPr="00737F6A">
              <w:rPr>
                <w:rFonts w:ascii="Arial" w:hAnsi="Arial" w:cs="Arial"/>
              </w:rPr>
              <w:t>Pg. 4</w:t>
            </w:r>
          </w:p>
        </w:tc>
      </w:tr>
      <w:tr w:rsidR="00D80E76" w:rsidRPr="00737F6A" w14:paraId="600AEB5A" w14:textId="77777777" w:rsidTr="00542466">
        <w:trPr>
          <w:cantSplit/>
          <w:trHeight w:val="905"/>
        </w:trPr>
        <w:tc>
          <w:tcPr>
            <w:tcW w:w="3166" w:type="dxa"/>
            <w:gridSpan w:val="2"/>
            <w:tcBorders>
              <w:top w:val="single" w:sz="4" w:space="0" w:color="auto"/>
              <w:left w:val="single" w:sz="4" w:space="0" w:color="auto"/>
              <w:bottom w:val="single" w:sz="4" w:space="0" w:color="auto"/>
              <w:right w:val="single" w:sz="4" w:space="0" w:color="auto"/>
            </w:tcBorders>
          </w:tcPr>
          <w:p w14:paraId="600AEB56" w14:textId="77777777" w:rsidR="00D80E76" w:rsidRPr="00737F6A" w:rsidRDefault="0012254D" w:rsidP="00850962">
            <w:pPr>
              <w:spacing w:line="360" w:lineRule="auto"/>
              <w:rPr>
                <w:rFonts w:ascii="Arial" w:hAnsi="Arial" w:cs="Arial"/>
              </w:rPr>
            </w:pPr>
            <w:r w:rsidRPr="00737F6A">
              <w:rPr>
                <w:rFonts w:ascii="Arial" w:hAnsi="Arial" w:cs="Arial"/>
              </w:rPr>
              <w:lastRenderedPageBreak/>
              <w:t>Duration of participation</w:t>
            </w:r>
          </w:p>
          <w:p w14:paraId="600AEB57" w14:textId="77777777" w:rsidR="00D80E76" w:rsidRPr="00737F6A" w:rsidRDefault="0012254D" w:rsidP="00850962">
            <w:pPr>
              <w:spacing w:line="360" w:lineRule="auto"/>
              <w:rPr>
                <w:rFonts w:ascii="Arial" w:hAnsi="Arial" w:cs="Arial"/>
                <w:b/>
              </w:rPr>
            </w:pPr>
            <w:r w:rsidRPr="00737F6A">
              <w:rPr>
                <w:rFonts w:ascii="Arial" w:hAnsi="Arial" w:cs="Arial"/>
                <w:i/>
                <w:color w:val="808080"/>
              </w:rPr>
              <w:t>(from recruitment to last follow-up)</w:t>
            </w:r>
          </w:p>
        </w:tc>
        <w:tc>
          <w:tcPr>
            <w:tcW w:w="8736" w:type="dxa"/>
            <w:tcBorders>
              <w:top w:val="single" w:sz="4" w:space="0" w:color="auto"/>
              <w:left w:val="single" w:sz="4" w:space="0" w:color="auto"/>
              <w:bottom w:val="single" w:sz="4" w:space="0" w:color="auto"/>
              <w:right w:val="single" w:sz="4" w:space="0" w:color="auto"/>
            </w:tcBorders>
          </w:tcPr>
          <w:p w14:paraId="600AEB58" w14:textId="77777777" w:rsidR="00D80E76" w:rsidRPr="00737F6A" w:rsidRDefault="0012254D" w:rsidP="00850962">
            <w:pPr>
              <w:spacing w:before="40" w:line="360" w:lineRule="auto"/>
              <w:rPr>
                <w:rFonts w:ascii="Arial" w:hAnsi="Arial" w:cs="Arial"/>
              </w:rPr>
            </w:pPr>
            <w:r w:rsidRPr="00737F6A">
              <w:rPr>
                <w:rFonts w:ascii="Arial" w:hAnsi="Arial" w:cs="Arial"/>
              </w:rPr>
              <w:t>The qualitative interviews took approximately 45 min each, and the FGDs lasted between 60 and 90 min</w:t>
            </w:r>
          </w:p>
        </w:tc>
        <w:tc>
          <w:tcPr>
            <w:tcW w:w="2410" w:type="dxa"/>
            <w:tcBorders>
              <w:top w:val="single" w:sz="4" w:space="0" w:color="auto"/>
              <w:left w:val="single" w:sz="4" w:space="0" w:color="auto"/>
              <w:bottom w:val="single" w:sz="4" w:space="0" w:color="auto"/>
              <w:right w:val="single" w:sz="4" w:space="0" w:color="auto"/>
            </w:tcBorders>
          </w:tcPr>
          <w:p w14:paraId="600AEB59" w14:textId="77777777" w:rsidR="00D80E76" w:rsidRPr="00737F6A" w:rsidRDefault="0012254D" w:rsidP="00850962">
            <w:pPr>
              <w:spacing w:before="40" w:line="360" w:lineRule="auto"/>
              <w:rPr>
                <w:rFonts w:ascii="Arial" w:hAnsi="Arial" w:cs="Arial"/>
              </w:rPr>
            </w:pPr>
            <w:r w:rsidRPr="00737F6A">
              <w:rPr>
                <w:rFonts w:ascii="Arial" w:hAnsi="Arial" w:cs="Arial"/>
              </w:rPr>
              <w:t xml:space="preserve">Pg. 4 </w:t>
            </w:r>
          </w:p>
        </w:tc>
      </w:tr>
      <w:tr w:rsidR="00D80E76" w:rsidRPr="00737F6A" w14:paraId="600AEB5D" w14:textId="77777777" w:rsidTr="00542466">
        <w:trPr>
          <w:cantSplit/>
          <w:trHeight w:val="350"/>
        </w:trPr>
        <w:tc>
          <w:tcPr>
            <w:tcW w:w="1759" w:type="dxa"/>
            <w:tcBorders>
              <w:right w:val="nil"/>
            </w:tcBorders>
          </w:tcPr>
          <w:p w14:paraId="600AEB5B" w14:textId="77777777" w:rsidR="00D80E76" w:rsidRPr="00737F6A" w:rsidRDefault="0012254D" w:rsidP="00850962">
            <w:pPr>
              <w:spacing w:line="360" w:lineRule="auto"/>
              <w:rPr>
                <w:rFonts w:ascii="Arial" w:hAnsi="Arial" w:cs="Arial"/>
              </w:rPr>
            </w:pPr>
            <w:r w:rsidRPr="00737F6A">
              <w:rPr>
                <w:rFonts w:ascii="Arial" w:hAnsi="Arial" w:cs="Arial"/>
              </w:rPr>
              <w:t xml:space="preserve">Notes: </w:t>
            </w:r>
          </w:p>
        </w:tc>
        <w:tc>
          <w:tcPr>
            <w:tcW w:w="12553" w:type="dxa"/>
            <w:gridSpan w:val="3"/>
            <w:tcBorders>
              <w:left w:val="nil"/>
            </w:tcBorders>
          </w:tcPr>
          <w:p w14:paraId="600AEB5C" w14:textId="77777777" w:rsidR="00D80E76" w:rsidRPr="00737F6A" w:rsidRDefault="00A36F36" w:rsidP="00850962">
            <w:pPr>
              <w:spacing w:before="40" w:line="360" w:lineRule="auto"/>
              <w:rPr>
                <w:rFonts w:ascii="Arial" w:hAnsi="Arial" w:cs="Arial"/>
              </w:rPr>
            </w:pPr>
          </w:p>
        </w:tc>
      </w:tr>
    </w:tbl>
    <w:p w14:paraId="600AEB5E" w14:textId="77777777" w:rsidR="00D80E76" w:rsidRPr="00737F6A" w:rsidRDefault="0012254D" w:rsidP="00081BBD">
      <w:pPr>
        <w:rPr>
          <w:rFonts w:ascii="Arial" w:hAnsi="Arial" w:cs="Arial"/>
        </w:rPr>
      </w:pPr>
      <w:r w:rsidRPr="00737F6A">
        <w:rPr>
          <w:rFonts w:ascii="Arial" w:hAnsi="Arial" w:cs="Arial"/>
        </w:rPr>
        <w:t>Risk of Bias assessment</w:t>
      </w:r>
    </w:p>
    <w:p w14:paraId="600AEB5F" w14:textId="77777777" w:rsidR="00D80E76" w:rsidRPr="00737F6A" w:rsidRDefault="0012254D" w:rsidP="00850962">
      <w:pPr>
        <w:keepNext/>
        <w:spacing w:line="360" w:lineRule="auto"/>
        <w:ind w:right="352"/>
        <w:rPr>
          <w:rFonts w:ascii="Arial" w:hAnsi="Arial" w:cs="Arial"/>
          <w:b/>
          <w:i/>
        </w:rPr>
      </w:pPr>
      <w:r w:rsidRPr="00737F6A">
        <w:rPr>
          <w:rFonts w:ascii="Arial" w:hAnsi="Arial" w:cs="Arial"/>
          <w:i/>
        </w:rPr>
        <w:t xml:space="preserve">See </w:t>
      </w:r>
      <w:hyperlink r:id="rId71" w:anchor="chapter_8/8_assessing_risk_of_bias_in_included_studies.htm" w:history="1">
        <w:r w:rsidRPr="00737F6A">
          <w:rPr>
            <w:rFonts w:ascii="Arial" w:hAnsi="Arial" w:cs="Arial"/>
            <w:i/>
            <w:color w:val="0D0D0D" w:themeColor="text1" w:themeTint="F2"/>
          </w:rPr>
          <w:t>Chapter 8</w:t>
        </w:r>
      </w:hyperlink>
      <w:r w:rsidRPr="00737F6A">
        <w:rPr>
          <w:rFonts w:ascii="Arial" w:hAnsi="Arial" w:cs="Arial"/>
          <w:i/>
        </w:rPr>
        <w:t xml:space="preserve"> of the Cochrane Handbook. Additional domains may be required for non-randomised studies.</w:t>
      </w:r>
    </w:p>
    <w:tbl>
      <w:tblPr>
        <w:tblW w:w="14024" w:type="dxa"/>
        <w:tblInd w:w="72"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left w:w="72" w:type="dxa"/>
          <w:right w:w="72" w:type="dxa"/>
        </w:tblCellMar>
        <w:tblLook w:val="0000" w:firstRow="0" w:lastRow="0" w:firstColumn="0" w:lastColumn="0" w:noHBand="0" w:noVBand="0"/>
      </w:tblPr>
      <w:tblGrid>
        <w:gridCol w:w="1348"/>
        <w:gridCol w:w="485"/>
        <w:gridCol w:w="1985"/>
        <w:gridCol w:w="7796"/>
        <w:gridCol w:w="2410"/>
      </w:tblGrid>
      <w:tr w:rsidR="00D80E76" w:rsidRPr="00737F6A" w14:paraId="600AEB66" w14:textId="77777777" w:rsidTr="00E76948">
        <w:trPr>
          <w:cantSplit/>
          <w:tblHeader/>
        </w:trPr>
        <w:tc>
          <w:tcPr>
            <w:tcW w:w="1833" w:type="dxa"/>
            <w:gridSpan w:val="2"/>
            <w:tcBorders>
              <w:top w:val="single" w:sz="8" w:space="0" w:color="auto"/>
              <w:left w:val="single" w:sz="8" w:space="0" w:color="auto"/>
              <w:bottom w:val="single" w:sz="12" w:space="0" w:color="000000"/>
              <w:right w:val="single" w:sz="4" w:space="0" w:color="auto"/>
            </w:tcBorders>
            <w:shd w:val="clear" w:color="auto" w:fill="auto"/>
          </w:tcPr>
          <w:p w14:paraId="600AEB60" w14:textId="77777777" w:rsidR="00D80E76" w:rsidRPr="00737F6A" w:rsidRDefault="0012254D" w:rsidP="00850962">
            <w:pPr>
              <w:keepNext/>
              <w:spacing w:line="360" w:lineRule="auto"/>
              <w:rPr>
                <w:rFonts w:ascii="Arial" w:hAnsi="Arial" w:cs="Arial"/>
                <w:b/>
              </w:rPr>
            </w:pPr>
            <w:r w:rsidRPr="00737F6A">
              <w:rPr>
                <w:rFonts w:ascii="Arial" w:hAnsi="Arial" w:cs="Arial"/>
                <w:b/>
              </w:rPr>
              <w:t>Domain</w:t>
            </w:r>
          </w:p>
        </w:tc>
        <w:tc>
          <w:tcPr>
            <w:tcW w:w="1985" w:type="dxa"/>
            <w:tcBorders>
              <w:top w:val="single" w:sz="8" w:space="0" w:color="auto"/>
              <w:left w:val="single" w:sz="4" w:space="0" w:color="auto"/>
              <w:bottom w:val="single" w:sz="4" w:space="0" w:color="auto"/>
            </w:tcBorders>
            <w:shd w:val="clear" w:color="auto" w:fill="auto"/>
          </w:tcPr>
          <w:p w14:paraId="600AEB61" w14:textId="77777777" w:rsidR="00D80E76" w:rsidRPr="00737F6A" w:rsidRDefault="0012254D" w:rsidP="00850962">
            <w:pPr>
              <w:keepNext/>
              <w:spacing w:line="360" w:lineRule="auto"/>
              <w:rPr>
                <w:rFonts w:ascii="Arial" w:hAnsi="Arial" w:cs="Arial"/>
                <w:b/>
              </w:rPr>
            </w:pPr>
            <w:r w:rsidRPr="00737F6A">
              <w:rPr>
                <w:rFonts w:ascii="Arial" w:hAnsi="Arial" w:cs="Arial"/>
                <w:b/>
              </w:rPr>
              <w:t>Risk of bias</w:t>
            </w:r>
          </w:p>
          <w:p w14:paraId="600AEB62" w14:textId="77777777" w:rsidR="00D80E76" w:rsidRPr="00737F6A" w:rsidRDefault="0012254D" w:rsidP="00850962">
            <w:pPr>
              <w:keepNext/>
              <w:spacing w:line="360" w:lineRule="auto"/>
              <w:rPr>
                <w:rFonts w:ascii="Arial" w:hAnsi="Arial" w:cs="Arial"/>
                <w:b/>
              </w:rPr>
            </w:pPr>
            <w:r w:rsidRPr="00737F6A">
              <w:rPr>
                <w:rFonts w:ascii="Arial" w:hAnsi="Arial" w:cs="Arial"/>
                <w:i/>
                <w:color w:val="808080"/>
              </w:rPr>
              <w:t>Low/ High/Unclear</w:t>
            </w:r>
          </w:p>
        </w:tc>
        <w:tc>
          <w:tcPr>
            <w:tcW w:w="7796" w:type="dxa"/>
            <w:tcBorders>
              <w:top w:val="single" w:sz="8" w:space="0" w:color="auto"/>
              <w:bottom w:val="single" w:sz="4" w:space="0" w:color="auto"/>
            </w:tcBorders>
            <w:shd w:val="clear" w:color="auto" w:fill="auto"/>
          </w:tcPr>
          <w:p w14:paraId="600AEB63" w14:textId="77777777" w:rsidR="00D80E76" w:rsidRPr="00737F6A" w:rsidRDefault="0012254D" w:rsidP="00850962">
            <w:pPr>
              <w:keepNext/>
              <w:spacing w:line="360" w:lineRule="auto"/>
              <w:rPr>
                <w:rFonts w:ascii="Arial" w:hAnsi="Arial" w:cs="Arial"/>
                <w:b/>
              </w:rPr>
            </w:pPr>
            <w:r w:rsidRPr="00737F6A">
              <w:rPr>
                <w:rFonts w:ascii="Arial" w:hAnsi="Arial" w:cs="Arial"/>
                <w:b/>
              </w:rPr>
              <w:t>Support for judgement</w:t>
            </w:r>
          </w:p>
        </w:tc>
        <w:tc>
          <w:tcPr>
            <w:tcW w:w="2410" w:type="dxa"/>
            <w:tcBorders>
              <w:top w:val="single" w:sz="8" w:space="0" w:color="auto"/>
              <w:bottom w:val="single" w:sz="4" w:space="0" w:color="auto"/>
              <w:right w:val="single" w:sz="8" w:space="0" w:color="auto"/>
            </w:tcBorders>
            <w:shd w:val="clear" w:color="auto" w:fill="auto"/>
          </w:tcPr>
          <w:p w14:paraId="600AEB64" w14:textId="77777777" w:rsidR="00D80E76" w:rsidRPr="00737F6A" w:rsidRDefault="0012254D" w:rsidP="00850962">
            <w:pPr>
              <w:keepNext/>
              <w:spacing w:line="360" w:lineRule="auto"/>
              <w:rPr>
                <w:rFonts w:ascii="Arial" w:hAnsi="Arial" w:cs="Arial"/>
                <w:b/>
              </w:rPr>
            </w:pPr>
            <w:r w:rsidRPr="00737F6A">
              <w:rPr>
                <w:rFonts w:ascii="Arial" w:hAnsi="Arial" w:cs="Arial"/>
                <w:b/>
              </w:rPr>
              <w:t>Location in text</w:t>
            </w:r>
          </w:p>
          <w:p w14:paraId="600AEB65" w14:textId="77777777" w:rsidR="00D80E76" w:rsidRPr="00737F6A" w:rsidRDefault="0012254D" w:rsidP="00850962">
            <w:pPr>
              <w:keepNext/>
              <w:spacing w:line="360" w:lineRule="auto"/>
              <w:rPr>
                <w:rFonts w:ascii="Arial" w:hAnsi="Arial" w:cs="Arial"/>
                <w:i/>
                <w:color w:val="808080"/>
              </w:rPr>
            </w:pPr>
            <w:r w:rsidRPr="00737F6A">
              <w:rPr>
                <w:rFonts w:ascii="Arial" w:hAnsi="Arial" w:cs="Arial"/>
                <w:i/>
                <w:color w:val="808080"/>
              </w:rPr>
              <w:t>(pg &amp; ¶/fig/table)</w:t>
            </w:r>
          </w:p>
        </w:tc>
      </w:tr>
      <w:tr w:rsidR="00D80E76" w:rsidRPr="00737F6A" w14:paraId="600AEB6C" w14:textId="77777777" w:rsidTr="00E76948">
        <w:trPr>
          <w:cantSplit/>
        </w:trPr>
        <w:tc>
          <w:tcPr>
            <w:tcW w:w="1833" w:type="dxa"/>
            <w:gridSpan w:val="2"/>
            <w:tcBorders>
              <w:top w:val="single" w:sz="4" w:space="0" w:color="auto"/>
              <w:left w:val="single" w:sz="8" w:space="0" w:color="auto"/>
              <w:right w:val="single" w:sz="4" w:space="0" w:color="auto"/>
            </w:tcBorders>
            <w:shd w:val="clear" w:color="auto" w:fill="auto"/>
            <w:vAlign w:val="center"/>
          </w:tcPr>
          <w:p w14:paraId="600AEB67" w14:textId="77777777" w:rsidR="00D80E76" w:rsidRPr="00737F6A" w:rsidRDefault="0012254D" w:rsidP="00850962">
            <w:pPr>
              <w:spacing w:line="360" w:lineRule="auto"/>
              <w:rPr>
                <w:rFonts w:ascii="Arial" w:hAnsi="Arial" w:cs="Arial"/>
              </w:rPr>
            </w:pPr>
            <w:r w:rsidRPr="00737F6A">
              <w:rPr>
                <w:rFonts w:ascii="Arial" w:hAnsi="Arial" w:cs="Arial"/>
              </w:rPr>
              <w:t>Random sequence generation</w:t>
            </w:r>
          </w:p>
          <w:p w14:paraId="600AEB68" w14:textId="77777777" w:rsidR="00D80E76" w:rsidRPr="00737F6A" w:rsidRDefault="0012254D" w:rsidP="00850962">
            <w:pPr>
              <w:spacing w:line="360" w:lineRule="auto"/>
              <w:rPr>
                <w:rFonts w:ascii="Arial" w:hAnsi="Arial" w:cs="Arial"/>
                <w:b/>
              </w:rPr>
            </w:pPr>
            <w:r w:rsidRPr="00737F6A">
              <w:rPr>
                <w:rFonts w:ascii="Arial" w:hAnsi="Arial" w:cs="Arial"/>
                <w:i/>
                <w:color w:val="808080"/>
              </w:rPr>
              <w:t>(selection bias)</w:t>
            </w: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tcPr>
          <w:p w14:paraId="600AEB69" w14:textId="77777777" w:rsidR="00D80E76" w:rsidRPr="00737F6A" w:rsidRDefault="0012254D" w:rsidP="00850962">
            <w:pPr>
              <w:spacing w:after="90" w:line="360" w:lineRule="auto"/>
              <w:jc w:val="center"/>
              <w:rPr>
                <w:rFonts w:ascii="Arial" w:hAnsi="Arial" w:cs="Arial"/>
                <w:b/>
                <w:bCs/>
              </w:rPr>
            </w:pPr>
            <w:r w:rsidRPr="00737F6A">
              <w:rPr>
                <w:rFonts w:ascii="Arial" w:hAnsi="Arial" w:cs="Arial"/>
                <w:b/>
                <w:bCs/>
              </w:rPr>
              <w:t>High</w:t>
            </w:r>
          </w:p>
        </w:tc>
        <w:tc>
          <w:tcPr>
            <w:tcW w:w="7796" w:type="dxa"/>
            <w:tcBorders>
              <w:left w:val="single" w:sz="4" w:space="0" w:color="auto"/>
            </w:tcBorders>
            <w:shd w:val="clear" w:color="auto" w:fill="auto"/>
          </w:tcPr>
          <w:p w14:paraId="600AEB6A" w14:textId="77777777" w:rsidR="00D80E76" w:rsidRPr="00737F6A" w:rsidRDefault="0012254D" w:rsidP="00850962">
            <w:pPr>
              <w:spacing w:before="40" w:line="360" w:lineRule="auto"/>
              <w:rPr>
                <w:rFonts w:ascii="Arial" w:hAnsi="Arial" w:cs="Arial"/>
                <w:bCs/>
              </w:rPr>
            </w:pPr>
            <w:r w:rsidRPr="00737F6A">
              <w:rPr>
                <w:rFonts w:ascii="Arial" w:hAnsi="Arial" w:cs="Arial"/>
                <w:bCs/>
              </w:rPr>
              <w:t>There were too many applicants at one school, so a random sampling approach. Sampling framework was purposive rather than systematically representative, and through this approach, only one female adult key informant for the seven qualitative interviews. Therefore might have obtained data with a male bias.</w:t>
            </w:r>
          </w:p>
        </w:tc>
        <w:tc>
          <w:tcPr>
            <w:tcW w:w="2410" w:type="dxa"/>
            <w:tcBorders>
              <w:top w:val="single" w:sz="4" w:space="0" w:color="auto"/>
              <w:right w:val="single" w:sz="8" w:space="0" w:color="auto"/>
            </w:tcBorders>
            <w:shd w:val="clear" w:color="auto" w:fill="auto"/>
          </w:tcPr>
          <w:p w14:paraId="600AEB6B" w14:textId="77777777" w:rsidR="00D80E76" w:rsidRPr="00737F6A" w:rsidRDefault="0012254D" w:rsidP="00850962">
            <w:pPr>
              <w:spacing w:before="40" w:line="360" w:lineRule="auto"/>
              <w:rPr>
                <w:rFonts w:ascii="Arial" w:hAnsi="Arial" w:cs="Arial"/>
                <w:bCs/>
              </w:rPr>
            </w:pPr>
            <w:r w:rsidRPr="00737F6A">
              <w:rPr>
                <w:rFonts w:ascii="Arial" w:hAnsi="Arial" w:cs="Arial"/>
                <w:bCs/>
              </w:rPr>
              <w:t>Pg. 3 and 13</w:t>
            </w:r>
          </w:p>
        </w:tc>
      </w:tr>
      <w:tr w:rsidR="00D80E76" w:rsidRPr="00737F6A" w14:paraId="600AEB71" w14:textId="77777777" w:rsidTr="00E76948">
        <w:trPr>
          <w:cantSplit/>
        </w:trPr>
        <w:tc>
          <w:tcPr>
            <w:tcW w:w="1833" w:type="dxa"/>
            <w:gridSpan w:val="2"/>
            <w:tcBorders>
              <w:left w:val="single" w:sz="8" w:space="0" w:color="auto"/>
              <w:bottom w:val="single" w:sz="6" w:space="0" w:color="000000"/>
              <w:right w:val="single" w:sz="4" w:space="0" w:color="auto"/>
            </w:tcBorders>
            <w:shd w:val="clear" w:color="auto" w:fill="auto"/>
            <w:vAlign w:val="center"/>
          </w:tcPr>
          <w:p w14:paraId="600AEB6D" w14:textId="77777777" w:rsidR="00D80E76" w:rsidRPr="00737F6A" w:rsidRDefault="0012254D" w:rsidP="00850962">
            <w:pPr>
              <w:spacing w:line="360" w:lineRule="auto"/>
              <w:rPr>
                <w:rFonts w:ascii="Arial" w:hAnsi="Arial" w:cs="Arial"/>
              </w:rPr>
            </w:pPr>
            <w:r w:rsidRPr="00737F6A">
              <w:rPr>
                <w:rFonts w:ascii="Arial" w:hAnsi="Arial" w:cs="Arial"/>
              </w:rPr>
              <w:t>Other bias</w:t>
            </w:r>
          </w:p>
        </w:tc>
        <w:tc>
          <w:tcPr>
            <w:tcW w:w="1985" w:type="dxa"/>
            <w:tcBorders>
              <w:top w:val="single" w:sz="4" w:space="0" w:color="auto"/>
              <w:left w:val="single" w:sz="4" w:space="0" w:color="auto"/>
              <w:bottom w:val="single" w:sz="6" w:space="0" w:color="000000"/>
              <w:right w:val="single" w:sz="4" w:space="0" w:color="auto"/>
            </w:tcBorders>
            <w:shd w:val="clear" w:color="auto" w:fill="auto"/>
            <w:vAlign w:val="center"/>
          </w:tcPr>
          <w:p w14:paraId="600AEB6E" w14:textId="77777777" w:rsidR="00D80E76" w:rsidRPr="00737F6A" w:rsidRDefault="00A36F36" w:rsidP="00850962">
            <w:pPr>
              <w:spacing w:after="90" w:line="360" w:lineRule="auto"/>
              <w:jc w:val="center"/>
              <w:rPr>
                <w:rFonts w:ascii="Arial" w:hAnsi="Arial" w:cs="Arial"/>
                <w:b/>
                <w:bCs/>
              </w:rPr>
            </w:pPr>
          </w:p>
        </w:tc>
        <w:tc>
          <w:tcPr>
            <w:tcW w:w="7796" w:type="dxa"/>
            <w:tcBorders>
              <w:left w:val="single" w:sz="4" w:space="0" w:color="auto"/>
              <w:bottom w:val="single" w:sz="6" w:space="0" w:color="000000"/>
            </w:tcBorders>
            <w:shd w:val="clear" w:color="auto" w:fill="auto"/>
          </w:tcPr>
          <w:p w14:paraId="600AEB6F" w14:textId="77777777" w:rsidR="00D80E76" w:rsidRPr="00737F6A" w:rsidRDefault="00A36F36" w:rsidP="00850962">
            <w:pPr>
              <w:spacing w:before="40" w:line="360" w:lineRule="auto"/>
              <w:rPr>
                <w:rFonts w:ascii="Arial" w:hAnsi="Arial" w:cs="Arial"/>
                <w:bCs/>
              </w:rPr>
            </w:pPr>
          </w:p>
        </w:tc>
        <w:tc>
          <w:tcPr>
            <w:tcW w:w="2410" w:type="dxa"/>
            <w:tcBorders>
              <w:bottom w:val="single" w:sz="6" w:space="0" w:color="000000"/>
              <w:right w:val="single" w:sz="8" w:space="0" w:color="auto"/>
            </w:tcBorders>
            <w:shd w:val="clear" w:color="auto" w:fill="auto"/>
          </w:tcPr>
          <w:p w14:paraId="600AEB70" w14:textId="77777777" w:rsidR="00D80E76" w:rsidRPr="00737F6A" w:rsidRDefault="00A36F36" w:rsidP="00850962">
            <w:pPr>
              <w:spacing w:before="40" w:line="360" w:lineRule="auto"/>
              <w:rPr>
                <w:rFonts w:ascii="Arial" w:hAnsi="Arial" w:cs="Arial"/>
                <w:bCs/>
              </w:rPr>
            </w:pPr>
          </w:p>
        </w:tc>
      </w:tr>
      <w:tr w:rsidR="00D80E76" w:rsidRPr="00737F6A" w14:paraId="600AEB74" w14:textId="77777777" w:rsidTr="00CB7774">
        <w:trPr>
          <w:cantSplit/>
        </w:trPr>
        <w:tc>
          <w:tcPr>
            <w:tcW w:w="1348" w:type="dxa"/>
            <w:tcBorders>
              <w:top w:val="single" w:sz="6" w:space="0" w:color="000000"/>
              <w:left w:val="single" w:sz="8" w:space="0" w:color="auto"/>
              <w:bottom w:val="single" w:sz="8" w:space="0" w:color="auto"/>
              <w:right w:val="nil"/>
            </w:tcBorders>
            <w:shd w:val="clear" w:color="auto" w:fill="auto"/>
            <w:vAlign w:val="center"/>
          </w:tcPr>
          <w:p w14:paraId="600AEB72" w14:textId="77777777" w:rsidR="00D80E76" w:rsidRPr="00737F6A" w:rsidRDefault="0012254D" w:rsidP="00850962">
            <w:pPr>
              <w:spacing w:line="360" w:lineRule="auto"/>
              <w:rPr>
                <w:rFonts w:ascii="Arial" w:hAnsi="Arial" w:cs="Arial"/>
                <w:bCs/>
              </w:rPr>
            </w:pPr>
            <w:r w:rsidRPr="00737F6A">
              <w:rPr>
                <w:rFonts w:ascii="Arial" w:hAnsi="Arial" w:cs="Arial"/>
              </w:rPr>
              <w:t xml:space="preserve">Notes: </w:t>
            </w:r>
          </w:p>
        </w:tc>
        <w:tc>
          <w:tcPr>
            <w:tcW w:w="12676" w:type="dxa"/>
            <w:gridSpan w:val="4"/>
            <w:tcBorders>
              <w:top w:val="single" w:sz="6" w:space="0" w:color="000000"/>
              <w:left w:val="nil"/>
              <w:bottom w:val="single" w:sz="8" w:space="0" w:color="auto"/>
              <w:right w:val="single" w:sz="8" w:space="0" w:color="auto"/>
            </w:tcBorders>
            <w:shd w:val="clear" w:color="auto" w:fill="auto"/>
            <w:vAlign w:val="center"/>
          </w:tcPr>
          <w:p w14:paraId="600AEB73" w14:textId="77777777" w:rsidR="00D80E76" w:rsidRPr="00737F6A" w:rsidRDefault="0012254D" w:rsidP="00850962">
            <w:pPr>
              <w:spacing w:before="40" w:line="360" w:lineRule="auto"/>
              <w:rPr>
                <w:rFonts w:ascii="Arial" w:hAnsi="Arial" w:cs="Arial"/>
                <w:bCs/>
              </w:rPr>
            </w:pPr>
            <w:r w:rsidRPr="00737F6A">
              <w:rPr>
                <w:rFonts w:ascii="Arial" w:hAnsi="Arial" w:cs="Arial"/>
              </w:rPr>
              <w:fldChar w:fldCharType="begin">
                <w:ffData>
                  <w:name w:val="Text20"/>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r>
    </w:tbl>
    <w:p w14:paraId="600AEB75" w14:textId="77777777" w:rsidR="00CB7774" w:rsidRPr="00737F6A" w:rsidRDefault="00A36F36" w:rsidP="00850962">
      <w:pPr>
        <w:spacing w:line="360" w:lineRule="auto"/>
        <w:rPr>
          <w:rFonts w:ascii="Arial" w:hAnsi="Arial" w:cs="Arial"/>
        </w:rPr>
      </w:pPr>
    </w:p>
    <w:p w14:paraId="600AEB76" w14:textId="77777777" w:rsidR="00CB7774" w:rsidRPr="00737F6A" w:rsidRDefault="0012254D" w:rsidP="00850962">
      <w:pPr>
        <w:spacing w:line="360" w:lineRule="auto"/>
        <w:rPr>
          <w:rFonts w:ascii="Arial" w:eastAsiaTheme="majorEastAsia" w:hAnsi="Arial" w:cs="Arial"/>
          <w:i/>
          <w:color w:val="000000" w:themeColor="text1"/>
        </w:rPr>
      </w:pPr>
      <w:r w:rsidRPr="00737F6A">
        <w:rPr>
          <w:rFonts w:ascii="Arial" w:hAnsi="Arial" w:cs="Arial"/>
        </w:rPr>
        <w:br w:type="page"/>
      </w:r>
    </w:p>
    <w:p w14:paraId="600AEB77" w14:textId="77777777" w:rsidR="00D80E76" w:rsidRPr="00737F6A" w:rsidRDefault="0012254D" w:rsidP="00081BBD">
      <w:pPr>
        <w:rPr>
          <w:rFonts w:ascii="Arial" w:hAnsi="Arial" w:cs="Arial"/>
        </w:rPr>
      </w:pPr>
      <w:r w:rsidRPr="00737F6A">
        <w:rPr>
          <w:rFonts w:ascii="Arial" w:hAnsi="Arial" w:cs="Arial"/>
        </w:rPr>
        <w:lastRenderedPageBreak/>
        <w:t>Participants</w:t>
      </w:r>
    </w:p>
    <w:p w14:paraId="600AEB78" w14:textId="77777777" w:rsidR="00D80E76" w:rsidRPr="00737F6A" w:rsidRDefault="0012254D" w:rsidP="00850962">
      <w:pPr>
        <w:keepNext/>
        <w:tabs>
          <w:tab w:val="left" w:pos="8080"/>
        </w:tabs>
        <w:spacing w:line="360" w:lineRule="auto"/>
        <w:ind w:right="-567"/>
        <w:rPr>
          <w:rFonts w:ascii="Arial" w:hAnsi="Arial" w:cs="Arial"/>
          <w:i/>
        </w:rPr>
      </w:pPr>
      <w:r w:rsidRPr="00737F6A">
        <w:rPr>
          <w:rFonts w:ascii="Arial" w:hAnsi="Arial" w:cs="Arial"/>
          <w:i/>
        </w:rPr>
        <w:t>Provide overall data and, if available, comparative data for each intervention or comparison group.</w:t>
      </w:r>
    </w:p>
    <w:tbl>
      <w:tblPr>
        <w:tblW w:w="14382"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1601"/>
        <w:gridCol w:w="2984"/>
        <w:gridCol w:w="7551"/>
        <w:gridCol w:w="2246"/>
      </w:tblGrid>
      <w:tr w:rsidR="00D80E76" w:rsidRPr="00737F6A" w:rsidDel="003F311F" w14:paraId="600AEB7D" w14:textId="77777777" w:rsidTr="00542466">
        <w:trPr>
          <w:cantSplit/>
          <w:trHeight w:val="895"/>
          <w:tblHeader/>
        </w:trPr>
        <w:tc>
          <w:tcPr>
            <w:tcW w:w="4585" w:type="dxa"/>
            <w:gridSpan w:val="2"/>
            <w:tcBorders>
              <w:top w:val="single" w:sz="4" w:space="0" w:color="auto"/>
              <w:left w:val="single" w:sz="4" w:space="0" w:color="auto"/>
              <w:bottom w:val="single" w:sz="4" w:space="0" w:color="auto"/>
              <w:right w:val="single" w:sz="4" w:space="0" w:color="auto"/>
            </w:tcBorders>
          </w:tcPr>
          <w:p w14:paraId="600AEB79" w14:textId="77777777" w:rsidR="00D80E76" w:rsidRPr="00737F6A" w:rsidRDefault="00A36F36" w:rsidP="00850962">
            <w:pPr>
              <w:keepNext/>
              <w:spacing w:line="360" w:lineRule="auto"/>
              <w:rPr>
                <w:rFonts w:ascii="Arial" w:hAnsi="Arial" w:cs="Arial"/>
                <w:b/>
              </w:rPr>
            </w:pPr>
          </w:p>
        </w:tc>
        <w:tc>
          <w:tcPr>
            <w:tcW w:w="7551" w:type="dxa"/>
            <w:tcBorders>
              <w:top w:val="single" w:sz="4" w:space="0" w:color="auto"/>
              <w:left w:val="single" w:sz="4" w:space="0" w:color="auto"/>
              <w:bottom w:val="single" w:sz="4" w:space="0" w:color="auto"/>
              <w:right w:val="single" w:sz="4" w:space="0" w:color="auto"/>
            </w:tcBorders>
            <w:shd w:val="clear" w:color="auto" w:fill="auto"/>
          </w:tcPr>
          <w:p w14:paraId="600AEB7A" w14:textId="77777777" w:rsidR="00D80E76" w:rsidRPr="00737F6A" w:rsidRDefault="0012254D" w:rsidP="00850962">
            <w:pPr>
              <w:keepNext/>
              <w:spacing w:line="360" w:lineRule="auto"/>
              <w:rPr>
                <w:rFonts w:ascii="Arial" w:hAnsi="Arial" w:cs="Arial"/>
                <w:b/>
              </w:rPr>
            </w:pPr>
            <w:r w:rsidRPr="00737F6A">
              <w:rPr>
                <w:rFonts w:ascii="Arial" w:hAnsi="Arial" w:cs="Arial"/>
                <w:b/>
              </w:rPr>
              <w:t>Description as stated in report/paper</w:t>
            </w:r>
          </w:p>
        </w:tc>
        <w:tc>
          <w:tcPr>
            <w:tcW w:w="2245" w:type="dxa"/>
            <w:tcBorders>
              <w:top w:val="single" w:sz="4" w:space="0" w:color="auto"/>
              <w:left w:val="single" w:sz="4" w:space="0" w:color="auto"/>
              <w:bottom w:val="single" w:sz="4" w:space="0" w:color="auto"/>
              <w:right w:val="single" w:sz="4" w:space="0" w:color="auto"/>
            </w:tcBorders>
            <w:shd w:val="clear" w:color="auto" w:fill="auto"/>
          </w:tcPr>
          <w:p w14:paraId="600AEB7B" w14:textId="77777777" w:rsidR="00D80E76" w:rsidRPr="00737F6A" w:rsidRDefault="0012254D" w:rsidP="00850962">
            <w:pPr>
              <w:keepNext/>
              <w:spacing w:line="360" w:lineRule="auto"/>
              <w:rPr>
                <w:rFonts w:ascii="Arial" w:hAnsi="Arial" w:cs="Arial"/>
                <w:b/>
              </w:rPr>
            </w:pPr>
            <w:r w:rsidRPr="00737F6A">
              <w:rPr>
                <w:rFonts w:ascii="Arial" w:hAnsi="Arial" w:cs="Arial"/>
                <w:b/>
              </w:rPr>
              <w:t>Location in text</w:t>
            </w:r>
          </w:p>
          <w:p w14:paraId="600AEB7C" w14:textId="77777777" w:rsidR="00D80E76" w:rsidRPr="00737F6A" w:rsidRDefault="0012254D" w:rsidP="00850962">
            <w:pPr>
              <w:keepNext/>
              <w:spacing w:before="40" w:line="360" w:lineRule="auto"/>
              <w:rPr>
                <w:rFonts w:ascii="Arial" w:hAnsi="Arial" w:cs="Arial"/>
              </w:rPr>
            </w:pPr>
            <w:r w:rsidRPr="00737F6A">
              <w:rPr>
                <w:rFonts w:ascii="Arial" w:hAnsi="Arial" w:cs="Arial"/>
              </w:rPr>
              <w:t>(pg &amp; ¶/fig/table)</w:t>
            </w:r>
          </w:p>
        </w:tc>
      </w:tr>
      <w:tr w:rsidR="00D80E76" w:rsidRPr="00737F6A" w14:paraId="600AEB82" w14:textId="77777777" w:rsidTr="00542466">
        <w:trPr>
          <w:cantSplit/>
          <w:trHeight w:val="837"/>
        </w:trPr>
        <w:tc>
          <w:tcPr>
            <w:tcW w:w="4585" w:type="dxa"/>
            <w:gridSpan w:val="2"/>
          </w:tcPr>
          <w:p w14:paraId="600AEB7E" w14:textId="77777777" w:rsidR="00D80E76" w:rsidRPr="00737F6A" w:rsidRDefault="0012254D" w:rsidP="00850962">
            <w:pPr>
              <w:spacing w:line="360" w:lineRule="auto"/>
              <w:rPr>
                <w:rFonts w:ascii="Arial" w:hAnsi="Arial" w:cs="Arial"/>
              </w:rPr>
            </w:pPr>
            <w:r w:rsidRPr="00737F6A">
              <w:rPr>
                <w:rFonts w:ascii="Arial" w:hAnsi="Arial" w:cs="Arial"/>
              </w:rPr>
              <w:t xml:space="preserve">Total no. randomised </w:t>
            </w:r>
          </w:p>
          <w:p w14:paraId="600AEB7F" w14:textId="77777777" w:rsidR="00D80E76" w:rsidRPr="00737F6A" w:rsidRDefault="0012254D" w:rsidP="00850962">
            <w:pPr>
              <w:spacing w:line="360" w:lineRule="auto"/>
              <w:rPr>
                <w:rFonts w:ascii="Arial" w:hAnsi="Arial" w:cs="Arial"/>
                <w:b/>
              </w:rPr>
            </w:pPr>
            <w:r w:rsidRPr="00737F6A">
              <w:rPr>
                <w:rFonts w:ascii="Arial" w:hAnsi="Arial" w:cs="Arial"/>
                <w:i/>
                <w:color w:val="808080"/>
              </w:rPr>
              <w:t>(or total pop. at start of study for NRCTs)</w:t>
            </w:r>
          </w:p>
        </w:tc>
        <w:tc>
          <w:tcPr>
            <w:tcW w:w="7551" w:type="dxa"/>
            <w:shd w:val="clear" w:color="auto" w:fill="auto"/>
          </w:tcPr>
          <w:p w14:paraId="600AEB80" w14:textId="77777777" w:rsidR="00D80E76" w:rsidRPr="00737F6A" w:rsidRDefault="0012254D" w:rsidP="00850962">
            <w:pPr>
              <w:spacing w:before="40" w:line="360" w:lineRule="auto"/>
              <w:rPr>
                <w:rFonts w:ascii="Arial" w:hAnsi="Arial" w:cs="Arial"/>
              </w:rPr>
            </w:pPr>
            <w:r w:rsidRPr="00737F6A">
              <w:rPr>
                <w:rFonts w:ascii="Arial" w:hAnsi="Arial" w:cs="Arial"/>
              </w:rPr>
              <w:t xml:space="preserve">51 adolescent girls; 7 adults (6 males, 1 female) </w:t>
            </w:r>
          </w:p>
        </w:tc>
        <w:tc>
          <w:tcPr>
            <w:tcW w:w="2245" w:type="dxa"/>
            <w:shd w:val="clear" w:color="auto" w:fill="auto"/>
          </w:tcPr>
          <w:p w14:paraId="600AEB81" w14:textId="77777777" w:rsidR="00D80E76" w:rsidRPr="00737F6A" w:rsidRDefault="0012254D" w:rsidP="00850962">
            <w:pPr>
              <w:spacing w:before="40" w:line="360" w:lineRule="auto"/>
              <w:rPr>
                <w:rFonts w:ascii="Arial" w:hAnsi="Arial" w:cs="Arial"/>
              </w:rPr>
            </w:pPr>
            <w:r w:rsidRPr="00737F6A">
              <w:rPr>
                <w:rFonts w:ascii="Arial" w:hAnsi="Arial" w:cs="Arial"/>
              </w:rPr>
              <w:t>Pg. 3</w:t>
            </w:r>
          </w:p>
        </w:tc>
      </w:tr>
      <w:tr w:rsidR="00D80E76" w:rsidRPr="00737F6A" w14:paraId="600AEB87" w14:textId="77777777" w:rsidTr="00542466">
        <w:trPr>
          <w:cantSplit/>
          <w:trHeight w:val="911"/>
        </w:trPr>
        <w:tc>
          <w:tcPr>
            <w:tcW w:w="4585" w:type="dxa"/>
            <w:gridSpan w:val="2"/>
          </w:tcPr>
          <w:p w14:paraId="600AEB83" w14:textId="77777777" w:rsidR="00D80E76" w:rsidRPr="00737F6A" w:rsidRDefault="0012254D" w:rsidP="00850962">
            <w:pPr>
              <w:spacing w:line="360" w:lineRule="auto"/>
              <w:rPr>
                <w:rFonts w:ascii="Arial" w:hAnsi="Arial" w:cs="Arial"/>
              </w:rPr>
            </w:pPr>
            <w:r w:rsidRPr="00737F6A">
              <w:rPr>
                <w:rFonts w:ascii="Arial" w:hAnsi="Arial" w:cs="Arial"/>
              </w:rPr>
              <w:t>Clusters</w:t>
            </w:r>
          </w:p>
          <w:p w14:paraId="600AEB84" w14:textId="77777777" w:rsidR="00D80E76" w:rsidRPr="00737F6A" w:rsidRDefault="0012254D" w:rsidP="00850962">
            <w:pPr>
              <w:spacing w:line="360" w:lineRule="auto"/>
              <w:rPr>
                <w:rFonts w:ascii="Arial" w:hAnsi="Arial" w:cs="Arial"/>
                <w:b/>
              </w:rPr>
            </w:pPr>
            <w:r w:rsidRPr="00737F6A">
              <w:rPr>
                <w:rFonts w:ascii="Arial" w:hAnsi="Arial" w:cs="Arial"/>
                <w:i/>
                <w:color w:val="808080"/>
              </w:rPr>
              <w:t>(if applicable, no., type, no. people per cluster)</w:t>
            </w:r>
          </w:p>
        </w:tc>
        <w:tc>
          <w:tcPr>
            <w:tcW w:w="7551" w:type="dxa"/>
            <w:shd w:val="clear" w:color="auto" w:fill="auto"/>
          </w:tcPr>
          <w:p w14:paraId="600AEB85" w14:textId="77777777" w:rsidR="00D80E76" w:rsidRPr="00737F6A" w:rsidRDefault="00A36F36" w:rsidP="00850962">
            <w:pPr>
              <w:spacing w:before="40" w:line="360" w:lineRule="auto"/>
              <w:rPr>
                <w:rFonts w:ascii="Arial" w:hAnsi="Arial" w:cs="Arial"/>
              </w:rPr>
            </w:pPr>
          </w:p>
        </w:tc>
        <w:tc>
          <w:tcPr>
            <w:tcW w:w="2245" w:type="dxa"/>
            <w:shd w:val="clear" w:color="auto" w:fill="auto"/>
          </w:tcPr>
          <w:p w14:paraId="600AEB86" w14:textId="77777777" w:rsidR="00D80E76" w:rsidRPr="00737F6A" w:rsidRDefault="00A36F36" w:rsidP="00850962">
            <w:pPr>
              <w:spacing w:before="40" w:line="360" w:lineRule="auto"/>
              <w:rPr>
                <w:rFonts w:ascii="Arial" w:hAnsi="Arial" w:cs="Arial"/>
              </w:rPr>
            </w:pPr>
          </w:p>
        </w:tc>
      </w:tr>
      <w:tr w:rsidR="00D80E76" w:rsidRPr="00737F6A" w14:paraId="600AEB8B" w14:textId="77777777" w:rsidTr="00542466">
        <w:trPr>
          <w:cantSplit/>
          <w:trHeight w:val="441"/>
        </w:trPr>
        <w:tc>
          <w:tcPr>
            <w:tcW w:w="4585" w:type="dxa"/>
            <w:gridSpan w:val="2"/>
          </w:tcPr>
          <w:p w14:paraId="600AEB88" w14:textId="77777777" w:rsidR="00D80E76" w:rsidRPr="00737F6A" w:rsidRDefault="0012254D" w:rsidP="00850962">
            <w:pPr>
              <w:spacing w:line="360" w:lineRule="auto"/>
              <w:rPr>
                <w:rFonts w:ascii="Arial" w:hAnsi="Arial" w:cs="Arial"/>
              </w:rPr>
            </w:pPr>
            <w:r w:rsidRPr="00737F6A">
              <w:rPr>
                <w:rFonts w:ascii="Arial" w:hAnsi="Arial" w:cs="Arial"/>
              </w:rPr>
              <w:t>Age</w:t>
            </w:r>
          </w:p>
        </w:tc>
        <w:tc>
          <w:tcPr>
            <w:tcW w:w="7551" w:type="dxa"/>
            <w:shd w:val="clear" w:color="auto" w:fill="auto"/>
          </w:tcPr>
          <w:p w14:paraId="600AEB89" w14:textId="77777777" w:rsidR="00D80E76" w:rsidRPr="00737F6A" w:rsidRDefault="0012254D" w:rsidP="00850962">
            <w:pPr>
              <w:spacing w:before="40" w:line="360" w:lineRule="auto"/>
              <w:rPr>
                <w:rFonts w:ascii="Arial" w:hAnsi="Arial" w:cs="Arial"/>
              </w:rPr>
            </w:pPr>
            <w:r w:rsidRPr="00737F6A">
              <w:rPr>
                <w:rFonts w:ascii="Arial" w:hAnsi="Arial" w:cs="Arial"/>
              </w:rPr>
              <w:t xml:space="preserve">13-19 years adolescent girls; 21-44 years adults </w:t>
            </w:r>
          </w:p>
        </w:tc>
        <w:tc>
          <w:tcPr>
            <w:tcW w:w="2245" w:type="dxa"/>
            <w:shd w:val="clear" w:color="auto" w:fill="auto"/>
          </w:tcPr>
          <w:p w14:paraId="600AEB8A" w14:textId="77777777" w:rsidR="00D80E76" w:rsidRPr="00737F6A" w:rsidRDefault="0012254D" w:rsidP="00850962">
            <w:pPr>
              <w:spacing w:before="40" w:line="360" w:lineRule="auto"/>
              <w:rPr>
                <w:rFonts w:ascii="Arial" w:hAnsi="Arial" w:cs="Arial"/>
              </w:rPr>
            </w:pPr>
            <w:r w:rsidRPr="00737F6A">
              <w:rPr>
                <w:rFonts w:ascii="Arial" w:hAnsi="Arial" w:cs="Arial"/>
              </w:rPr>
              <w:t>Pg. 3</w:t>
            </w:r>
          </w:p>
        </w:tc>
      </w:tr>
      <w:tr w:rsidR="00D80E76" w:rsidRPr="00737F6A" w14:paraId="600AEB8F" w14:textId="77777777" w:rsidTr="00542466">
        <w:trPr>
          <w:cantSplit/>
          <w:trHeight w:val="441"/>
        </w:trPr>
        <w:tc>
          <w:tcPr>
            <w:tcW w:w="4585" w:type="dxa"/>
            <w:gridSpan w:val="2"/>
          </w:tcPr>
          <w:p w14:paraId="600AEB8C" w14:textId="77777777" w:rsidR="00D80E76" w:rsidRPr="00737F6A" w:rsidRDefault="0012254D" w:rsidP="00850962">
            <w:pPr>
              <w:spacing w:line="360" w:lineRule="auto"/>
              <w:rPr>
                <w:rFonts w:ascii="Arial" w:hAnsi="Arial" w:cs="Arial"/>
              </w:rPr>
            </w:pPr>
            <w:r w:rsidRPr="00737F6A">
              <w:rPr>
                <w:rFonts w:ascii="Arial" w:hAnsi="Arial" w:cs="Arial"/>
              </w:rPr>
              <w:t>Sex</w:t>
            </w:r>
          </w:p>
        </w:tc>
        <w:tc>
          <w:tcPr>
            <w:tcW w:w="7551" w:type="dxa"/>
            <w:shd w:val="clear" w:color="auto" w:fill="auto"/>
          </w:tcPr>
          <w:p w14:paraId="600AEB8D" w14:textId="77777777" w:rsidR="00D80E76" w:rsidRPr="00737F6A" w:rsidRDefault="0012254D" w:rsidP="00850962">
            <w:pPr>
              <w:spacing w:before="40" w:line="360" w:lineRule="auto"/>
              <w:rPr>
                <w:rFonts w:ascii="Arial" w:hAnsi="Arial" w:cs="Arial"/>
              </w:rPr>
            </w:pPr>
            <w:r w:rsidRPr="00737F6A">
              <w:rPr>
                <w:rFonts w:ascii="Arial" w:hAnsi="Arial" w:cs="Arial"/>
              </w:rPr>
              <w:t>Girls, 6 males, 1 female</w:t>
            </w:r>
          </w:p>
        </w:tc>
        <w:tc>
          <w:tcPr>
            <w:tcW w:w="2245" w:type="dxa"/>
            <w:shd w:val="clear" w:color="auto" w:fill="auto"/>
          </w:tcPr>
          <w:p w14:paraId="600AEB8E" w14:textId="77777777" w:rsidR="00D80E76" w:rsidRPr="00737F6A" w:rsidRDefault="0012254D" w:rsidP="00850962">
            <w:pPr>
              <w:spacing w:before="40" w:line="360" w:lineRule="auto"/>
              <w:rPr>
                <w:rFonts w:ascii="Arial" w:hAnsi="Arial" w:cs="Arial"/>
              </w:rPr>
            </w:pPr>
            <w:r w:rsidRPr="00737F6A">
              <w:rPr>
                <w:rFonts w:ascii="Arial" w:hAnsi="Arial" w:cs="Arial"/>
              </w:rPr>
              <w:t>Pg. 3</w:t>
            </w:r>
          </w:p>
        </w:tc>
      </w:tr>
      <w:tr w:rsidR="00D80E76" w:rsidRPr="00737F6A" w14:paraId="600AEB93" w14:textId="77777777" w:rsidTr="00542466">
        <w:trPr>
          <w:cantSplit/>
          <w:trHeight w:val="441"/>
        </w:trPr>
        <w:tc>
          <w:tcPr>
            <w:tcW w:w="4585" w:type="dxa"/>
            <w:gridSpan w:val="2"/>
          </w:tcPr>
          <w:p w14:paraId="600AEB90" w14:textId="77777777" w:rsidR="00D80E76" w:rsidRPr="00737F6A" w:rsidRDefault="0012254D" w:rsidP="00850962">
            <w:pPr>
              <w:spacing w:line="360" w:lineRule="auto"/>
              <w:rPr>
                <w:rFonts w:ascii="Arial" w:hAnsi="Arial" w:cs="Arial"/>
              </w:rPr>
            </w:pPr>
            <w:r w:rsidRPr="00737F6A">
              <w:rPr>
                <w:rFonts w:ascii="Arial" w:hAnsi="Arial" w:cs="Arial"/>
              </w:rPr>
              <w:t>Race/Ethnicity</w:t>
            </w:r>
          </w:p>
        </w:tc>
        <w:tc>
          <w:tcPr>
            <w:tcW w:w="7551" w:type="dxa"/>
            <w:shd w:val="clear" w:color="auto" w:fill="auto"/>
          </w:tcPr>
          <w:p w14:paraId="600AEB91" w14:textId="77777777" w:rsidR="00D80E76" w:rsidRPr="00737F6A" w:rsidRDefault="0012254D" w:rsidP="00850962">
            <w:pPr>
              <w:spacing w:before="40" w:line="360" w:lineRule="auto"/>
              <w:rPr>
                <w:rFonts w:ascii="Arial" w:hAnsi="Arial" w:cs="Arial"/>
              </w:rPr>
            </w:pPr>
            <w:r w:rsidRPr="00737F6A">
              <w:rPr>
                <w:rFonts w:ascii="Arial" w:hAnsi="Arial" w:cs="Arial"/>
              </w:rPr>
              <w:t>Africans, Mozambique roots</w:t>
            </w:r>
          </w:p>
        </w:tc>
        <w:tc>
          <w:tcPr>
            <w:tcW w:w="2245" w:type="dxa"/>
            <w:shd w:val="clear" w:color="auto" w:fill="auto"/>
          </w:tcPr>
          <w:p w14:paraId="600AEB92" w14:textId="77777777" w:rsidR="00D80E76" w:rsidRPr="00737F6A" w:rsidRDefault="0012254D" w:rsidP="00850962">
            <w:pPr>
              <w:spacing w:before="40" w:line="360" w:lineRule="auto"/>
              <w:rPr>
                <w:rFonts w:ascii="Arial" w:hAnsi="Arial" w:cs="Arial"/>
              </w:rPr>
            </w:pPr>
            <w:r w:rsidRPr="00737F6A">
              <w:rPr>
                <w:rFonts w:ascii="Arial" w:hAnsi="Arial" w:cs="Arial"/>
              </w:rPr>
              <w:t>Pg. 3</w:t>
            </w:r>
          </w:p>
        </w:tc>
      </w:tr>
      <w:tr w:rsidR="00D80E76" w:rsidRPr="00737F6A" w14:paraId="600AEB97" w14:textId="77777777" w:rsidTr="00542466">
        <w:trPr>
          <w:cantSplit/>
          <w:trHeight w:val="455"/>
        </w:trPr>
        <w:tc>
          <w:tcPr>
            <w:tcW w:w="4585" w:type="dxa"/>
            <w:gridSpan w:val="2"/>
          </w:tcPr>
          <w:p w14:paraId="600AEB94" w14:textId="77777777" w:rsidR="00D80E76" w:rsidRPr="00737F6A" w:rsidRDefault="0012254D" w:rsidP="00850962">
            <w:pPr>
              <w:spacing w:line="360" w:lineRule="auto"/>
              <w:rPr>
                <w:rFonts w:ascii="Arial" w:hAnsi="Arial" w:cs="Arial"/>
              </w:rPr>
            </w:pPr>
            <w:r w:rsidRPr="00737F6A">
              <w:rPr>
                <w:rFonts w:ascii="Arial" w:hAnsi="Arial" w:cs="Arial"/>
              </w:rPr>
              <w:t>Severity of illness</w:t>
            </w:r>
          </w:p>
        </w:tc>
        <w:tc>
          <w:tcPr>
            <w:tcW w:w="7551" w:type="dxa"/>
            <w:shd w:val="clear" w:color="auto" w:fill="auto"/>
          </w:tcPr>
          <w:p w14:paraId="600AEB95" w14:textId="77777777" w:rsidR="00D80E76" w:rsidRPr="00737F6A" w:rsidRDefault="0012254D" w:rsidP="00850962">
            <w:pPr>
              <w:spacing w:before="40" w:line="360" w:lineRule="auto"/>
              <w:rPr>
                <w:rFonts w:ascii="Arial" w:hAnsi="Arial" w:cs="Arial"/>
              </w:rPr>
            </w:pPr>
            <w:r w:rsidRPr="00737F6A">
              <w:rPr>
                <w:rFonts w:ascii="Arial" w:hAnsi="Arial" w:cs="Arial"/>
              </w:rPr>
              <w:t>N/A</w:t>
            </w:r>
          </w:p>
        </w:tc>
        <w:tc>
          <w:tcPr>
            <w:tcW w:w="2245" w:type="dxa"/>
            <w:shd w:val="clear" w:color="auto" w:fill="auto"/>
          </w:tcPr>
          <w:p w14:paraId="600AEB96" w14:textId="77777777" w:rsidR="00D80E76" w:rsidRPr="00737F6A" w:rsidRDefault="00A36F36" w:rsidP="00850962">
            <w:pPr>
              <w:spacing w:before="40" w:line="360" w:lineRule="auto"/>
              <w:rPr>
                <w:rFonts w:ascii="Arial" w:hAnsi="Arial" w:cs="Arial"/>
              </w:rPr>
            </w:pPr>
          </w:p>
        </w:tc>
      </w:tr>
      <w:tr w:rsidR="00D80E76" w:rsidRPr="00737F6A" w14:paraId="600AEB9B" w14:textId="77777777" w:rsidTr="00542466">
        <w:trPr>
          <w:cantSplit/>
          <w:trHeight w:val="469"/>
        </w:trPr>
        <w:tc>
          <w:tcPr>
            <w:tcW w:w="4585" w:type="dxa"/>
            <w:gridSpan w:val="2"/>
          </w:tcPr>
          <w:p w14:paraId="600AEB98" w14:textId="77777777" w:rsidR="00D80E76" w:rsidRPr="00737F6A" w:rsidRDefault="0012254D" w:rsidP="00850962">
            <w:pPr>
              <w:spacing w:line="360" w:lineRule="auto"/>
              <w:rPr>
                <w:rFonts w:ascii="Arial" w:hAnsi="Arial" w:cs="Arial"/>
              </w:rPr>
            </w:pPr>
            <w:r w:rsidRPr="00737F6A">
              <w:rPr>
                <w:rFonts w:ascii="Arial" w:hAnsi="Arial" w:cs="Arial"/>
              </w:rPr>
              <w:t>Other relevant sociodemographics</w:t>
            </w:r>
          </w:p>
        </w:tc>
        <w:tc>
          <w:tcPr>
            <w:tcW w:w="7551" w:type="dxa"/>
            <w:shd w:val="clear" w:color="auto" w:fill="auto"/>
          </w:tcPr>
          <w:p w14:paraId="600AEB99" w14:textId="77777777" w:rsidR="00D80E76" w:rsidRPr="00737F6A" w:rsidRDefault="0012254D" w:rsidP="00850962">
            <w:pPr>
              <w:spacing w:before="40" w:line="360" w:lineRule="auto"/>
              <w:rPr>
                <w:rFonts w:ascii="Arial" w:hAnsi="Arial" w:cs="Arial"/>
              </w:rPr>
            </w:pPr>
            <w:r w:rsidRPr="00737F6A">
              <w:rPr>
                <w:rFonts w:ascii="Arial" w:hAnsi="Arial" w:cs="Arial"/>
              </w:rPr>
              <w:t>Rural, marginalised communities</w:t>
            </w:r>
          </w:p>
        </w:tc>
        <w:tc>
          <w:tcPr>
            <w:tcW w:w="2245" w:type="dxa"/>
            <w:shd w:val="clear" w:color="auto" w:fill="auto"/>
          </w:tcPr>
          <w:p w14:paraId="600AEB9A" w14:textId="77777777" w:rsidR="00D80E76" w:rsidRPr="00737F6A" w:rsidRDefault="0012254D" w:rsidP="00850962">
            <w:pPr>
              <w:spacing w:before="40" w:line="360" w:lineRule="auto"/>
              <w:rPr>
                <w:rFonts w:ascii="Arial" w:hAnsi="Arial" w:cs="Arial"/>
              </w:rPr>
            </w:pPr>
            <w:r w:rsidRPr="00737F6A">
              <w:rPr>
                <w:rFonts w:ascii="Arial" w:hAnsi="Arial" w:cs="Arial"/>
              </w:rPr>
              <w:t>Pg. 3</w:t>
            </w:r>
          </w:p>
        </w:tc>
      </w:tr>
      <w:tr w:rsidR="00D80E76" w:rsidRPr="00737F6A" w14:paraId="600AEB9E" w14:textId="77777777" w:rsidTr="00542466">
        <w:trPr>
          <w:cantSplit/>
          <w:trHeight w:val="469"/>
        </w:trPr>
        <w:tc>
          <w:tcPr>
            <w:tcW w:w="1601" w:type="dxa"/>
            <w:tcBorders>
              <w:right w:val="nil"/>
            </w:tcBorders>
          </w:tcPr>
          <w:p w14:paraId="600AEB9C" w14:textId="77777777" w:rsidR="00D80E76" w:rsidRPr="00737F6A" w:rsidRDefault="0012254D" w:rsidP="00850962">
            <w:pPr>
              <w:spacing w:line="360" w:lineRule="auto"/>
              <w:rPr>
                <w:rFonts w:ascii="Arial" w:hAnsi="Arial" w:cs="Arial"/>
              </w:rPr>
            </w:pPr>
            <w:r w:rsidRPr="00737F6A">
              <w:rPr>
                <w:rFonts w:ascii="Arial" w:hAnsi="Arial" w:cs="Arial"/>
              </w:rPr>
              <w:t xml:space="preserve">Notes: </w:t>
            </w:r>
          </w:p>
        </w:tc>
        <w:tc>
          <w:tcPr>
            <w:tcW w:w="12781" w:type="dxa"/>
            <w:gridSpan w:val="3"/>
            <w:tcBorders>
              <w:left w:val="nil"/>
            </w:tcBorders>
          </w:tcPr>
          <w:p w14:paraId="600AEB9D"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20"/>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r>
    </w:tbl>
    <w:p w14:paraId="600AEB9F" w14:textId="77777777" w:rsidR="00CB7774" w:rsidRPr="00737F6A" w:rsidRDefault="00A36F36" w:rsidP="00850962">
      <w:pPr>
        <w:spacing w:line="360" w:lineRule="auto"/>
        <w:rPr>
          <w:rFonts w:ascii="Arial" w:eastAsiaTheme="majorEastAsia" w:hAnsi="Arial" w:cs="Arial"/>
          <w:i/>
          <w:color w:val="000000" w:themeColor="text1"/>
        </w:rPr>
      </w:pPr>
    </w:p>
    <w:p w14:paraId="600AEBA0" w14:textId="77777777" w:rsidR="00542466" w:rsidRPr="00737F6A" w:rsidRDefault="0012254D" w:rsidP="00850962">
      <w:pPr>
        <w:spacing w:line="360" w:lineRule="auto"/>
        <w:rPr>
          <w:rFonts w:ascii="Arial" w:eastAsiaTheme="majorEastAsia" w:hAnsi="Arial" w:cs="Arial"/>
          <w:b/>
          <w:i/>
          <w:color w:val="000000" w:themeColor="text1"/>
        </w:rPr>
      </w:pPr>
      <w:r w:rsidRPr="00737F6A">
        <w:rPr>
          <w:rFonts w:ascii="Arial" w:hAnsi="Arial" w:cs="Arial"/>
        </w:rPr>
        <w:br w:type="page"/>
      </w:r>
    </w:p>
    <w:p w14:paraId="600AEBA1" w14:textId="77777777" w:rsidR="00D80E76" w:rsidRPr="00737F6A" w:rsidRDefault="0012254D" w:rsidP="00081BBD">
      <w:pPr>
        <w:rPr>
          <w:rFonts w:ascii="Arial" w:hAnsi="Arial" w:cs="Arial"/>
        </w:rPr>
      </w:pPr>
      <w:r w:rsidRPr="00737F6A">
        <w:rPr>
          <w:rFonts w:ascii="Arial" w:hAnsi="Arial" w:cs="Arial"/>
        </w:rPr>
        <w:lastRenderedPageBreak/>
        <w:t>Intervention groups</w:t>
      </w:r>
    </w:p>
    <w:p w14:paraId="600AEBA2" w14:textId="77777777" w:rsidR="00D80E76" w:rsidRPr="00737F6A" w:rsidRDefault="0012254D" w:rsidP="00850962">
      <w:pPr>
        <w:spacing w:line="360" w:lineRule="auto"/>
        <w:ind w:right="-1276"/>
        <w:rPr>
          <w:rFonts w:ascii="Arial" w:hAnsi="Arial" w:cs="Arial"/>
        </w:rPr>
      </w:pPr>
      <w:r w:rsidRPr="00737F6A">
        <w:rPr>
          <w:rFonts w:ascii="Arial" w:hAnsi="Arial" w:cs="Arial"/>
          <w:i/>
        </w:rPr>
        <w:t>Copy and paste table for each intervention and comparison group</w:t>
      </w:r>
      <w:r w:rsidRPr="00737F6A">
        <w:rPr>
          <w:rFonts w:ascii="Arial" w:hAnsi="Arial" w:cs="Arial"/>
        </w:rPr>
        <w:t xml:space="preserve"> </w:t>
      </w:r>
    </w:p>
    <w:p w14:paraId="600AEBA3" w14:textId="77777777" w:rsidR="00D80E76" w:rsidRPr="00737F6A" w:rsidRDefault="0012254D" w:rsidP="00850962">
      <w:pPr>
        <w:spacing w:line="360" w:lineRule="auto"/>
        <w:rPr>
          <w:rFonts w:ascii="Arial" w:hAnsi="Arial" w:cs="Arial"/>
        </w:rPr>
      </w:pPr>
      <w:r w:rsidRPr="00737F6A">
        <w:rPr>
          <w:rFonts w:ascii="Arial" w:hAnsi="Arial" w:cs="Arial"/>
        </w:rPr>
        <w:t>Intervention Group 1</w:t>
      </w:r>
    </w:p>
    <w:tbl>
      <w:tblPr>
        <w:tblW w:w="14096"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1625"/>
        <w:gridCol w:w="7017"/>
        <w:gridCol w:w="3119"/>
        <w:gridCol w:w="2335"/>
      </w:tblGrid>
      <w:tr w:rsidR="00D80E76" w:rsidRPr="00737F6A" w:rsidDel="003F311F" w14:paraId="600AEBA8" w14:textId="77777777" w:rsidTr="0017436D">
        <w:trPr>
          <w:cantSplit/>
          <w:trHeight w:val="625"/>
          <w:tblHeader/>
        </w:trPr>
        <w:tc>
          <w:tcPr>
            <w:tcW w:w="8642" w:type="dxa"/>
            <w:gridSpan w:val="2"/>
            <w:tcBorders>
              <w:top w:val="single" w:sz="4" w:space="0" w:color="auto"/>
              <w:left w:val="single" w:sz="4" w:space="0" w:color="auto"/>
              <w:bottom w:val="single" w:sz="4" w:space="0" w:color="auto"/>
              <w:right w:val="single" w:sz="4" w:space="0" w:color="auto"/>
            </w:tcBorders>
          </w:tcPr>
          <w:p w14:paraId="600AEBA4" w14:textId="77777777" w:rsidR="00D80E76" w:rsidRPr="00737F6A" w:rsidRDefault="00A36F36" w:rsidP="00850962">
            <w:pPr>
              <w:keepNext/>
              <w:spacing w:line="360" w:lineRule="auto"/>
              <w:rPr>
                <w:rFonts w:ascii="Arial" w:hAnsi="Arial" w:cs="Arial"/>
                <w:b/>
              </w:rPr>
            </w:pPr>
          </w:p>
        </w:tc>
        <w:tc>
          <w:tcPr>
            <w:tcW w:w="3119" w:type="dxa"/>
            <w:tcBorders>
              <w:top w:val="single" w:sz="4" w:space="0" w:color="auto"/>
              <w:left w:val="single" w:sz="4" w:space="0" w:color="auto"/>
              <w:bottom w:val="single" w:sz="4" w:space="0" w:color="auto"/>
              <w:right w:val="single" w:sz="4" w:space="0" w:color="auto"/>
            </w:tcBorders>
          </w:tcPr>
          <w:p w14:paraId="600AEBA5" w14:textId="77777777" w:rsidR="00D80E76" w:rsidRPr="00737F6A" w:rsidRDefault="0012254D" w:rsidP="00850962">
            <w:pPr>
              <w:keepNext/>
              <w:spacing w:line="360" w:lineRule="auto"/>
              <w:rPr>
                <w:rFonts w:ascii="Arial" w:hAnsi="Arial" w:cs="Arial"/>
                <w:b/>
              </w:rPr>
            </w:pPr>
            <w:r w:rsidRPr="00737F6A">
              <w:rPr>
                <w:rFonts w:ascii="Arial" w:hAnsi="Arial" w:cs="Arial"/>
                <w:b/>
              </w:rPr>
              <w:t>Description as stated in report/paper</w:t>
            </w:r>
          </w:p>
        </w:tc>
        <w:tc>
          <w:tcPr>
            <w:tcW w:w="2335" w:type="dxa"/>
            <w:tcBorders>
              <w:top w:val="single" w:sz="4" w:space="0" w:color="auto"/>
              <w:left w:val="single" w:sz="4" w:space="0" w:color="auto"/>
              <w:bottom w:val="single" w:sz="4" w:space="0" w:color="auto"/>
              <w:right w:val="single" w:sz="4" w:space="0" w:color="auto"/>
            </w:tcBorders>
          </w:tcPr>
          <w:p w14:paraId="600AEBA6" w14:textId="77777777" w:rsidR="00D80E76" w:rsidRPr="00737F6A" w:rsidRDefault="0012254D" w:rsidP="00850962">
            <w:pPr>
              <w:keepNext/>
              <w:spacing w:after="0" w:line="360" w:lineRule="auto"/>
              <w:rPr>
                <w:rFonts w:ascii="Arial" w:hAnsi="Arial" w:cs="Arial"/>
                <w:b/>
              </w:rPr>
            </w:pPr>
            <w:r w:rsidRPr="00737F6A">
              <w:rPr>
                <w:rFonts w:ascii="Arial" w:hAnsi="Arial" w:cs="Arial"/>
                <w:b/>
              </w:rPr>
              <w:t>Location in text</w:t>
            </w:r>
          </w:p>
          <w:p w14:paraId="600AEBA7" w14:textId="77777777" w:rsidR="00D80E76" w:rsidRPr="00737F6A" w:rsidRDefault="0012254D" w:rsidP="00850962">
            <w:pPr>
              <w:keepNext/>
              <w:spacing w:after="0" w:line="360" w:lineRule="auto"/>
              <w:rPr>
                <w:rFonts w:ascii="Arial" w:hAnsi="Arial" w:cs="Arial"/>
                <w:i/>
                <w:color w:val="808080"/>
              </w:rPr>
            </w:pPr>
            <w:r w:rsidRPr="00737F6A">
              <w:rPr>
                <w:rFonts w:ascii="Arial" w:hAnsi="Arial" w:cs="Arial"/>
                <w:i/>
                <w:color w:val="808080"/>
              </w:rPr>
              <w:t>(pg &amp; ¶/fig/table)</w:t>
            </w:r>
          </w:p>
        </w:tc>
      </w:tr>
      <w:tr w:rsidR="00D80E76" w:rsidRPr="00737F6A" w:rsidDel="003F311F" w14:paraId="600AEBAC" w14:textId="77777777" w:rsidTr="0017436D">
        <w:trPr>
          <w:cantSplit/>
          <w:trHeight w:val="234"/>
        </w:trPr>
        <w:tc>
          <w:tcPr>
            <w:tcW w:w="8642" w:type="dxa"/>
            <w:gridSpan w:val="2"/>
            <w:tcBorders>
              <w:top w:val="single" w:sz="4" w:space="0" w:color="auto"/>
            </w:tcBorders>
          </w:tcPr>
          <w:p w14:paraId="600AEBA9" w14:textId="77777777" w:rsidR="00D80E76" w:rsidRPr="00737F6A" w:rsidDel="003F311F" w:rsidRDefault="0012254D" w:rsidP="00850962">
            <w:pPr>
              <w:spacing w:line="360" w:lineRule="auto"/>
              <w:rPr>
                <w:rFonts w:ascii="Arial" w:hAnsi="Arial" w:cs="Arial"/>
              </w:rPr>
            </w:pPr>
            <w:r w:rsidRPr="00737F6A">
              <w:rPr>
                <w:rFonts w:ascii="Arial" w:hAnsi="Arial" w:cs="Arial"/>
              </w:rPr>
              <w:t>Group name</w:t>
            </w:r>
          </w:p>
        </w:tc>
        <w:tc>
          <w:tcPr>
            <w:tcW w:w="3119" w:type="dxa"/>
            <w:tcBorders>
              <w:top w:val="single" w:sz="4" w:space="0" w:color="auto"/>
            </w:tcBorders>
          </w:tcPr>
          <w:p w14:paraId="600AEBAA"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0"/>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c>
          <w:tcPr>
            <w:tcW w:w="2335" w:type="dxa"/>
          </w:tcPr>
          <w:p w14:paraId="600AEBAB" w14:textId="77777777" w:rsidR="00D80E76" w:rsidRPr="00737F6A" w:rsidDel="003F311F" w:rsidRDefault="0012254D" w:rsidP="00850962">
            <w:pPr>
              <w:spacing w:before="40" w:line="360" w:lineRule="auto"/>
              <w:rPr>
                <w:rFonts w:ascii="Arial" w:hAnsi="Arial" w:cs="Arial"/>
              </w:rPr>
            </w:pPr>
            <w:r w:rsidRPr="00737F6A">
              <w:rPr>
                <w:rFonts w:ascii="Arial" w:hAnsi="Arial" w:cs="Arial"/>
              </w:rPr>
              <w:fldChar w:fldCharType="begin">
                <w:ffData>
                  <w:name w:val="Text69"/>
                  <w:enabled/>
                  <w:calcOnExit w:val="0"/>
                  <w:textInput/>
                </w:ffData>
              </w:fldChar>
            </w:r>
            <w:bookmarkStart w:id="224" w:name="Text69"/>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bookmarkEnd w:id="224"/>
          </w:p>
        </w:tc>
      </w:tr>
      <w:tr w:rsidR="00D80E76" w:rsidRPr="00737F6A" w14:paraId="600AEBB1" w14:textId="77777777" w:rsidTr="0017436D">
        <w:trPr>
          <w:cantSplit/>
          <w:trHeight w:val="356"/>
        </w:trPr>
        <w:tc>
          <w:tcPr>
            <w:tcW w:w="8642" w:type="dxa"/>
            <w:gridSpan w:val="2"/>
          </w:tcPr>
          <w:p w14:paraId="600AEBAD" w14:textId="77777777" w:rsidR="00D80E76" w:rsidRPr="00737F6A" w:rsidRDefault="0012254D" w:rsidP="00850962">
            <w:pPr>
              <w:spacing w:line="360" w:lineRule="auto"/>
              <w:rPr>
                <w:rFonts w:ascii="Arial" w:hAnsi="Arial" w:cs="Arial"/>
              </w:rPr>
            </w:pPr>
            <w:r w:rsidRPr="00737F6A">
              <w:rPr>
                <w:rFonts w:ascii="Arial" w:hAnsi="Arial" w:cs="Arial"/>
              </w:rPr>
              <w:t>No. randomised to group</w:t>
            </w:r>
          </w:p>
          <w:p w14:paraId="600AEBAE" w14:textId="77777777" w:rsidR="00D80E76" w:rsidRPr="00737F6A" w:rsidRDefault="0012254D" w:rsidP="00850962">
            <w:pPr>
              <w:spacing w:line="360" w:lineRule="auto"/>
              <w:rPr>
                <w:rFonts w:ascii="Arial" w:hAnsi="Arial" w:cs="Arial"/>
                <w:b/>
              </w:rPr>
            </w:pPr>
            <w:r w:rsidRPr="00737F6A">
              <w:rPr>
                <w:rFonts w:ascii="Arial" w:hAnsi="Arial" w:cs="Arial"/>
                <w:i/>
                <w:color w:val="808080"/>
              </w:rPr>
              <w:t>(specify whether no. people or clusters)</w:t>
            </w:r>
          </w:p>
        </w:tc>
        <w:tc>
          <w:tcPr>
            <w:tcW w:w="3119" w:type="dxa"/>
            <w:shd w:val="clear" w:color="auto" w:fill="auto"/>
          </w:tcPr>
          <w:p w14:paraId="600AEBAF"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67"/>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c>
          <w:tcPr>
            <w:tcW w:w="2335" w:type="dxa"/>
            <w:shd w:val="clear" w:color="auto" w:fill="auto"/>
          </w:tcPr>
          <w:p w14:paraId="600AEBB0"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67"/>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r>
      <w:tr w:rsidR="00D80E76" w:rsidRPr="00737F6A" w14:paraId="600AEBB6" w14:textId="77777777" w:rsidTr="0017436D">
        <w:trPr>
          <w:cantSplit/>
          <w:trHeight w:val="212"/>
        </w:trPr>
        <w:tc>
          <w:tcPr>
            <w:tcW w:w="8642" w:type="dxa"/>
            <w:gridSpan w:val="2"/>
          </w:tcPr>
          <w:p w14:paraId="600AEBB2" w14:textId="77777777" w:rsidR="00D80E76" w:rsidRPr="00737F6A" w:rsidRDefault="0012254D" w:rsidP="00850962">
            <w:pPr>
              <w:spacing w:line="360" w:lineRule="auto"/>
              <w:rPr>
                <w:rFonts w:ascii="Arial" w:hAnsi="Arial" w:cs="Arial"/>
              </w:rPr>
            </w:pPr>
            <w:r w:rsidRPr="00737F6A">
              <w:rPr>
                <w:rFonts w:ascii="Arial" w:hAnsi="Arial" w:cs="Arial"/>
              </w:rPr>
              <w:t xml:space="preserve">Description </w:t>
            </w:r>
          </w:p>
          <w:p w14:paraId="600AEBB3" w14:textId="77777777" w:rsidR="00D80E76" w:rsidRPr="00737F6A" w:rsidRDefault="0012254D" w:rsidP="00850962">
            <w:pPr>
              <w:spacing w:line="360" w:lineRule="auto"/>
              <w:rPr>
                <w:rFonts w:ascii="Arial" w:hAnsi="Arial" w:cs="Arial"/>
                <w:color w:val="A6A6A6"/>
              </w:rPr>
            </w:pPr>
            <w:r w:rsidRPr="00737F6A">
              <w:rPr>
                <w:rFonts w:ascii="Arial" w:hAnsi="Arial" w:cs="Arial"/>
                <w:i/>
                <w:color w:val="808080"/>
              </w:rPr>
              <w:t>(include sufficient detail for replication, e.g., content, dose, components; if it is a natural experiment, describe the pre-intervention)</w:t>
            </w:r>
          </w:p>
        </w:tc>
        <w:tc>
          <w:tcPr>
            <w:tcW w:w="3119" w:type="dxa"/>
          </w:tcPr>
          <w:p w14:paraId="600AEBB4"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0"/>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c>
          <w:tcPr>
            <w:tcW w:w="2335" w:type="dxa"/>
          </w:tcPr>
          <w:p w14:paraId="600AEBB5"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0"/>
                  <w:enabled/>
                  <w:calcOnExit w:val="0"/>
                  <w:textInput/>
                </w:ffData>
              </w:fldChar>
            </w:r>
            <w:bookmarkStart w:id="225" w:name="Text70"/>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bookmarkEnd w:id="225"/>
          </w:p>
        </w:tc>
      </w:tr>
      <w:tr w:rsidR="00D80E76" w:rsidRPr="00737F6A" w14:paraId="600AEBBA" w14:textId="77777777" w:rsidTr="0017436D">
        <w:trPr>
          <w:cantSplit/>
          <w:trHeight w:val="438"/>
        </w:trPr>
        <w:tc>
          <w:tcPr>
            <w:tcW w:w="8642" w:type="dxa"/>
            <w:gridSpan w:val="2"/>
          </w:tcPr>
          <w:p w14:paraId="600AEBB7" w14:textId="77777777" w:rsidR="00D80E76" w:rsidRPr="00737F6A" w:rsidRDefault="0012254D" w:rsidP="00850962">
            <w:pPr>
              <w:spacing w:line="360" w:lineRule="auto"/>
              <w:rPr>
                <w:rFonts w:ascii="Arial" w:hAnsi="Arial" w:cs="Arial"/>
              </w:rPr>
            </w:pPr>
            <w:r w:rsidRPr="00737F6A">
              <w:rPr>
                <w:rFonts w:ascii="Arial" w:hAnsi="Arial" w:cs="Arial"/>
              </w:rPr>
              <w:t>Duration of treatment period</w:t>
            </w:r>
          </w:p>
        </w:tc>
        <w:tc>
          <w:tcPr>
            <w:tcW w:w="3119" w:type="dxa"/>
            <w:shd w:val="clear" w:color="auto" w:fill="auto"/>
          </w:tcPr>
          <w:p w14:paraId="600AEBB8"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0"/>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c>
          <w:tcPr>
            <w:tcW w:w="2335" w:type="dxa"/>
            <w:shd w:val="clear" w:color="auto" w:fill="auto"/>
          </w:tcPr>
          <w:p w14:paraId="600AEBB9"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0"/>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r>
      <w:tr w:rsidR="00D80E76" w:rsidRPr="00737F6A" w14:paraId="600AEBBF" w14:textId="77777777" w:rsidTr="0017436D">
        <w:trPr>
          <w:cantSplit/>
          <w:trHeight w:val="438"/>
        </w:trPr>
        <w:tc>
          <w:tcPr>
            <w:tcW w:w="8642" w:type="dxa"/>
            <w:gridSpan w:val="2"/>
          </w:tcPr>
          <w:p w14:paraId="600AEBBB" w14:textId="77777777" w:rsidR="00D80E76" w:rsidRPr="00737F6A" w:rsidRDefault="0012254D" w:rsidP="00850962">
            <w:pPr>
              <w:spacing w:line="360" w:lineRule="auto"/>
              <w:rPr>
                <w:rFonts w:ascii="Arial" w:hAnsi="Arial" w:cs="Arial"/>
              </w:rPr>
            </w:pPr>
            <w:r w:rsidRPr="00737F6A">
              <w:rPr>
                <w:rFonts w:ascii="Arial" w:hAnsi="Arial" w:cs="Arial"/>
              </w:rPr>
              <w:t xml:space="preserve">Timing </w:t>
            </w:r>
          </w:p>
          <w:p w14:paraId="600AEBBC" w14:textId="77777777" w:rsidR="00D80E76" w:rsidRPr="00737F6A" w:rsidRDefault="0012254D" w:rsidP="00850962">
            <w:pPr>
              <w:spacing w:line="360" w:lineRule="auto"/>
              <w:rPr>
                <w:rFonts w:ascii="Arial" w:hAnsi="Arial" w:cs="Arial"/>
                <w:b/>
              </w:rPr>
            </w:pPr>
            <w:r w:rsidRPr="00737F6A">
              <w:rPr>
                <w:rFonts w:ascii="Arial" w:hAnsi="Arial" w:cs="Arial"/>
                <w:i/>
                <w:color w:val="808080"/>
              </w:rPr>
              <w:t>(e.g., frequency, duration of each episode)</w:t>
            </w:r>
          </w:p>
        </w:tc>
        <w:tc>
          <w:tcPr>
            <w:tcW w:w="3119" w:type="dxa"/>
            <w:shd w:val="clear" w:color="auto" w:fill="auto"/>
          </w:tcPr>
          <w:p w14:paraId="600AEBBD"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0"/>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c>
          <w:tcPr>
            <w:tcW w:w="2335" w:type="dxa"/>
            <w:shd w:val="clear" w:color="auto" w:fill="auto"/>
          </w:tcPr>
          <w:p w14:paraId="600AEBBE"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0"/>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r>
      <w:tr w:rsidR="00D80E76" w:rsidRPr="00737F6A" w14:paraId="600AEBC4" w14:textId="77777777" w:rsidTr="0017436D">
        <w:trPr>
          <w:cantSplit/>
          <w:trHeight w:val="438"/>
        </w:trPr>
        <w:tc>
          <w:tcPr>
            <w:tcW w:w="8642" w:type="dxa"/>
            <w:gridSpan w:val="2"/>
          </w:tcPr>
          <w:p w14:paraId="600AEBC0" w14:textId="77777777" w:rsidR="00D80E76" w:rsidRPr="00737F6A" w:rsidRDefault="0012254D" w:rsidP="00850962">
            <w:pPr>
              <w:spacing w:line="360" w:lineRule="auto"/>
              <w:rPr>
                <w:rFonts w:ascii="Arial" w:hAnsi="Arial" w:cs="Arial"/>
              </w:rPr>
            </w:pPr>
            <w:r w:rsidRPr="00737F6A">
              <w:rPr>
                <w:rFonts w:ascii="Arial" w:hAnsi="Arial" w:cs="Arial"/>
              </w:rPr>
              <w:t xml:space="preserve">Delivery </w:t>
            </w:r>
          </w:p>
          <w:p w14:paraId="600AEBC1" w14:textId="77777777" w:rsidR="00D80E76" w:rsidRPr="00737F6A" w:rsidRDefault="0012254D" w:rsidP="00850962">
            <w:pPr>
              <w:spacing w:line="360" w:lineRule="auto"/>
              <w:rPr>
                <w:rFonts w:ascii="Arial" w:hAnsi="Arial" w:cs="Arial"/>
                <w:b/>
                <w:i/>
              </w:rPr>
            </w:pPr>
            <w:r w:rsidRPr="00737F6A">
              <w:rPr>
                <w:rFonts w:ascii="Arial" w:hAnsi="Arial" w:cs="Arial"/>
                <w:i/>
                <w:color w:val="808080"/>
              </w:rPr>
              <w:t>(e.g., mechanism, medium, intensity, fidelity)</w:t>
            </w:r>
          </w:p>
        </w:tc>
        <w:tc>
          <w:tcPr>
            <w:tcW w:w="3119" w:type="dxa"/>
            <w:shd w:val="clear" w:color="auto" w:fill="auto"/>
          </w:tcPr>
          <w:p w14:paraId="600AEBC2"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0"/>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c>
          <w:tcPr>
            <w:tcW w:w="2335" w:type="dxa"/>
            <w:shd w:val="clear" w:color="auto" w:fill="auto"/>
          </w:tcPr>
          <w:p w14:paraId="600AEBC3"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0"/>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r>
      <w:tr w:rsidR="00D80E76" w:rsidRPr="00737F6A" w14:paraId="600AEBC9" w14:textId="77777777" w:rsidTr="0017436D">
        <w:trPr>
          <w:cantSplit/>
          <w:trHeight w:val="438"/>
        </w:trPr>
        <w:tc>
          <w:tcPr>
            <w:tcW w:w="8642" w:type="dxa"/>
            <w:gridSpan w:val="2"/>
          </w:tcPr>
          <w:p w14:paraId="600AEBC5" w14:textId="77777777" w:rsidR="00D80E76" w:rsidRPr="00737F6A" w:rsidRDefault="0012254D" w:rsidP="00850962">
            <w:pPr>
              <w:spacing w:line="360" w:lineRule="auto"/>
              <w:rPr>
                <w:rFonts w:ascii="Arial" w:hAnsi="Arial" w:cs="Arial"/>
              </w:rPr>
            </w:pPr>
            <w:r w:rsidRPr="00737F6A">
              <w:rPr>
                <w:rFonts w:ascii="Arial" w:hAnsi="Arial" w:cs="Arial"/>
              </w:rPr>
              <w:lastRenderedPageBreak/>
              <w:t>Providers</w:t>
            </w:r>
          </w:p>
          <w:p w14:paraId="600AEBC6" w14:textId="77777777" w:rsidR="00D80E76" w:rsidRPr="00737F6A" w:rsidRDefault="0012254D" w:rsidP="00850962">
            <w:pPr>
              <w:spacing w:line="360" w:lineRule="auto"/>
              <w:rPr>
                <w:rFonts w:ascii="Arial" w:hAnsi="Arial" w:cs="Arial"/>
                <w:i/>
                <w:color w:val="A6A6A6"/>
              </w:rPr>
            </w:pPr>
            <w:r w:rsidRPr="00737F6A">
              <w:rPr>
                <w:rFonts w:ascii="Arial" w:hAnsi="Arial" w:cs="Arial"/>
                <w:i/>
                <w:color w:val="808080"/>
              </w:rPr>
              <w:t>(e.g., no., profession, training, ethnicity etc. if relevant)</w:t>
            </w:r>
          </w:p>
        </w:tc>
        <w:tc>
          <w:tcPr>
            <w:tcW w:w="3119" w:type="dxa"/>
            <w:shd w:val="clear" w:color="auto" w:fill="auto"/>
          </w:tcPr>
          <w:p w14:paraId="600AEBC7"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0"/>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c>
          <w:tcPr>
            <w:tcW w:w="2335" w:type="dxa"/>
            <w:shd w:val="clear" w:color="auto" w:fill="auto"/>
          </w:tcPr>
          <w:p w14:paraId="600AEBC8"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0"/>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r>
      <w:tr w:rsidR="00D80E76" w:rsidRPr="00737F6A" w14:paraId="600AEBCD" w14:textId="77777777" w:rsidTr="0017436D">
        <w:trPr>
          <w:cantSplit/>
          <w:trHeight w:val="438"/>
        </w:trPr>
        <w:tc>
          <w:tcPr>
            <w:tcW w:w="8642" w:type="dxa"/>
            <w:gridSpan w:val="2"/>
          </w:tcPr>
          <w:p w14:paraId="600AEBCA" w14:textId="77777777" w:rsidR="00D80E76" w:rsidRPr="00737F6A" w:rsidRDefault="0012254D" w:rsidP="00850962">
            <w:pPr>
              <w:spacing w:line="360" w:lineRule="auto"/>
              <w:rPr>
                <w:rFonts w:ascii="Arial" w:hAnsi="Arial" w:cs="Arial"/>
              </w:rPr>
            </w:pPr>
            <w:r w:rsidRPr="00737F6A">
              <w:rPr>
                <w:rFonts w:ascii="Arial" w:hAnsi="Arial" w:cs="Arial"/>
              </w:rPr>
              <w:t>Co-interventions</w:t>
            </w:r>
          </w:p>
        </w:tc>
        <w:tc>
          <w:tcPr>
            <w:tcW w:w="3119" w:type="dxa"/>
            <w:shd w:val="clear" w:color="auto" w:fill="auto"/>
          </w:tcPr>
          <w:p w14:paraId="600AEBCB"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0"/>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c>
          <w:tcPr>
            <w:tcW w:w="2335" w:type="dxa"/>
            <w:shd w:val="clear" w:color="auto" w:fill="auto"/>
          </w:tcPr>
          <w:p w14:paraId="600AEBCC"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0"/>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r>
      <w:tr w:rsidR="00D80E76" w:rsidRPr="00737F6A" w14:paraId="600AEBD2" w14:textId="77777777" w:rsidTr="0017436D">
        <w:trPr>
          <w:cantSplit/>
          <w:trHeight w:val="702"/>
        </w:trPr>
        <w:tc>
          <w:tcPr>
            <w:tcW w:w="8642" w:type="dxa"/>
            <w:gridSpan w:val="2"/>
          </w:tcPr>
          <w:p w14:paraId="600AEBCE" w14:textId="77777777" w:rsidR="00D80E76" w:rsidRPr="00737F6A" w:rsidRDefault="0012254D" w:rsidP="00850962">
            <w:pPr>
              <w:spacing w:line="360" w:lineRule="auto"/>
              <w:rPr>
                <w:rFonts w:ascii="Arial" w:hAnsi="Arial" w:cs="Arial"/>
              </w:rPr>
            </w:pPr>
            <w:r w:rsidRPr="00737F6A">
              <w:rPr>
                <w:rFonts w:ascii="Arial" w:hAnsi="Arial" w:cs="Arial"/>
              </w:rPr>
              <w:t>Economic variables</w:t>
            </w:r>
          </w:p>
          <w:p w14:paraId="600AEBCF" w14:textId="77777777" w:rsidR="00D80E76" w:rsidRPr="00737F6A" w:rsidRDefault="0012254D" w:rsidP="00850962">
            <w:pPr>
              <w:spacing w:line="360" w:lineRule="auto"/>
              <w:rPr>
                <w:rFonts w:ascii="Arial" w:hAnsi="Arial" w:cs="Arial"/>
                <w:b/>
              </w:rPr>
            </w:pPr>
            <w:r w:rsidRPr="00737F6A">
              <w:rPr>
                <w:rFonts w:ascii="Arial" w:hAnsi="Arial" w:cs="Arial"/>
                <w:i/>
                <w:color w:val="808080"/>
              </w:rPr>
              <w:t>(i.e. intervention cost, changes in other costs as result of intervention)</w:t>
            </w:r>
          </w:p>
        </w:tc>
        <w:tc>
          <w:tcPr>
            <w:tcW w:w="3119" w:type="dxa"/>
          </w:tcPr>
          <w:p w14:paraId="600AEBD0"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0"/>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c>
          <w:tcPr>
            <w:tcW w:w="2335" w:type="dxa"/>
          </w:tcPr>
          <w:p w14:paraId="600AEBD1"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0"/>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r>
      <w:tr w:rsidR="00D80E76" w:rsidRPr="00737F6A" w14:paraId="600AEBD7" w14:textId="77777777" w:rsidTr="0017436D">
        <w:trPr>
          <w:cantSplit/>
          <w:trHeight w:val="493"/>
        </w:trPr>
        <w:tc>
          <w:tcPr>
            <w:tcW w:w="8642" w:type="dxa"/>
            <w:gridSpan w:val="2"/>
            <w:tcBorders>
              <w:bottom w:val="single" w:sz="4" w:space="0" w:color="auto"/>
            </w:tcBorders>
          </w:tcPr>
          <w:p w14:paraId="600AEBD3" w14:textId="77777777" w:rsidR="00D80E76" w:rsidRPr="00737F6A" w:rsidRDefault="0012254D" w:rsidP="00850962">
            <w:pPr>
              <w:spacing w:line="360" w:lineRule="auto"/>
              <w:rPr>
                <w:rFonts w:ascii="Arial" w:hAnsi="Arial" w:cs="Arial"/>
                <w:i/>
                <w:color w:val="A6A6A6"/>
              </w:rPr>
            </w:pPr>
            <w:r w:rsidRPr="00737F6A">
              <w:rPr>
                <w:rFonts w:ascii="Arial" w:hAnsi="Arial" w:cs="Arial"/>
              </w:rPr>
              <w:t>Resource requirements to replicate intervention</w:t>
            </w:r>
            <w:r w:rsidRPr="00737F6A">
              <w:rPr>
                <w:rFonts w:ascii="Arial" w:hAnsi="Arial" w:cs="Arial"/>
                <w:i/>
                <w:color w:val="A6A6A6"/>
              </w:rPr>
              <w:t xml:space="preserve"> </w:t>
            </w:r>
          </w:p>
          <w:p w14:paraId="600AEBD4" w14:textId="77777777" w:rsidR="00D80E76" w:rsidRPr="00737F6A" w:rsidRDefault="0012254D" w:rsidP="00850962">
            <w:pPr>
              <w:spacing w:line="360" w:lineRule="auto"/>
              <w:rPr>
                <w:rFonts w:ascii="Arial" w:hAnsi="Arial" w:cs="Arial"/>
                <w:b/>
                <w:color w:val="808080"/>
              </w:rPr>
            </w:pPr>
            <w:r w:rsidRPr="00737F6A">
              <w:rPr>
                <w:rFonts w:ascii="Arial" w:hAnsi="Arial" w:cs="Arial"/>
                <w:i/>
                <w:color w:val="808080"/>
              </w:rPr>
              <w:t>(e.g., staff numbers, cold chain, equipment)</w:t>
            </w:r>
          </w:p>
        </w:tc>
        <w:tc>
          <w:tcPr>
            <w:tcW w:w="3119" w:type="dxa"/>
            <w:tcBorders>
              <w:bottom w:val="single" w:sz="4" w:space="0" w:color="auto"/>
            </w:tcBorders>
          </w:tcPr>
          <w:p w14:paraId="600AEBD5"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0"/>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c>
          <w:tcPr>
            <w:tcW w:w="2335" w:type="dxa"/>
            <w:tcBorders>
              <w:bottom w:val="single" w:sz="4" w:space="0" w:color="auto"/>
            </w:tcBorders>
          </w:tcPr>
          <w:p w14:paraId="600AEBD6"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0"/>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r>
      <w:tr w:rsidR="00D80E76" w:rsidRPr="00737F6A" w14:paraId="600AEBDA" w14:textId="77777777" w:rsidTr="00CB7774">
        <w:trPr>
          <w:cantSplit/>
          <w:trHeight w:val="340"/>
        </w:trPr>
        <w:tc>
          <w:tcPr>
            <w:tcW w:w="1625" w:type="dxa"/>
            <w:tcBorders>
              <w:right w:val="nil"/>
            </w:tcBorders>
          </w:tcPr>
          <w:p w14:paraId="600AEBD8" w14:textId="77777777" w:rsidR="00D80E76" w:rsidRPr="00737F6A" w:rsidRDefault="0012254D" w:rsidP="00850962">
            <w:pPr>
              <w:spacing w:line="360" w:lineRule="auto"/>
              <w:rPr>
                <w:rFonts w:ascii="Arial" w:hAnsi="Arial" w:cs="Arial"/>
              </w:rPr>
            </w:pPr>
            <w:r w:rsidRPr="00737F6A">
              <w:rPr>
                <w:rFonts w:ascii="Arial" w:hAnsi="Arial" w:cs="Arial"/>
              </w:rPr>
              <w:t xml:space="preserve">Notes: </w:t>
            </w:r>
          </w:p>
        </w:tc>
        <w:tc>
          <w:tcPr>
            <w:tcW w:w="12471" w:type="dxa"/>
            <w:gridSpan w:val="3"/>
            <w:tcBorders>
              <w:left w:val="nil"/>
            </w:tcBorders>
          </w:tcPr>
          <w:p w14:paraId="600AEBD9"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20"/>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r>
    </w:tbl>
    <w:p w14:paraId="600AEBDB" w14:textId="77777777" w:rsidR="00542466" w:rsidRPr="00737F6A" w:rsidRDefault="00A36F36" w:rsidP="00850962">
      <w:pPr>
        <w:spacing w:line="360" w:lineRule="auto"/>
        <w:rPr>
          <w:rFonts w:ascii="Arial" w:hAnsi="Arial" w:cs="Arial"/>
        </w:rPr>
      </w:pPr>
    </w:p>
    <w:p w14:paraId="600AEBDC" w14:textId="77777777" w:rsidR="00542466" w:rsidRPr="00737F6A" w:rsidRDefault="0012254D" w:rsidP="00850962">
      <w:pPr>
        <w:spacing w:line="360" w:lineRule="auto"/>
        <w:rPr>
          <w:rFonts w:ascii="Arial" w:eastAsiaTheme="majorEastAsia" w:hAnsi="Arial" w:cs="Arial"/>
          <w:b/>
          <w:i/>
          <w:color w:val="000000" w:themeColor="text1"/>
        </w:rPr>
      </w:pPr>
      <w:r w:rsidRPr="00737F6A">
        <w:rPr>
          <w:rFonts w:ascii="Arial" w:hAnsi="Arial" w:cs="Arial"/>
        </w:rPr>
        <w:br w:type="page"/>
      </w:r>
    </w:p>
    <w:p w14:paraId="600AEBDD" w14:textId="77777777" w:rsidR="00D80E76" w:rsidRPr="00737F6A" w:rsidRDefault="0012254D" w:rsidP="00081BBD">
      <w:pPr>
        <w:rPr>
          <w:rFonts w:ascii="Arial" w:hAnsi="Arial" w:cs="Arial"/>
        </w:rPr>
      </w:pPr>
      <w:r w:rsidRPr="00737F6A">
        <w:rPr>
          <w:rFonts w:ascii="Arial" w:hAnsi="Arial" w:cs="Arial"/>
        </w:rPr>
        <w:lastRenderedPageBreak/>
        <w:t>Outcomes</w:t>
      </w:r>
    </w:p>
    <w:p w14:paraId="600AEBDE" w14:textId="77777777" w:rsidR="00D80E76" w:rsidRPr="00737F6A" w:rsidRDefault="0012254D" w:rsidP="00850962">
      <w:pPr>
        <w:keepNext/>
        <w:tabs>
          <w:tab w:val="left" w:pos="8080"/>
        </w:tabs>
        <w:spacing w:line="360" w:lineRule="auto"/>
        <w:ind w:right="-567"/>
        <w:rPr>
          <w:rFonts w:ascii="Arial" w:hAnsi="Arial" w:cs="Arial"/>
        </w:rPr>
      </w:pPr>
      <w:r w:rsidRPr="00737F6A">
        <w:rPr>
          <w:rFonts w:ascii="Arial" w:hAnsi="Arial" w:cs="Arial"/>
          <w:i/>
        </w:rPr>
        <w:t>Copy and paste table for each outcome.</w:t>
      </w:r>
    </w:p>
    <w:p w14:paraId="600AEBDF" w14:textId="77777777" w:rsidR="00D80E76" w:rsidRPr="00737F6A" w:rsidRDefault="0012254D" w:rsidP="00850962">
      <w:pPr>
        <w:spacing w:line="360" w:lineRule="auto"/>
        <w:rPr>
          <w:rFonts w:ascii="Arial" w:hAnsi="Arial" w:cs="Arial"/>
        </w:rPr>
      </w:pPr>
      <w:r w:rsidRPr="00737F6A">
        <w:rPr>
          <w:rFonts w:ascii="Arial" w:hAnsi="Arial" w:cs="Arial"/>
        </w:rPr>
        <w:t>Outcome 1</w:t>
      </w:r>
    </w:p>
    <w:tbl>
      <w:tblPr>
        <w:tblW w:w="13887"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7083"/>
        <w:gridCol w:w="4394"/>
        <w:gridCol w:w="2410"/>
      </w:tblGrid>
      <w:tr w:rsidR="00D80E76" w:rsidRPr="00737F6A" w:rsidDel="003F311F" w14:paraId="600AEBE4" w14:textId="77777777" w:rsidTr="009B710D">
        <w:trPr>
          <w:cantSplit/>
          <w:tblHeader/>
        </w:trPr>
        <w:tc>
          <w:tcPr>
            <w:tcW w:w="7083" w:type="dxa"/>
            <w:tcBorders>
              <w:top w:val="single" w:sz="4" w:space="0" w:color="auto"/>
              <w:left w:val="single" w:sz="4" w:space="0" w:color="auto"/>
              <w:bottom w:val="single" w:sz="4" w:space="0" w:color="auto"/>
              <w:right w:val="single" w:sz="4" w:space="0" w:color="auto"/>
            </w:tcBorders>
          </w:tcPr>
          <w:p w14:paraId="600AEBE0" w14:textId="77777777" w:rsidR="00D80E76" w:rsidRPr="00737F6A" w:rsidRDefault="00A36F36" w:rsidP="00850962">
            <w:pPr>
              <w:keepNext/>
              <w:spacing w:line="360" w:lineRule="auto"/>
              <w:rPr>
                <w:rFonts w:ascii="Arial" w:hAnsi="Arial" w:cs="Arial"/>
                <w:b/>
              </w:rPr>
            </w:pPr>
          </w:p>
        </w:tc>
        <w:tc>
          <w:tcPr>
            <w:tcW w:w="4394" w:type="dxa"/>
            <w:tcBorders>
              <w:top w:val="single" w:sz="4" w:space="0" w:color="auto"/>
              <w:left w:val="single" w:sz="4" w:space="0" w:color="auto"/>
              <w:bottom w:val="single" w:sz="4" w:space="0" w:color="auto"/>
              <w:right w:val="single" w:sz="4" w:space="0" w:color="auto"/>
            </w:tcBorders>
          </w:tcPr>
          <w:p w14:paraId="600AEBE1" w14:textId="77777777" w:rsidR="00D80E76" w:rsidRPr="00737F6A" w:rsidRDefault="0012254D" w:rsidP="00850962">
            <w:pPr>
              <w:keepNext/>
              <w:spacing w:line="360" w:lineRule="auto"/>
              <w:rPr>
                <w:rFonts w:ascii="Arial" w:hAnsi="Arial" w:cs="Arial"/>
                <w:b/>
              </w:rPr>
            </w:pPr>
            <w:r w:rsidRPr="00737F6A">
              <w:rPr>
                <w:rFonts w:ascii="Arial" w:hAnsi="Arial" w:cs="Arial"/>
                <w:b/>
              </w:rPr>
              <w:t>Description as stated in report/paper</w:t>
            </w:r>
          </w:p>
        </w:tc>
        <w:tc>
          <w:tcPr>
            <w:tcW w:w="2410" w:type="dxa"/>
            <w:tcBorders>
              <w:left w:val="single" w:sz="4" w:space="0" w:color="auto"/>
            </w:tcBorders>
          </w:tcPr>
          <w:p w14:paraId="600AEBE2" w14:textId="77777777" w:rsidR="00D80E76" w:rsidRPr="00737F6A" w:rsidRDefault="0012254D" w:rsidP="00850962">
            <w:pPr>
              <w:keepNext/>
              <w:spacing w:after="0" w:line="360" w:lineRule="auto"/>
              <w:rPr>
                <w:rFonts w:ascii="Arial" w:hAnsi="Arial" w:cs="Arial"/>
                <w:b/>
              </w:rPr>
            </w:pPr>
            <w:r w:rsidRPr="00737F6A">
              <w:rPr>
                <w:rFonts w:ascii="Arial" w:hAnsi="Arial" w:cs="Arial"/>
                <w:b/>
              </w:rPr>
              <w:t>Location in text</w:t>
            </w:r>
          </w:p>
          <w:p w14:paraId="600AEBE3" w14:textId="77777777" w:rsidR="00D80E76" w:rsidRPr="00737F6A" w:rsidRDefault="0012254D" w:rsidP="00850962">
            <w:pPr>
              <w:keepNext/>
              <w:spacing w:after="0" w:line="360" w:lineRule="auto"/>
              <w:rPr>
                <w:rFonts w:ascii="Arial" w:hAnsi="Arial" w:cs="Arial"/>
                <w:i/>
                <w:color w:val="808080"/>
              </w:rPr>
            </w:pPr>
            <w:r w:rsidRPr="00737F6A">
              <w:rPr>
                <w:rFonts w:ascii="Arial" w:hAnsi="Arial" w:cs="Arial"/>
                <w:i/>
                <w:color w:val="808080"/>
              </w:rPr>
              <w:t>(pg &amp; ¶/fig/table)</w:t>
            </w:r>
          </w:p>
        </w:tc>
      </w:tr>
      <w:tr w:rsidR="00D80E76" w:rsidRPr="00737F6A" w14:paraId="600AEBE8" w14:textId="77777777" w:rsidTr="009B710D">
        <w:trPr>
          <w:cantSplit/>
        </w:trPr>
        <w:tc>
          <w:tcPr>
            <w:tcW w:w="7083" w:type="dxa"/>
            <w:tcBorders>
              <w:top w:val="single" w:sz="4" w:space="0" w:color="auto"/>
            </w:tcBorders>
          </w:tcPr>
          <w:p w14:paraId="600AEBE5" w14:textId="77777777" w:rsidR="00D80E76" w:rsidRPr="00737F6A" w:rsidRDefault="0012254D" w:rsidP="00850962">
            <w:pPr>
              <w:spacing w:line="360" w:lineRule="auto"/>
              <w:rPr>
                <w:rFonts w:ascii="Arial" w:hAnsi="Arial" w:cs="Arial"/>
              </w:rPr>
            </w:pPr>
            <w:r w:rsidRPr="00737F6A">
              <w:rPr>
                <w:rFonts w:ascii="Arial" w:hAnsi="Arial" w:cs="Arial"/>
              </w:rPr>
              <w:t>Outcome name</w:t>
            </w:r>
          </w:p>
        </w:tc>
        <w:tc>
          <w:tcPr>
            <w:tcW w:w="4394" w:type="dxa"/>
            <w:tcBorders>
              <w:top w:val="single" w:sz="4" w:space="0" w:color="auto"/>
            </w:tcBorders>
          </w:tcPr>
          <w:p w14:paraId="600AEBE6" w14:textId="77777777" w:rsidR="00D80E76" w:rsidRPr="00737F6A" w:rsidRDefault="0012254D" w:rsidP="00850962">
            <w:pPr>
              <w:spacing w:before="40" w:line="360" w:lineRule="auto"/>
              <w:rPr>
                <w:rFonts w:ascii="Arial" w:hAnsi="Arial" w:cs="Arial"/>
                <w:b/>
              </w:rPr>
            </w:pPr>
            <w:r w:rsidRPr="00737F6A">
              <w:rPr>
                <w:rFonts w:ascii="Arial" w:hAnsi="Arial" w:cs="Arial"/>
              </w:rPr>
              <w:fldChar w:fldCharType="begin">
                <w:ffData>
                  <w:name w:val="Text70"/>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c>
          <w:tcPr>
            <w:tcW w:w="2410" w:type="dxa"/>
          </w:tcPr>
          <w:p w14:paraId="600AEBE7"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0"/>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r>
      <w:tr w:rsidR="00D80E76" w:rsidRPr="00737F6A" w14:paraId="600AEBED" w14:textId="77777777" w:rsidTr="009B710D">
        <w:trPr>
          <w:cantSplit/>
          <w:trHeight w:val="444"/>
        </w:trPr>
        <w:tc>
          <w:tcPr>
            <w:tcW w:w="7083" w:type="dxa"/>
          </w:tcPr>
          <w:p w14:paraId="600AEBE9" w14:textId="77777777" w:rsidR="00D80E76" w:rsidRPr="00737F6A" w:rsidRDefault="0012254D" w:rsidP="00850962">
            <w:pPr>
              <w:spacing w:line="360" w:lineRule="auto"/>
              <w:rPr>
                <w:rFonts w:ascii="Arial" w:hAnsi="Arial" w:cs="Arial"/>
              </w:rPr>
            </w:pPr>
            <w:r w:rsidRPr="00737F6A">
              <w:rPr>
                <w:rFonts w:ascii="Arial" w:hAnsi="Arial" w:cs="Arial"/>
              </w:rPr>
              <w:t>Time points measured</w:t>
            </w:r>
          </w:p>
          <w:p w14:paraId="600AEBEA" w14:textId="77777777" w:rsidR="00D80E76" w:rsidRPr="00737F6A" w:rsidRDefault="0012254D" w:rsidP="00850962">
            <w:pPr>
              <w:spacing w:line="360" w:lineRule="auto"/>
              <w:rPr>
                <w:rFonts w:ascii="Arial" w:hAnsi="Arial" w:cs="Arial"/>
                <w:b/>
              </w:rPr>
            </w:pPr>
            <w:r w:rsidRPr="00737F6A">
              <w:rPr>
                <w:rFonts w:ascii="Arial" w:hAnsi="Arial" w:cs="Arial"/>
                <w:i/>
                <w:color w:val="808080"/>
              </w:rPr>
              <w:t>(specify whether from start or end of intervention)</w:t>
            </w:r>
          </w:p>
        </w:tc>
        <w:tc>
          <w:tcPr>
            <w:tcW w:w="4394" w:type="dxa"/>
          </w:tcPr>
          <w:p w14:paraId="600AEBEB"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0"/>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c>
          <w:tcPr>
            <w:tcW w:w="2410" w:type="dxa"/>
          </w:tcPr>
          <w:p w14:paraId="600AEBEC"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0"/>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r>
      <w:tr w:rsidR="00D80E76" w:rsidRPr="00737F6A" w14:paraId="600AEBF1" w14:textId="77777777" w:rsidTr="009B710D">
        <w:trPr>
          <w:cantSplit/>
          <w:trHeight w:val="557"/>
        </w:trPr>
        <w:tc>
          <w:tcPr>
            <w:tcW w:w="7083" w:type="dxa"/>
          </w:tcPr>
          <w:p w14:paraId="600AEBEE" w14:textId="77777777" w:rsidR="00D80E76" w:rsidRPr="00737F6A" w:rsidDel="00BB7F3D" w:rsidRDefault="0012254D" w:rsidP="00850962">
            <w:pPr>
              <w:spacing w:line="360" w:lineRule="auto"/>
              <w:rPr>
                <w:rFonts w:ascii="Arial" w:hAnsi="Arial" w:cs="Arial"/>
              </w:rPr>
            </w:pPr>
            <w:r w:rsidRPr="00737F6A">
              <w:rPr>
                <w:rFonts w:ascii="Arial" w:hAnsi="Arial" w:cs="Arial"/>
              </w:rPr>
              <w:t>Time points reported</w:t>
            </w:r>
          </w:p>
        </w:tc>
        <w:tc>
          <w:tcPr>
            <w:tcW w:w="4394" w:type="dxa"/>
          </w:tcPr>
          <w:p w14:paraId="600AEBEF"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0"/>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c>
          <w:tcPr>
            <w:tcW w:w="2410" w:type="dxa"/>
          </w:tcPr>
          <w:p w14:paraId="600AEBF0"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0"/>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r>
      <w:tr w:rsidR="00D80E76" w:rsidRPr="00737F6A" w14:paraId="600AEBF6" w14:textId="77777777" w:rsidTr="009B710D">
        <w:trPr>
          <w:cantSplit/>
          <w:trHeight w:val="444"/>
        </w:trPr>
        <w:tc>
          <w:tcPr>
            <w:tcW w:w="7083" w:type="dxa"/>
          </w:tcPr>
          <w:p w14:paraId="600AEBF2" w14:textId="77777777" w:rsidR="00D80E76" w:rsidRPr="00737F6A" w:rsidRDefault="0012254D" w:rsidP="00850962">
            <w:pPr>
              <w:spacing w:line="360" w:lineRule="auto"/>
              <w:rPr>
                <w:rFonts w:ascii="Arial" w:hAnsi="Arial" w:cs="Arial"/>
              </w:rPr>
            </w:pPr>
            <w:r w:rsidRPr="00737F6A">
              <w:rPr>
                <w:rFonts w:ascii="Arial" w:hAnsi="Arial" w:cs="Arial"/>
              </w:rPr>
              <w:t xml:space="preserve">Outcome definition </w:t>
            </w:r>
          </w:p>
          <w:p w14:paraId="600AEBF3" w14:textId="77777777" w:rsidR="00D80E76" w:rsidRPr="00737F6A" w:rsidRDefault="0012254D" w:rsidP="00850962">
            <w:pPr>
              <w:spacing w:line="360" w:lineRule="auto"/>
              <w:rPr>
                <w:rFonts w:ascii="Arial" w:hAnsi="Arial" w:cs="Arial"/>
                <w:b/>
              </w:rPr>
            </w:pPr>
            <w:r w:rsidRPr="00737F6A">
              <w:rPr>
                <w:rFonts w:ascii="Arial" w:hAnsi="Arial" w:cs="Arial"/>
                <w:i/>
                <w:color w:val="808080"/>
              </w:rPr>
              <w:t>(with diagnostic criteria if relevant and note whether the outcome is desirable or undesirable if this is not obvious)</w:t>
            </w:r>
          </w:p>
        </w:tc>
        <w:tc>
          <w:tcPr>
            <w:tcW w:w="4394" w:type="dxa"/>
          </w:tcPr>
          <w:p w14:paraId="600AEBF4"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c>
          <w:tcPr>
            <w:tcW w:w="2410" w:type="dxa"/>
          </w:tcPr>
          <w:p w14:paraId="600AEBF5"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0"/>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r>
      <w:tr w:rsidR="00D80E76" w:rsidRPr="00737F6A" w14:paraId="600AEBFA" w14:textId="77777777" w:rsidTr="009B710D">
        <w:trPr>
          <w:cantSplit/>
          <w:trHeight w:val="444"/>
        </w:trPr>
        <w:tc>
          <w:tcPr>
            <w:tcW w:w="7083" w:type="dxa"/>
          </w:tcPr>
          <w:p w14:paraId="600AEBF7" w14:textId="77777777" w:rsidR="00D80E76" w:rsidRPr="00737F6A" w:rsidRDefault="0012254D" w:rsidP="00850962">
            <w:pPr>
              <w:spacing w:line="360" w:lineRule="auto"/>
              <w:rPr>
                <w:rFonts w:ascii="Arial" w:hAnsi="Arial" w:cs="Arial"/>
              </w:rPr>
            </w:pPr>
            <w:r w:rsidRPr="00737F6A">
              <w:rPr>
                <w:rFonts w:ascii="Arial" w:hAnsi="Arial" w:cs="Arial"/>
              </w:rPr>
              <w:t>Person measuring/ reporting</w:t>
            </w:r>
          </w:p>
        </w:tc>
        <w:tc>
          <w:tcPr>
            <w:tcW w:w="4394" w:type="dxa"/>
          </w:tcPr>
          <w:p w14:paraId="600AEBF8"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c>
          <w:tcPr>
            <w:tcW w:w="2410" w:type="dxa"/>
          </w:tcPr>
          <w:p w14:paraId="600AEBF9"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0"/>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r>
      <w:tr w:rsidR="00D80E76" w:rsidRPr="00737F6A" w14:paraId="600AEBFF" w14:textId="77777777" w:rsidTr="009B710D">
        <w:trPr>
          <w:cantSplit/>
          <w:trHeight w:val="444"/>
        </w:trPr>
        <w:tc>
          <w:tcPr>
            <w:tcW w:w="7083" w:type="dxa"/>
          </w:tcPr>
          <w:p w14:paraId="600AEBFB" w14:textId="77777777" w:rsidR="00D80E76" w:rsidRPr="00737F6A" w:rsidRDefault="0012254D" w:rsidP="00850962">
            <w:pPr>
              <w:spacing w:line="360" w:lineRule="auto"/>
              <w:rPr>
                <w:rFonts w:ascii="Arial" w:hAnsi="Arial" w:cs="Arial"/>
              </w:rPr>
            </w:pPr>
            <w:r w:rsidRPr="00737F6A">
              <w:rPr>
                <w:rFonts w:ascii="Arial" w:hAnsi="Arial" w:cs="Arial"/>
              </w:rPr>
              <w:t xml:space="preserve">Unit of measurement </w:t>
            </w:r>
          </w:p>
          <w:p w14:paraId="600AEBFC" w14:textId="77777777" w:rsidR="00D80E76" w:rsidRPr="00737F6A" w:rsidRDefault="0012254D" w:rsidP="00850962">
            <w:pPr>
              <w:spacing w:line="360" w:lineRule="auto"/>
              <w:rPr>
                <w:rFonts w:ascii="Arial" w:hAnsi="Arial" w:cs="Arial"/>
                <w:b/>
              </w:rPr>
            </w:pPr>
            <w:r w:rsidRPr="00737F6A">
              <w:rPr>
                <w:rFonts w:ascii="Arial" w:hAnsi="Arial" w:cs="Arial"/>
                <w:i/>
                <w:color w:val="808080"/>
              </w:rPr>
              <w:t>(if relevant)</w:t>
            </w:r>
          </w:p>
        </w:tc>
        <w:tc>
          <w:tcPr>
            <w:tcW w:w="4394" w:type="dxa"/>
          </w:tcPr>
          <w:p w14:paraId="600AEBFD"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0"/>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c>
          <w:tcPr>
            <w:tcW w:w="2410" w:type="dxa"/>
          </w:tcPr>
          <w:p w14:paraId="600AEBFE"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0"/>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r>
      <w:tr w:rsidR="00D80E76" w:rsidRPr="00737F6A" w14:paraId="600AEC04" w14:textId="77777777" w:rsidTr="009B710D">
        <w:trPr>
          <w:cantSplit/>
          <w:trHeight w:val="444"/>
        </w:trPr>
        <w:tc>
          <w:tcPr>
            <w:tcW w:w="7083" w:type="dxa"/>
          </w:tcPr>
          <w:p w14:paraId="600AEC00" w14:textId="77777777" w:rsidR="00D80E76" w:rsidRPr="00737F6A" w:rsidRDefault="0012254D" w:rsidP="00850962">
            <w:pPr>
              <w:spacing w:line="360" w:lineRule="auto"/>
              <w:rPr>
                <w:rFonts w:ascii="Arial" w:hAnsi="Arial" w:cs="Arial"/>
              </w:rPr>
            </w:pPr>
            <w:r w:rsidRPr="00737F6A">
              <w:rPr>
                <w:rFonts w:ascii="Arial" w:hAnsi="Arial" w:cs="Arial"/>
              </w:rPr>
              <w:t xml:space="preserve">Scales: upper and lower limits </w:t>
            </w:r>
          </w:p>
          <w:p w14:paraId="600AEC01" w14:textId="77777777" w:rsidR="00D80E76" w:rsidRPr="00737F6A" w:rsidRDefault="0012254D" w:rsidP="00850962">
            <w:pPr>
              <w:spacing w:line="360" w:lineRule="auto"/>
              <w:rPr>
                <w:rFonts w:ascii="Arial" w:hAnsi="Arial" w:cs="Arial"/>
                <w:i/>
                <w:color w:val="A6A6A6"/>
              </w:rPr>
            </w:pPr>
            <w:r w:rsidRPr="00737F6A">
              <w:rPr>
                <w:rFonts w:ascii="Arial" w:hAnsi="Arial" w:cs="Arial"/>
                <w:i/>
                <w:color w:val="808080"/>
              </w:rPr>
              <w:t>(indicate whether high  or low score is good)</w:t>
            </w:r>
          </w:p>
        </w:tc>
        <w:tc>
          <w:tcPr>
            <w:tcW w:w="4394" w:type="dxa"/>
          </w:tcPr>
          <w:p w14:paraId="600AEC02"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0"/>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c>
          <w:tcPr>
            <w:tcW w:w="2410" w:type="dxa"/>
          </w:tcPr>
          <w:p w14:paraId="600AEC03"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0"/>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r>
      <w:tr w:rsidR="009B710D" w:rsidRPr="00737F6A" w14:paraId="600AEC09" w14:textId="77777777" w:rsidTr="009B710D">
        <w:trPr>
          <w:cantSplit/>
          <w:trHeight w:val="444"/>
        </w:trPr>
        <w:tc>
          <w:tcPr>
            <w:tcW w:w="7083" w:type="dxa"/>
          </w:tcPr>
          <w:p w14:paraId="600AEC05" w14:textId="77777777" w:rsidR="009B710D" w:rsidRPr="00737F6A" w:rsidRDefault="0012254D" w:rsidP="00850962">
            <w:pPr>
              <w:spacing w:line="360" w:lineRule="auto"/>
              <w:rPr>
                <w:rFonts w:ascii="Arial" w:hAnsi="Arial" w:cs="Arial"/>
              </w:rPr>
            </w:pPr>
            <w:r w:rsidRPr="00737F6A">
              <w:rPr>
                <w:rFonts w:ascii="Arial" w:hAnsi="Arial" w:cs="Arial"/>
              </w:rPr>
              <w:lastRenderedPageBreak/>
              <w:t>Is outcome/tool validated?</w:t>
            </w:r>
          </w:p>
          <w:p w14:paraId="600AEC06" w14:textId="77777777" w:rsidR="009B710D" w:rsidRPr="00737F6A" w:rsidRDefault="0012254D" w:rsidP="00850962">
            <w:pPr>
              <w:spacing w:line="360" w:lineRule="auto"/>
              <w:rPr>
                <w:rFonts w:ascii="Arial" w:hAnsi="Arial" w:cs="Arial"/>
                <w:lang w:val="en-AU"/>
              </w:rPr>
            </w:pPr>
            <w:r w:rsidRPr="00737F6A">
              <w:rPr>
                <w:rFonts w:ascii="Arial" w:hAnsi="Arial" w:cs="Arial"/>
                <w:i/>
                <w:color w:val="808080"/>
              </w:rPr>
              <w:t>Yes/No/Unclear</w:t>
            </w:r>
          </w:p>
        </w:tc>
        <w:tc>
          <w:tcPr>
            <w:tcW w:w="4394" w:type="dxa"/>
          </w:tcPr>
          <w:p w14:paraId="600AEC07" w14:textId="77777777" w:rsidR="009B710D" w:rsidRPr="00737F6A" w:rsidRDefault="0012254D" w:rsidP="00850962">
            <w:pPr>
              <w:spacing w:before="40" w:line="360" w:lineRule="auto"/>
              <w:rPr>
                <w:rFonts w:ascii="Arial" w:hAnsi="Arial" w:cs="Arial"/>
              </w:rPr>
            </w:pPr>
            <w:r w:rsidRPr="00737F6A">
              <w:rPr>
                <w:rFonts w:ascii="Arial" w:hAnsi="Arial" w:cs="Arial"/>
              </w:rPr>
              <w:fldChar w:fldCharType="begin">
                <w:ffData>
                  <w:name w:val="Text45"/>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c>
          <w:tcPr>
            <w:tcW w:w="2410" w:type="dxa"/>
          </w:tcPr>
          <w:p w14:paraId="600AEC08" w14:textId="77777777" w:rsidR="009B710D" w:rsidRPr="00737F6A" w:rsidRDefault="0012254D" w:rsidP="00850962">
            <w:pPr>
              <w:spacing w:before="40" w:line="360" w:lineRule="auto"/>
              <w:rPr>
                <w:rFonts w:ascii="Arial" w:hAnsi="Arial" w:cs="Arial"/>
              </w:rPr>
            </w:pPr>
            <w:r w:rsidRPr="00737F6A">
              <w:rPr>
                <w:rFonts w:ascii="Arial" w:hAnsi="Arial" w:cs="Arial"/>
              </w:rPr>
              <w:fldChar w:fldCharType="begin">
                <w:ffData>
                  <w:name w:val="Text70"/>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r>
      <w:tr w:rsidR="00D80E76" w:rsidRPr="00737F6A" w14:paraId="600AEC0E" w14:textId="77777777" w:rsidTr="009B710D">
        <w:trPr>
          <w:cantSplit/>
          <w:trHeight w:val="444"/>
        </w:trPr>
        <w:tc>
          <w:tcPr>
            <w:tcW w:w="7083" w:type="dxa"/>
          </w:tcPr>
          <w:p w14:paraId="600AEC0A" w14:textId="77777777" w:rsidR="00D80E76" w:rsidRPr="00737F6A" w:rsidRDefault="0012254D" w:rsidP="00850962">
            <w:pPr>
              <w:spacing w:line="360" w:lineRule="auto"/>
              <w:rPr>
                <w:rFonts w:ascii="Arial" w:hAnsi="Arial" w:cs="Arial"/>
              </w:rPr>
            </w:pPr>
            <w:r w:rsidRPr="00737F6A">
              <w:rPr>
                <w:rFonts w:ascii="Arial" w:hAnsi="Arial" w:cs="Arial"/>
              </w:rPr>
              <w:t>Imputation of missing data</w:t>
            </w:r>
          </w:p>
          <w:p w14:paraId="600AEC0B" w14:textId="77777777" w:rsidR="00D80E76" w:rsidRPr="00737F6A" w:rsidRDefault="0012254D" w:rsidP="00850962">
            <w:pPr>
              <w:spacing w:line="360" w:lineRule="auto"/>
              <w:rPr>
                <w:rFonts w:ascii="Arial" w:hAnsi="Arial" w:cs="Arial"/>
                <w:b/>
              </w:rPr>
            </w:pPr>
            <w:r w:rsidRPr="00737F6A">
              <w:rPr>
                <w:rFonts w:ascii="Arial" w:hAnsi="Arial" w:cs="Arial"/>
                <w:i/>
                <w:color w:val="808080"/>
              </w:rPr>
              <w:t>(e.g., assumptions made for ITT analysis)</w:t>
            </w:r>
          </w:p>
        </w:tc>
        <w:tc>
          <w:tcPr>
            <w:tcW w:w="4394" w:type="dxa"/>
          </w:tcPr>
          <w:p w14:paraId="600AEC0C"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0"/>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c>
          <w:tcPr>
            <w:tcW w:w="2410" w:type="dxa"/>
          </w:tcPr>
          <w:p w14:paraId="600AEC0D"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0"/>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r>
      <w:tr w:rsidR="00D80E76" w:rsidRPr="00737F6A" w14:paraId="600AEC13" w14:textId="77777777" w:rsidTr="009B710D">
        <w:trPr>
          <w:cantSplit/>
          <w:trHeight w:val="444"/>
        </w:trPr>
        <w:tc>
          <w:tcPr>
            <w:tcW w:w="7083" w:type="dxa"/>
            <w:tcBorders>
              <w:top w:val="single" w:sz="4" w:space="0" w:color="auto"/>
              <w:left w:val="single" w:sz="4" w:space="0" w:color="auto"/>
              <w:bottom w:val="single" w:sz="4" w:space="0" w:color="auto"/>
              <w:right w:val="single" w:sz="4" w:space="0" w:color="auto"/>
            </w:tcBorders>
          </w:tcPr>
          <w:p w14:paraId="600AEC0F" w14:textId="77777777" w:rsidR="00D80E76" w:rsidRPr="00737F6A" w:rsidRDefault="0012254D" w:rsidP="00850962">
            <w:pPr>
              <w:spacing w:line="360" w:lineRule="auto"/>
              <w:rPr>
                <w:rFonts w:ascii="Arial" w:hAnsi="Arial" w:cs="Arial"/>
              </w:rPr>
            </w:pPr>
            <w:r w:rsidRPr="00737F6A">
              <w:rPr>
                <w:rFonts w:ascii="Arial" w:hAnsi="Arial" w:cs="Arial"/>
              </w:rPr>
              <w:t>Assumed risk estimate</w:t>
            </w:r>
          </w:p>
          <w:p w14:paraId="600AEC10" w14:textId="77777777" w:rsidR="00D80E76" w:rsidRPr="00737F6A" w:rsidRDefault="0012254D" w:rsidP="00850962">
            <w:pPr>
              <w:spacing w:line="360" w:lineRule="auto"/>
              <w:rPr>
                <w:rFonts w:ascii="Arial" w:hAnsi="Arial" w:cs="Arial"/>
                <w:b/>
              </w:rPr>
            </w:pPr>
            <w:r w:rsidRPr="00737F6A">
              <w:rPr>
                <w:rFonts w:ascii="Arial" w:hAnsi="Arial" w:cs="Arial"/>
                <w:i/>
                <w:color w:val="808080"/>
              </w:rPr>
              <w:t>(e.g., baseline or population risk noted  in Background)</w:t>
            </w:r>
          </w:p>
        </w:tc>
        <w:tc>
          <w:tcPr>
            <w:tcW w:w="4394" w:type="dxa"/>
            <w:tcBorders>
              <w:top w:val="single" w:sz="4" w:space="0" w:color="auto"/>
              <w:left w:val="single" w:sz="4" w:space="0" w:color="auto"/>
              <w:bottom w:val="single" w:sz="4" w:space="0" w:color="auto"/>
              <w:right w:val="single" w:sz="4" w:space="0" w:color="auto"/>
            </w:tcBorders>
          </w:tcPr>
          <w:p w14:paraId="600AEC11"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33"/>
                  <w:enabled/>
                  <w:calcOnExit w:val="0"/>
                  <w:textInput/>
                </w:ffData>
              </w:fldChar>
            </w:r>
            <w:bookmarkStart w:id="226" w:name="Text33"/>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rPr>
              <w:t> </w:t>
            </w:r>
            <w:r w:rsidRPr="00737F6A">
              <w:rPr>
                <w:rFonts w:ascii="Arial" w:hAnsi="Arial" w:cs="Arial"/>
              </w:rPr>
              <w:t> </w:t>
            </w:r>
            <w:r w:rsidRPr="00737F6A">
              <w:rPr>
                <w:rFonts w:ascii="Arial" w:hAnsi="Arial" w:cs="Arial"/>
              </w:rPr>
              <w:t> </w:t>
            </w:r>
            <w:r w:rsidRPr="00737F6A">
              <w:rPr>
                <w:rFonts w:ascii="Arial" w:hAnsi="Arial" w:cs="Arial"/>
              </w:rPr>
              <w:t> </w:t>
            </w:r>
            <w:r w:rsidRPr="00737F6A">
              <w:rPr>
                <w:rFonts w:ascii="Arial" w:hAnsi="Arial" w:cs="Arial"/>
              </w:rPr>
              <w:t> </w:t>
            </w:r>
            <w:r w:rsidRPr="00737F6A">
              <w:rPr>
                <w:rFonts w:ascii="Arial" w:hAnsi="Arial" w:cs="Arial"/>
              </w:rPr>
              <w:fldChar w:fldCharType="end"/>
            </w:r>
            <w:bookmarkEnd w:id="226"/>
          </w:p>
        </w:tc>
        <w:tc>
          <w:tcPr>
            <w:tcW w:w="2410" w:type="dxa"/>
            <w:tcBorders>
              <w:top w:val="single" w:sz="4" w:space="0" w:color="auto"/>
              <w:left w:val="single" w:sz="4" w:space="0" w:color="auto"/>
              <w:bottom w:val="single" w:sz="4" w:space="0" w:color="auto"/>
              <w:right w:val="single" w:sz="4" w:space="0" w:color="auto"/>
            </w:tcBorders>
          </w:tcPr>
          <w:p w14:paraId="600AEC12"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40"/>
                  <w:enabled/>
                  <w:calcOnExit w:val="0"/>
                  <w:textInput/>
                </w:ffData>
              </w:fldChar>
            </w:r>
            <w:bookmarkStart w:id="227" w:name="Text40"/>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rPr>
              <w:t> </w:t>
            </w:r>
            <w:r w:rsidRPr="00737F6A">
              <w:rPr>
                <w:rFonts w:ascii="Arial" w:hAnsi="Arial" w:cs="Arial"/>
              </w:rPr>
              <w:t> </w:t>
            </w:r>
            <w:r w:rsidRPr="00737F6A">
              <w:rPr>
                <w:rFonts w:ascii="Arial" w:hAnsi="Arial" w:cs="Arial"/>
              </w:rPr>
              <w:t> </w:t>
            </w:r>
            <w:r w:rsidRPr="00737F6A">
              <w:rPr>
                <w:rFonts w:ascii="Arial" w:hAnsi="Arial" w:cs="Arial"/>
              </w:rPr>
              <w:t> </w:t>
            </w:r>
            <w:r w:rsidRPr="00737F6A">
              <w:rPr>
                <w:rFonts w:ascii="Arial" w:hAnsi="Arial" w:cs="Arial"/>
              </w:rPr>
              <w:t> </w:t>
            </w:r>
            <w:r w:rsidRPr="00737F6A">
              <w:rPr>
                <w:rFonts w:ascii="Arial" w:hAnsi="Arial" w:cs="Arial"/>
              </w:rPr>
              <w:fldChar w:fldCharType="end"/>
            </w:r>
            <w:bookmarkEnd w:id="227"/>
          </w:p>
        </w:tc>
      </w:tr>
      <w:tr w:rsidR="007E6E2F" w:rsidRPr="00737F6A" w14:paraId="600AEC15" w14:textId="77777777" w:rsidTr="00574111">
        <w:trPr>
          <w:cantSplit/>
        </w:trPr>
        <w:tc>
          <w:tcPr>
            <w:tcW w:w="13887" w:type="dxa"/>
            <w:gridSpan w:val="3"/>
          </w:tcPr>
          <w:p w14:paraId="600AEC14" w14:textId="77777777" w:rsidR="007E6E2F" w:rsidRPr="00737F6A" w:rsidRDefault="0012254D" w:rsidP="00850962">
            <w:pPr>
              <w:spacing w:line="360" w:lineRule="auto"/>
              <w:rPr>
                <w:rFonts w:ascii="Arial" w:hAnsi="Arial" w:cs="Arial"/>
              </w:rPr>
            </w:pPr>
            <w:r w:rsidRPr="00737F6A">
              <w:rPr>
                <w:rFonts w:ascii="Arial" w:hAnsi="Arial" w:cs="Arial"/>
              </w:rPr>
              <w:t xml:space="preserve">Notes: </w:t>
            </w:r>
          </w:p>
        </w:tc>
      </w:tr>
    </w:tbl>
    <w:p w14:paraId="600AEC16" w14:textId="77777777" w:rsidR="00542466" w:rsidRPr="00737F6A" w:rsidRDefault="00A36F36" w:rsidP="00850962">
      <w:pPr>
        <w:spacing w:line="360" w:lineRule="auto"/>
        <w:rPr>
          <w:rFonts w:ascii="Arial" w:hAnsi="Arial" w:cs="Arial"/>
        </w:rPr>
      </w:pPr>
    </w:p>
    <w:p w14:paraId="600AEC17" w14:textId="77777777" w:rsidR="00542466" w:rsidRPr="00737F6A" w:rsidRDefault="0012254D" w:rsidP="00850962">
      <w:pPr>
        <w:spacing w:line="360" w:lineRule="auto"/>
        <w:rPr>
          <w:rFonts w:ascii="Arial" w:eastAsiaTheme="majorEastAsia" w:hAnsi="Arial" w:cs="Arial"/>
          <w:b/>
          <w:i/>
          <w:color w:val="000000" w:themeColor="text1"/>
        </w:rPr>
      </w:pPr>
      <w:r w:rsidRPr="00737F6A">
        <w:rPr>
          <w:rFonts w:ascii="Arial" w:hAnsi="Arial" w:cs="Arial"/>
        </w:rPr>
        <w:br w:type="page"/>
      </w:r>
    </w:p>
    <w:p w14:paraId="600AEC18" w14:textId="77777777" w:rsidR="00D80E76" w:rsidRPr="00737F6A" w:rsidRDefault="0012254D" w:rsidP="00081BBD">
      <w:pPr>
        <w:rPr>
          <w:rFonts w:ascii="Arial" w:hAnsi="Arial" w:cs="Arial"/>
        </w:rPr>
      </w:pPr>
      <w:r w:rsidRPr="00737F6A">
        <w:rPr>
          <w:rFonts w:ascii="Arial" w:hAnsi="Arial" w:cs="Arial"/>
        </w:rPr>
        <w:lastRenderedPageBreak/>
        <w:t>Results</w:t>
      </w:r>
    </w:p>
    <w:p w14:paraId="600AEC19" w14:textId="77777777" w:rsidR="00D80E76" w:rsidRPr="00737F6A" w:rsidRDefault="0012254D" w:rsidP="00850962">
      <w:pPr>
        <w:spacing w:line="360" w:lineRule="auto"/>
        <w:rPr>
          <w:rFonts w:ascii="Arial" w:hAnsi="Arial" w:cs="Arial"/>
          <w:b/>
        </w:rPr>
      </w:pPr>
      <w:r w:rsidRPr="00737F6A">
        <w:rPr>
          <w:rFonts w:ascii="Arial" w:hAnsi="Arial" w:cs="Arial"/>
          <w:i/>
        </w:rPr>
        <w:t>Copy and paste the appropriate table for each outcome, including additional tables for each time point and subgroup as required.</w:t>
      </w:r>
    </w:p>
    <w:p w14:paraId="600AEC1A" w14:textId="77777777" w:rsidR="00D80E76" w:rsidRPr="00737F6A" w:rsidRDefault="0012254D" w:rsidP="00850962">
      <w:pPr>
        <w:spacing w:line="360" w:lineRule="auto"/>
        <w:rPr>
          <w:rFonts w:ascii="Arial" w:hAnsi="Arial" w:cs="Arial"/>
        </w:rPr>
      </w:pPr>
      <w:r w:rsidRPr="00737F6A">
        <w:rPr>
          <w:rFonts w:ascii="Arial" w:hAnsi="Arial" w:cs="Arial"/>
        </w:rPr>
        <w:t xml:space="preserve">For randomised or non-randomised trial - Dichotomous outcome </w:t>
      </w:r>
    </w:p>
    <w:tbl>
      <w:tblPr>
        <w:tblW w:w="14029"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1789"/>
        <w:gridCol w:w="3309"/>
        <w:gridCol w:w="1843"/>
        <w:gridCol w:w="1701"/>
        <w:gridCol w:w="1418"/>
        <w:gridCol w:w="1842"/>
        <w:gridCol w:w="2127"/>
      </w:tblGrid>
      <w:tr w:rsidR="00D80E76" w:rsidRPr="00737F6A" w:rsidDel="003F311F" w14:paraId="600AEC1F" w14:textId="77777777" w:rsidTr="009E0058">
        <w:trPr>
          <w:cantSplit/>
          <w:trHeight w:val="787"/>
          <w:tblHeader/>
        </w:trPr>
        <w:tc>
          <w:tcPr>
            <w:tcW w:w="5098" w:type="dxa"/>
            <w:gridSpan w:val="2"/>
            <w:tcBorders>
              <w:top w:val="single" w:sz="4" w:space="0" w:color="auto"/>
              <w:left w:val="single" w:sz="4" w:space="0" w:color="auto"/>
              <w:bottom w:val="single" w:sz="4" w:space="0" w:color="auto"/>
              <w:right w:val="single" w:sz="4" w:space="0" w:color="auto"/>
            </w:tcBorders>
          </w:tcPr>
          <w:p w14:paraId="600AEC1B" w14:textId="77777777" w:rsidR="00D80E76" w:rsidRPr="00737F6A" w:rsidRDefault="00A36F36" w:rsidP="00850962">
            <w:pPr>
              <w:keepNext/>
              <w:spacing w:line="360" w:lineRule="auto"/>
              <w:rPr>
                <w:rFonts w:ascii="Arial" w:hAnsi="Arial" w:cs="Arial"/>
                <w:b/>
              </w:rPr>
            </w:pPr>
          </w:p>
        </w:tc>
        <w:tc>
          <w:tcPr>
            <w:tcW w:w="6804" w:type="dxa"/>
            <w:gridSpan w:val="4"/>
            <w:tcBorders>
              <w:top w:val="single" w:sz="4" w:space="0" w:color="auto"/>
              <w:left w:val="single" w:sz="4" w:space="0" w:color="auto"/>
              <w:bottom w:val="single" w:sz="4" w:space="0" w:color="auto"/>
              <w:right w:val="single" w:sz="4" w:space="0" w:color="auto"/>
            </w:tcBorders>
          </w:tcPr>
          <w:p w14:paraId="600AEC1C" w14:textId="77777777" w:rsidR="00D80E76" w:rsidRPr="00737F6A" w:rsidRDefault="0012254D" w:rsidP="00850962">
            <w:pPr>
              <w:keepNext/>
              <w:spacing w:line="360" w:lineRule="auto"/>
              <w:rPr>
                <w:rFonts w:ascii="Arial" w:hAnsi="Arial" w:cs="Arial"/>
                <w:b/>
              </w:rPr>
            </w:pPr>
            <w:r w:rsidRPr="00737F6A">
              <w:rPr>
                <w:rFonts w:ascii="Arial" w:hAnsi="Arial" w:cs="Arial"/>
                <w:b/>
              </w:rPr>
              <w:t>Description as stated in report/paper</w:t>
            </w:r>
          </w:p>
        </w:tc>
        <w:tc>
          <w:tcPr>
            <w:tcW w:w="2127" w:type="dxa"/>
            <w:tcBorders>
              <w:left w:val="single" w:sz="4" w:space="0" w:color="auto"/>
            </w:tcBorders>
          </w:tcPr>
          <w:p w14:paraId="600AEC1D" w14:textId="77777777" w:rsidR="00D80E76" w:rsidRPr="00737F6A" w:rsidRDefault="0012254D" w:rsidP="00850962">
            <w:pPr>
              <w:keepNext/>
              <w:spacing w:after="0" w:line="360" w:lineRule="auto"/>
              <w:rPr>
                <w:rFonts w:ascii="Arial" w:hAnsi="Arial" w:cs="Arial"/>
                <w:b/>
              </w:rPr>
            </w:pPr>
            <w:r w:rsidRPr="00737F6A">
              <w:rPr>
                <w:rFonts w:ascii="Arial" w:hAnsi="Arial" w:cs="Arial"/>
                <w:b/>
              </w:rPr>
              <w:t>Location in text</w:t>
            </w:r>
          </w:p>
          <w:p w14:paraId="600AEC1E" w14:textId="77777777" w:rsidR="00D80E76" w:rsidRPr="00737F6A" w:rsidRDefault="0012254D" w:rsidP="00850962">
            <w:pPr>
              <w:keepNext/>
              <w:spacing w:after="0" w:line="360" w:lineRule="auto"/>
              <w:rPr>
                <w:rFonts w:ascii="Arial" w:hAnsi="Arial" w:cs="Arial"/>
                <w:i/>
                <w:color w:val="808080"/>
              </w:rPr>
            </w:pPr>
            <w:r w:rsidRPr="00737F6A">
              <w:rPr>
                <w:rFonts w:ascii="Arial" w:hAnsi="Arial" w:cs="Arial"/>
                <w:i/>
                <w:color w:val="808080"/>
              </w:rPr>
              <w:t>(pg &amp; ¶/fig/table)</w:t>
            </w:r>
          </w:p>
        </w:tc>
      </w:tr>
      <w:tr w:rsidR="00D80E76" w:rsidRPr="00737F6A" w14:paraId="600AEC23" w14:textId="77777777" w:rsidTr="009E0058">
        <w:trPr>
          <w:cantSplit/>
          <w:trHeight w:val="434"/>
        </w:trPr>
        <w:tc>
          <w:tcPr>
            <w:tcW w:w="5098" w:type="dxa"/>
            <w:gridSpan w:val="2"/>
            <w:tcBorders>
              <w:top w:val="single" w:sz="4" w:space="0" w:color="auto"/>
            </w:tcBorders>
          </w:tcPr>
          <w:p w14:paraId="600AEC20" w14:textId="77777777" w:rsidR="00D80E76" w:rsidRPr="00737F6A" w:rsidRDefault="0012254D" w:rsidP="00850962">
            <w:pPr>
              <w:spacing w:line="360" w:lineRule="auto"/>
              <w:rPr>
                <w:rFonts w:ascii="Arial" w:hAnsi="Arial" w:cs="Arial"/>
              </w:rPr>
            </w:pPr>
            <w:r w:rsidRPr="00737F6A">
              <w:rPr>
                <w:rFonts w:ascii="Arial" w:hAnsi="Arial" w:cs="Arial"/>
              </w:rPr>
              <w:t>Comparison</w:t>
            </w:r>
          </w:p>
        </w:tc>
        <w:tc>
          <w:tcPr>
            <w:tcW w:w="6804" w:type="dxa"/>
            <w:gridSpan w:val="4"/>
            <w:tcBorders>
              <w:top w:val="single" w:sz="4" w:space="0" w:color="auto"/>
            </w:tcBorders>
          </w:tcPr>
          <w:p w14:paraId="600AEC21"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1"/>
                  <w:enabled/>
                  <w:calcOnExit w:val="0"/>
                  <w:textInput/>
                </w:ffData>
              </w:fldChar>
            </w:r>
            <w:bookmarkStart w:id="228" w:name="Text71"/>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bookmarkEnd w:id="228"/>
          </w:p>
        </w:tc>
        <w:tc>
          <w:tcPr>
            <w:tcW w:w="2127" w:type="dxa"/>
          </w:tcPr>
          <w:p w14:paraId="600AEC22"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1"/>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r>
      <w:tr w:rsidR="00D80E76" w:rsidRPr="00737F6A" w14:paraId="600AEC27" w14:textId="77777777" w:rsidTr="009E0058">
        <w:trPr>
          <w:cantSplit/>
          <w:trHeight w:val="434"/>
        </w:trPr>
        <w:tc>
          <w:tcPr>
            <w:tcW w:w="5098" w:type="dxa"/>
            <w:gridSpan w:val="2"/>
          </w:tcPr>
          <w:p w14:paraId="600AEC24" w14:textId="77777777" w:rsidR="00D80E76" w:rsidRPr="00737F6A" w:rsidRDefault="0012254D" w:rsidP="00850962">
            <w:pPr>
              <w:spacing w:line="360" w:lineRule="auto"/>
              <w:rPr>
                <w:rFonts w:ascii="Arial" w:hAnsi="Arial" w:cs="Arial"/>
              </w:rPr>
            </w:pPr>
            <w:r w:rsidRPr="00737F6A">
              <w:rPr>
                <w:rFonts w:ascii="Arial" w:hAnsi="Arial" w:cs="Arial"/>
              </w:rPr>
              <w:t>Outcome</w:t>
            </w:r>
          </w:p>
        </w:tc>
        <w:tc>
          <w:tcPr>
            <w:tcW w:w="6804" w:type="dxa"/>
            <w:gridSpan w:val="4"/>
          </w:tcPr>
          <w:p w14:paraId="600AEC25"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1"/>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c>
          <w:tcPr>
            <w:tcW w:w="2127" w:type="dxa"/>
          </w:tcPr>
          <w:p w14:paraId="600AEC26"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1"/>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r>
      <w:tr w:rsidR="00D80E76" w:rsidRPr="00737F6A" w14:paraId="600AEC2B" w14:textId="77777777" w:rsidTr="009E0058">
        <w:trPr>
          <w:cantSplit/>
          <w:trHeight w:val="434"/>
        </w:trPr>
        <w:tc>
          <w:tcPr>
            <w:tcW w:w="5098" w:type="dxa"/>
            <w:gridSpan w:val="2"/>
          </w:tcPr>
          <w:p w14:paraId="600AEC28" w14:textId="77777777" w:rsidR="00D80E76" w:rsidRPr="00737F6A" w:rsidRDefault="0012254D" w:rsidP="00850962">
            <w:pPr>
              <w:spacing w:line="360" w:lineRule="auto"/>
              <w:rPr>
                <w:rFonts w:ascii="Arial" w:hAnsi="Arial" w:cs="Arial"/>
              </w:rPr>
            </w:pPr>
            <w:r w:rsidRPr="00737F6A">
              <w:rPr>
                <w:rFonts w:ascii="Arial" w:hAnsi="Arial" w:cs="Arial"/>
              </w:rPr>
              <w:t>Subgroup</w:t>
            </w:r>
          </w:p>
        </w:tc>
        <w:tc>
          <w:tcPr>
            <w:tcW w:w="6804" w:type="dxa"/>
            <w:gridSpan w:val="4"/>
          </w:tcPr>
          <w:p w14:paraId="600AEC29"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1"/>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c>
          <w:tcPr>
            <w:tcW w:w="2127" w:type="dxa"/>
          </w:tcPr>
          <w:p w14:paraId="600AEC2A"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1"/>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r>
      <w:tr w:rsidR="00D80E76" w:rsidRPr="00737F6A" w14:paraId="600AEC30" w14:textId="77777777" w:rsidTr="009E0058">
        <w:trPr>
          <w:cantSplit/>
          <w:trHeight w:val="662"/>
        </w:trPr>
        <w:tc>
          <w:tcPr>
            <w:tcW w:w="5098" w:type="dxa"/>
            <w:gridSpan w:val="2"/>
          </w:tcPr>
          <w:p w14:paraId="600AEC2C" w14:textId="77777777" w:rsidR="00D80E76" w:rsidRPr="00737F6A" w:rsidRDefault="0012254D" w:rsidP="00850962">
            <w:pPr>
              <w:spacing w:line="360" w:lineRule="auto"/>
              <w:rPr>
                <w:rFonts w:ascii="Arial" w:hAnsi="Arial" w:cs="Arial"/>
              </w:rPr>
            </w:pPr>
            <w:r w:rsidRPr="00737F6A">
              <w:rPr>
                <w:rFonts w:ascii="Arial" w:hAnsi="Arial" w:cs="Arial"/>
              </w:rPr>
              <w:t>Time point</w:t>
            </w:r>
          </w:p>
          <w:p w14:paraId="600AEC2D" w14:textId="77777777" w:rsidR="00D80E76" w:rsidRPr="00737F6A" w:rsidRDefault="0012254D" w:rsidP="00850962">
            <w:pPr>
              <w:spacing w:line="360" w:lineRule="auto"/>
              <w:rPr>
                <w:rFonts w:ascii="Arial" w:hAnsi="Arial" w:cs="Arial"/>
                <w:b/>
              </w:rPr>
            </w:pPr>
            <w:r w:rsidRPr="00737F6A">
              <w:rPr>
                <w:rFonts w:ascii="Arial" w:hAnsi="Arial" w:cs="Arial"/>
                <w:i/>
                <w:color w:val="808080"/>
              </w:rPr>
              <w:t>(specify whether from start or end of intervention)</w:t>
            </w:r>
          </w:p>
        </w:tc>
        <w:tc>
          <w:tcPr>
            <w:tcW w:w="6804" w:type="dxa"/>
            <w:gridSpan w:val="4"/>
          </w:tcPr>
          <w:p w14:paraId="600AEC2E"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1"/>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c>
          <w:tcPr>
            <w:tcW w:w="2127" w:type="dxa"/>
          </w:tcPr>
          <w:p w14:paraId="600AEC2F"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1"/>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r>
      <w:tr w:rsidR="00D80E76" w:rsidRPr="00737F6A" w14:paraId="600AEC3B" w14:textId="77777777" w:rsidTr="009E0058">
        <w:trPr>
          <w:cantSplit/>
          <w:trHeight w:val="406"/>
        </w:trPr>
        <w:tc>
          <w:tcPr>
            <w:tcW w:w="5098" w:type="dxa"/>
            <w:gridSpan w:val="2"/>
            <w:vMerge w:val="restart"/>
          </w:tcPr>
          <w:p w14:paraId="600AEC31" w14:textId="77777777" w:rsidR="00D80E76" w:rsidRPr="00737F6A" w:rsidRDefault="0012254D" w:rsidP="00850962">
            <w:pPr>
              <w:spacing w:line="360" w:lineRule="auto"/>
              <w:rPr>
                <w:rFonts w:ascii="Arial" w:hAnsi="Arial" w:cs="Arial"/>
              </w:rPr>
            </w:pPr>
            <w:r w:rsidRPr="00737F6A">
              <w:rPr>
                <w:rFonts w:ascii="Arial" w:hAnsi="Arial" w:cs="Arial"/>
              </w:rPr>
              <w:t>Results</w:t>
            </w:r>
          </w:p>
          <w:p w14:paraId="600AEC32" w14:textId="77777777" w:rsidR="00D80E76" w:rsidRPr="00737F6A" w:rsidRDefault="0012254D" w:rsidP="00850962">
            <w:pPr>
              <w:spacing w:line="360" w:lineRule="auto"/>
              <w:rPr>
                <w:rFonts w:ascii="Arial" w:hAnsi="Arial" w:cs="Arial"/>
                <w:i/>
                <w:color w:val="808080"/>
              </w:rPr>
            </w:pPr>
            <w:r w:rsidRPr="00737F6A">
              <w:rPr>
                <w:rFonts w:ascii="Arial" w:hAnsi="Arial" w:cs="Arial"/>
                <w:i/>
                <w:color w:val="808080"/>
              </w:rPr>
              <w:t>Note whether:</w:t>
            </w:r>
          </w:p>
          <w:p w14:paraId="600AEC33" w14:textId="77777777" w:rsidR="00D80E76" w:rsidRPr="00737F6A" w:rsidRDefault="0012254D" w:rsidP="00850962">
            <w:pPr>
              <w:spacing w:line="360" w:lineRule="auto"/>
              <w:rPr>
                <w:rFonts w:ascii="Arial" w:hAnsi="Arial" w:cs="Arial"/>
                <w:i/>
                <w:color w:val="808080"/>
              </w:rPr>
            </w:pPr>
            <w:r w:rsidRPr="00737F6A">
              <w:rPr>
                <w:rFonts w:ascii="Arial" w:hAnsi="Arial" w:cs="Arial"/>
                <w:b/>
                <w:bCs/>
              </w:rPr>
              <w:t xml:space="preserve"> </w:t>
            </w:r>
            <w:r w:rsidRPr="00737F6A">
              <w:rPr>
                <w:rFonts w:ascii="Arial" w:hAnsi="Arial" w:cs="Arial"/>
                <w:b/>
                <w:bCs/>
              </w:rPr>
              <w:fldChar w:fldCharType="begin">
                <w:ffData>
                  <w:name w:val="Dropdown3"/>
                  <w:enabled/>
                  <w:calcOnExit w:val="0"/>
                  <w:ddList>
                    <w:listEntry w:val="..."/>
                    <w:listEntry w:val="High risk"/>
                    <w:listEntry w:val="Low risk"/>
                    <w:listEntry w:val="Unclear"/>
                  </w:ddList>
                </w:ffData>
              </w:fldChar>
            </w:r>
            <w:r w:rsidRPr="00737F6A">
              <w:rPr>
                <w:rFonts w:ascii="Arial" w:hAnsi="Arial" w:cs="Arial"/>
                <w:b/>
                <w:bCs/>
              </w:rPr>
              <w:instrText xml:space="preserve"> FORMDROPDOWN </w:instrText>
            </w:r>
            <w:r w:rsidR="00A36F36">
              <w:rPr>
                <w:rFonts w:ascii="Arial" w:hAnsi="Arial" w:cs="Arial"/>
                <w:b/>
                <w:bCs/>
              </w:rPr>
            </w:r>
            <w:r w:rsidR="00A36F36">
              <w:rPr>
                <w:rFonts w:ascii="Arial" w:hAnsi="Arial" w:cs="Arial"/>
                <w:b/>
                <w:bCs/>
              </w:rPr>
              <w:fldChar w:fldCharType="separate"/>
            </w:r>
            <w:r w:rsidRPr="00737F6A">
              <w:rPr>
                <w:rFonts w:ascii="Arial" w:hAnsi="Arial" w:cs="Arial"/>
                <w:b/>
                <w:bCs/>
              </w:rPr>
              <w:fldChar w:fldCharType="end"/>
            </w:r>
            <w:r w:rsidRPr="00737F6A">
              <w:rPr>
                <w:rFonts w:ascii="Arial" w:hAnsi="Arial" w:cs="Arial"/>
                <w:b/>
                <w:bCs/>
              </w:rPr>
              <w:t xml:space="preserve"> </w:t>
            </w:r>
            <w:r w:rsidRPr="00737F6A">
              <w:rPr>
                <w:rFonts w:ascii="Arial" w:hAnsi="Arial" w:cs="Arial"/>
                <w:i/>
                <w:color w:val="808080"/>
              </w:rPr>
              <w:t>post-intervention OR</w:t>
            </w:r>
          </w:p>
          <w:p w14:paraId="600AEC34" w14:textId="77777777" w:rsidR="00D80E76" w:rsidRPr="00737F6A" w:rsidRDefault="0012254D" w:rsidP="00850962">
            <w:pPr>
              <w:spacing w:line="360" w:lineRule="auto"/>
              <w:rPr>
                <w:rFonts w:ascii="Arial" w:hAnsi="Arial" w:cs="Arial"/>
                <w:i/>
                <w:color w:val="808080"/>
              </w:rPr>
            </w:pPr>
            <w:r w:rsidRPr="00737F6A">
              <w:rPr>
                <w:rFonts w:ascii="Arial" w:hAnsi="Arial" w:cs="Arial"/>
                <w:i/>
                <w:color w:val="808080"/>
              </w:rPr>
              <w:t xml:space="preserve"> </w:t>
            </w:r>
            <w:r w:rsidRPr="00737F6A">
              <w:rPr>
                <w:rFonts w:ascii="Arial" w:hAnsi="Arial" w:cs="Arial"/>
                <w:b/>
                <w:bCs/>
              </w:rPr>
              <w:fldChar w:fldCharType="begin">
                <w:ffData>
                  <w:name w:val="Dropdown3"/>
                  <w:enabled/>
                  <w:calcOnExit w:val="0"/>
                  <w:ddList>
                    <w:listEntry w:val="..."/>
                    <w:listEntry w:val="High risk"/>
                    <w:listEntry w:val="Low risk"/>
                    <w:listEntry w:val="Unclear"/>
                  </w:ddList>
                </w:ffData>
              </w:fldChar>
            </w:r>
            <w:r w:rsidRPr="00737F6A">
              <w:rPr>
                <w:rFonts w:ascii="Arial" w:hAnsi="Arial" w:cs="Arial"/>
                <w:b/>
                <w:bCs/>
              </w:rPr>
              <w:instrText xml:space="preserve"> FORMDROPDOWN </w:instrText>
            </w:r>
            <w:r w:rsidR="00A36F36">
              <w:rPr>
                <w:rFonts w:ascii="Arial" w:hAnsi="Arial" w:cs="Arial"/>
                <w:b/>
                <w:bCs/>
              </w:rPr>
            </w:r>
            <w:r w:rsidR="00A36F36">
              <w:rPr>
                <w:rFonts w:ascii="Arial" w:hAnsi="Arial" w:cs="Arial"/>
                <w:b/>
                <w:bCs/>
              </w:rPr>
              <w:fldChar w:fldCharType="separate"/>
            </w:r>
            <w:r w:rsidRPr="00737F6A">
              <w:rPr>
                <w:rFonts w:ascii="Arial" w:hAnsi="Arial" w:cs="Arial"/>
                <w:b/>
                <w:bCs/>
              </w:rPr>
              <w:fldChar w:fldCharType="end"/>
            </w:r>
            <w:r w:rsidRPr="00737F6A">
              <w:rPr>
                <w:rFonts w:ascii="Arial" w:hAnsi="Arial" w:cs="Arial"/>
                <w:b/>
                <w:bCs/>
              </w:rPr>
              <w:t xml:space="preserve"> </w:t>
            </w:r>
            <w:r w:rsidRPr="00737F6A">
              <w:rPr>
                <w:rFonts w:ascii="Arial" w:hAnsi="Arial" w:cs="Arial"/>
                <w:i/>
                <w:color w:val="808080"/>
              </w:rPr>
              <w:t xml:space="preserve">change from baseline </w:t>
            </w:r>
          </w:p>
          <w:p w14:paraId="600AEC35" w14:textId="77777777" w:rsidR="00D80E76" w:rsidRPr="00737F6A" w:rsidRDefault="0012254D" w:rsidP="00850962">
            <w:pPr>
              <w:spacing w:line="360" w:lineRule="auto"/>
              <w:rPr>
                <w:rFonts w:ascii="Arial" w:hAnsi="Arial" w:cs="Arial"/>
                <w:i/>
                <w:color w:val="808080"/>
              </w:rPr>
            </w:pPr>
            <w:r w:rsidRPr="00737F6A">
              <w:rPr>
                <w:rFonts w:ascii="Arial" w:hAnsi="Arial" w:cs="Arial"/>
                <w:i/>
                <w:color w:val="808080"/>
              </w:rPr>
              <w:t>And whether</w:t>
            </w:r>
          </w:p>
          <w:p w14:paraId="600AEC36" w14:textId="77777777" w:rsidR="00D80E76" w:rsidRPr="00737F6A" w:rsidRDefault="0012254D" w:rsidP="00850962">
            <w:pPr>
              <w:spacing w:line="360" w:lineRule="auto"/>
              <w:rPr>
                <w:rFonts w:ascii="Arial" w:hAnsi="Arial" w:cs="Arial"/>
                <w:i/>
                <w:color w:val="808080"/>
              </w:rPr>
            </w:pPr>
            <w:r w:rsidRPr="00737F6A">
              <w:rPr>
                <w:rFonts w:ascii="Arial" w:hAnsi="Arial" w:cs="Arial"/>
                <w:b/>
                <w:bCs/>
              </w:rPr>
              <w:t xml:space="preserve"> </w:t>
            </w:r>
            <w:r w:rsidRPr="00737F6A">
              <w:rPr>
                <w:rFonts w:ascii="Arial" w:hAnsi="Arial" w:cs="Arial"/>
                <w:b/>
                <w:bCs/>
              </w:rPr>
              <w:fldChar w:fldCharType="begin">
                <w:ffData>
                  <w:name w:val="Dropdown3"/>
                  <w:enabled/>
                  <w:calcOnExit w:val="0"/>
                  <w:ddList>
                    <w:listEntry w:val="..."/>
                    <w:listEntry w:val="High risk"/>
                    <w:listEntry w:val="Low risk"/>
                    <w:listEntry w:val="Unclear"/>
                  </w:ddList>
                </w:ffData>
              </w:fldChar>
            </w:r>
            <w:r w:rsidRPr="00737F6A">
              <w:rPr>
                <w:rFonts w:ascii="Arial" w:hAnsi="Arial" w:cs="Arial"/>
                <w:b/>
                <w:bCs/>
              </w:rPr>
              <w:instrText xml:space="preserve"> FORMDROPDOWN </w:instrText>
            </w:r>
            <w:r w:rsidR="00A36F36">
              <w:rPr>
                <w:rFonts w:ascii="Arial" w:hAnsi="Arial" w:cs="Arial"/>
                <w:b/>
                <w:bCs/>
              </w:rPr>
            </w:r>
            <w:r w:rsidR="00A36F36">
              <w:rPr>
                <w:rFonts w:ascii="Arial" w:hAnsi="Arial" w:cs="Arial"/>
                <w:b/>
                <w:bCs/>
              </w:rPr>
              <w:fldChar w:fldCharType="separate"/>
            </w:r>
            <w:r w:rsidRPr="00737F6A">
              <w:rPr>
                <w:rFonts w:ascii="Arial" w:hAnsi="Arial" w:cs="Arial"/>
                <w:b/>
                <w:bCs/>
              </w:rPr>
              <w:fldChar w:fldCharType="end"/>
            </w:r>
            <w:r w:rsidRPr="00737F6A">
              <w:rPr>
                <w:rFonts w:ascii="Arial" w:hAnsi="Arial" w:cs="Arial"/>
                <w:b/>
                <w:bCs/>
              </w:rPr>
              <w:t xml:space="preserve"> </w:t>
            </w:r>
            <w:r w:rsidRPr="00737F6A">
              <w:rPr>
                <w:rFonts w:ascii="Arial" w:hAnsi="Arial" w:cs="Arial"/>
                <w:i/>
                <w:color w:val="808080"/>
              </w:rPr>
              <w:t>Adjusted OR</w:t>
            </w:r>
          </w:p>
          <w:p w14:paraId="600AEC37" w14:textId="77777777" w:rsidR="00D80E76" w:rsidRPr="00737F6A" w:rsidRDefault="0012254D" w:rsidP="00850962">
            <w:pPr>
              <w:spacing w:line="360" w:lineRule="auto"/>
              <w:rPr>
                <w:rFonts w:ascii="Arial" w:hAnsi="Arial" w:cs="Arial"/>
              </w:rPr>
            </w:pPr>
            <w:r w:rsidRPr="00737F6A">
              <w:rPr>
                <w:rFonts w:ascii="Arial" w:hAnsi="Arial" w:cs="Arial"/>
                <w:b/>
                <w:bCs/>
              </w:rPr>
              <w:t xml:space="preserve"> </w:t>
            </w:r>
            <w:r w:rsidRPr="00737F6A">
              <w:rPr>
                <w:rFonts w:ascii="Arial" w:hAnsi="Arial" w:cs="Arial"/>
                <w:b/>
                <w:bCs/>
              </w:rPr>
              <w:fldChar w:fldCharType="begin">
                <w:ffData>
                  <w:name w:val="Dropdown3"/>
                  <w:enabled/>
                  <w:calcOnExit w:val="0"/>
                  <w:ddList>
                    <w:listEntry w:val="..."/>
                    <w:listEntry w:val="High risk"/>
                    <w:listEntry w:val="Low risk"/>
                    <w:listEntry w:val="Unclear"/>
                  </w:ddList>
                </w:ffData>
              </w:fldChar>
            </w:r>
            <w:r w:rsidRPr="00737F6A">
              <w:rPr>
                <w:rFonts w:ascii="Arial" w:hAnsi="Arial" w:cs="Arial"/>
                <w:b/>
                <w:bCs/>
              </w:rPr>
              <w:instrText xml:space="preserve"> FORMDROPDOWN </w:instrText>
            </w:r>
            <w:r w:rsidR="00A36F36">
              <w:rPr>
                <w:rFonts w:ascii="Arial" w:hAnsi="Arial" w:cs="Arial"/>
                <w:b/>
                <w:bCs/>
              </w:rPr>
            </w:r>
            <w:r w:rsidR="00A36F36">
              <w:rPr>
                <w:rFonts w:ascii="Arial" w:hAnsi="Arial" w:cs="Arial"/>
                <w:b/>
                <w:bCs/>
              </w:rPr>
              <w:fldChar w:fldCharType="separate"/>
            </w:r>
            <w:r w:rsidRPr="00737F6A">
              <w:rPr>
                <w:rFonts w:ascii="Arial" w:hAnsi="Arial" w:cs="Arial"/>
                <w:b/>
                <w:bCs/>
              </w:rPr>
              <w:fldChar w:fldCharType="end"/>
            </w:r>
            <w:r w:rsidRPr="00737F6A">
              <w:rPr>
                <w:rFonts w:ascii="Arial" w:hAnsi="Arial" w:cs="Arial"/>
                <w:i/>
                <w:color w:val="808080"/>
              </w:rPr>
              <w:t>Unadjusted</w:t>
            </w:r>
          </w:p>
        </w:tc>
        <w:tc>
          <w:tcPr>
            <w:tcW w:w="3544" w:type="dxa"/>
            <w:gridSpan w:val="2"/>
          </w:tcPr>
          <w:p w14:paraId="600AEC38" w14:textId="77777777" w:rsidR="00D80E76" w:rsidRPr="00737F6A" w:rsidRDefault="0012254D" w:rsidP="00850962">
            <w:pPr>
              <w:spacing w:line="360" w:lineRule="auto"/>
              <w:rPr>
                <w:rFonts w:ascii="Arial" w:hAnsi="Arial" w:cs="Arial"/>
                <w:b/>
              </w:rPr>
            </w:pPr>
            <w:r w:rsidRPr="00737F6A">
              <w:rPr>
                <w:rFonts w:ascii="Arial" w:hAnsi="Arial" w:cs="Arial"/>
                <w:b/>
              </w:rPr>
              <w:t>Intervention</w:t>
            </w:r>
          </w:p>
        </w:tc>
        <w:tc>
          <w:tcPr>
            <w:tcW w:w="3260" w:type="dxa"/>
            <w:gridSpan w:val="2"/>
          </w:tcPr>
          <w:p w14:paraId="600AEC39" w14:textId="77777777" w:rsidR="00D80E76" w:rsidRPr="00737F6A" w:rsidRDefault="0012254D" w:rsidP="00850962">
            <w:pPr>
              <w:spacing w:line="360" w:lineRule="auto"/>
              <w:rPr>
                <w:rFonts w:ascii="Arial" w:hAnsi="Arial" w:cs="Arial"/>
                <w:b/>
              </w:rPr>
            </w:pPr>
            <w:r w:rsidRPr="00737F6A">
              <w:rPr>
                <w:rFonts w:ascii="Arial" w:hAnsi="Arial" w:cs="Arial"/>
                <w:b/>
              </w:rPr>
              <w:t>Comparison</w:t>
            </w:r>
          </w:p>
        </w:tc>
        <w:tc>
          <w:tcPr>
            <w:tcW w:w="2127" w:type="dxa"/>
          </w:tcPr>
          <w:p w14:paraId="600AEC3A"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1"/>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r>
      <w:tr w:rsidR="00D80E76" w:rsidRPr="00737F6A" w14:paraId="600AEC42" w14:textId="77777777" w:rsidTr="009E0058">
        <w:trPr>
          <w:cantSplit/>
          <w:trHeight w:val="406"/>
        </w:trPr>
        <w:tc>
          <w:tcPr>
            <w:tcW w:w="5098" w:type="dxa"/>
            <w:gridSpan w:val="2"/>
            <w:vMerge/>
          </w:tcPr>
          <w:p w14:paraId="600AEC3C" w14:textId="77777777" w:rsidR="00D80E76" w:rsidRPr="00737F6A" w:rsidRDefault="00A36F36" w:rsidP="00850962">
            <w:pPr>
              <w:spacing w:line="360" w:lineRule="auto"/>
              <w:rPr>
                <w:rFonts w:ascii="Arial" w:hAnsi="Arial" w:cs="Arial"/>
              </w:rPr>
            </w:pPr>
          </w:p>
        </w:tc>
        <w:tc>
          <w:tcPr>
            <w:tcW w:w="1843" w:type="dxa"/>
          </w:tcPr>
          <w:p w14:paraId="600AEC3D" w14:textId="77777777" w:rsidR="00D80E76" w:rsidRPr="00737F6A" w:rsidRDefault="0012254D" w:rsidP="00850962">
            <w:pPr>
              <w:spacing w:line="360" w:lineRule="auto"/>
              <w:rPr>
                <w:rFonts w:ascii="Arial" w:hAnsi="Arial" w:cs="Arial"/>
              </w:rPr>
            </w:pPr>
            <w:r w:rsidRPr="00737F6A">
              <w:rPr>
                <w:rFonts w:ascii="Arial" w:hAnsi="Arial" w:cs="Arial"/>
              </w:rPr>
              <w:t>No. events</w:t>
            </w:r>
          </w:p>
        </w:tc>
        <w:tc>
          <w:tcPr>
            <w:tcW w:w="1701" w:type="dxa"/>
          </w:tcPr>
          <w:p w14:paraId="600AEC3E" w14:textId="77777777" w:rsidR="00D80E76" w:rsidRPr="00737F6A" w:rsidRDefault="0012254D" w:rsidP="00850962">
            <w:pPr>
              <w:spacing w:line="360" w:lineRule="auto"/>
              <w:rPr>
                <w:rFonts w:ascii="Arial" w:hAnsi="Arial" w:cs="Arial"/>
              </w:rPr>
            </w:pPr>
            <w:r w:rsidRPr="00737F6A">
              <w:rPr>
                <w:rFonts w:ascii="Arial" w:hAnsi="Arial" w:cs="Arial"/>
              </w:rPr>
              <w:t>No. participants</w:t>
            </w:r>
          </w:p>
        </w:tc>
        <w:tc>
          <w:tcPr>
            <w:tcW w:w="1418" w:type="dxa"/>
            <w:shd w:val="clear" w:color="auto" w:fill="auto"/>
          </w:tcPr>
          <w:p w14:paraId="600AEC3F" w14:textId="77777777" w:rsidR="00D80E76" w:rsidRPr="00737F6A" w:rsidRDefault="0012254D" w:rsidP="00850962">
            <w:pPr>
              <w:spacing w:line="360" w:lineRule="auto"/>
              <w:rPr>
                <w:rFonts w:ascii="Arial" w:hAnsi="Arial" w:cs="Arial"/>
              </w:rPr>
            </w:pPr>
            <w:r w:rsidRPr="00737F6A">
              <w:rPr>
                <w:rFonts w:ascii="Arial" w:hAnsi="Arial" w:cs="Arial"/>
              </w:rPr>
              <w:t>No. events</w:t>
            </w:r>
          </w:p>
        </w:tc>
        <w:tc>
          <w:tcPr>
            <w:tcW w:w="1842" w:type="dxa"/>
            <w:shd w:val="clear" w:color="auto" w:fill="auto"/>
          </w:tcPr>
          <w:p w14:paraId="600AEC40" w14:textId="77777777" w:rsidR="00D80E76" w:rsidRPr="00737F6A" w:rsidRDefault="0012254D" w:rsidP="00850962">
            <w:pPr>
              <w:spacing w:line="360" w:lineRule="auto"/>
              <w:rPr>
                <w:rFonts w:ascii="Arial" w:hAnsi="Arial" w:cs="Arial"/>
              </w:rPr>
            </w:pPr>
            <w:r w:rsidRPr="00737F6A">
              <w:rPr>
                <w:rFonts w:ascii="Arial" w:hAnsi="Arial" w:cs="Arial"/>
              </w:rPr>
              <w:t>No. participants</w:t>
            </w:r>
          </w:p>
        </w:tc>
        <w:tc>
          <w:tcPr>
            <w:tcW w:w="2127" w:type="dxa"/>
            <w:vMerge w:val="restart"/>
          </w:tcPr>
          <w:p w14:paraId="600AEC41" w14:textId="77777777" w:rsidR="00D80E76" w:rsidRPr="00737F6A" w:rsidRDefault="00A36F36" w:rsidP="00850962">
            <w:pPr>
              <w:spacing w:before="40" w:line="360" w:lineRule="auto"/>
              <w:rPr>
                <w:rFonts w:ascii="Arial" w:hAnsi="Arial" w:cs="Arial"/>
              </w:rPr>
            </w:pPr>
          </w:p>
        </w:tc>
      </w:tr>
      <w:tr w:rsidR="00D80E76" w:rsidRPr="00737F6A" w14:paraId="600AEC49" w14:textId="77777777" w:rsidTr="009E0058">
        <w:trPr>
          <w:cantSplit/>
          <w:trHeight w:val="352"/>
        </w:trPr>
        <w:tc>
          <w:tcPr>
            <w:tcW w:w="5098" w:type="dxa"/>
            <w:gridSpan w:val="2"/>
            <w:vMerge/>
          </w:tcPr>
          <w:p w14:paraId="600AEC43" w14:textId="77777777" w:rsidR="00D80E76" w:rsidRPr="00737F6A" w:rsidRDefault="00A36F36" w:rsidP="00850962">
            <w:pPr>
              <w:spacing w:line="360" w:lineRule="auto"/>
              <w:rPr>
                <w:rFonts w:ascii="Arial" w:hAnsi="Arial" w:cs="Arial"/>
              </w:rPr>
            </w:pPr>
          </w:p>
        </w:tc>
        <w:tc>
          <w:tcPr>
            <w:tcW w:w="1843" w:type="dxa"/>
          </w:tcPr>
          <w:p w14:paraId="600AEC44"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1"/>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c>
          <w:tcPr>
            <w:tcW w:w="1701" w:type="dxa"/>
          </w:tcPr>
          <w:p w14:paraId="600AEC45"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1"/>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c>
          <w:tcPr>
            <w:tcW w:w="1418" w:type="dxa"/>
            <w:shd w:val="clear" w:color="auto" w:fill="auto"/>
          </w:tcPr>
          <w:p w14:paraId="600AEC46"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1"/>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c>
          <w:tcPr>
            <w:tcW w:w="1842" w:type="dxa"/>
            <w:shd w:val="clear" w:color="auto" w:fill="auto"/>
          </w:tcPr>
          <w:p w14:paraId="600AEC47"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1"/>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c>
          <w:tcPr>
            <w:tcW w:w="2127" w:type="dxa"/>
            <w:vMerge/>
          </w:tcPr>
          <w:p w14:paraId="600AEC48" w14:textId="77777777" w:rsidR="00D80E76" w:rsidRPr="00737F6A" w:rsidRDefault="00A36F36" w:rsidP="00850962">
            <w:pPr>
              <w:spacing w:before="40" w:line="360" w:lineRule="auto"/>
              <w:rPr>
                <w:rFonts w:ascii="Arial" w:hAnsi="Arial" w:cs="Arial"/>
              </w:rPr>
            </w:pPr>
          </w:p>
        </w:tc>
      </w:tr>
      <w:tr w:rsidR="00D80E76" w:rsidRPr="00737F6A" w14:paraId="600AEC4F" w14:textId="77777777" w:rsidTr="009E0058">
        <w:trPr>
          <w:cantSplit/>
          <w:trHeight w:val="406"/>
        </w:trPr>
        <w:tc>
          <w:tcPr>
            <w:tcW w:w="5098" w:type="dxa"/>
            <w:gridSpan w:val="2"/>
            <w:vMerge w:val="restart"/>
          </w:tcPr>
          <w:p w14:paraId="600AEC4A" w14:textId="77777777" w:rsidR="00D80E76" w:rsidRPr="00737F6A" w:rsidRDefault="0012254D" w:rsidP="00850962">
            <w:pPr>
              <w:spacing w:line="360" w:lineRule="auto"/>
              <w:rPr>
                <w:rFonts w:ascii="Arial" w:hAnsi="Arial" w:cs="Arial"/>
              </w:rPr>
            </w:pPr>
            <w:r w:rsidRPr="00737F6A">
              <w:rPr>
                <w:rFonts w:ascii="Arial" w:hAnsi="Arial" w:cs="Arial"/>
              </w:rPr>
              <w:lastRenderedPageBreak/>
              <w:t>Baseline data</w:t>
            </w:r>
          </w:p>
          <w:p w14:paraId="600AEC4B" w14:textId="77777777" w:rsidR="00D80E76" w:rsidRPr="00737F6A" w:rsidRDefault="00A36F36" w:rsidP="00850962">
            <w:pPr>
              <w:spacing w:line="360" w:lineRule="auto"/>
              <w:rPr>
                <w:rFonts w:ascii="Arial" w:hAnsi="Arial" w:cs="Arial"/>
              </w:rPr>
            </w:pPr>
          </w:p>
        </w:tc>
        <w:tc>
          <w:tcPr>
            <w:tcW w:w="3544" w:type="dxa"/>
            <w:gridSpan w:val="2"/>
          </w:tcPr>
          <w:p w14:paraId="600AEC4C" w14:textId="77777777" w:rsidR="00D80E76" w:rsidRPr="00737F6A" w:rsidRDefault="0012254D" w:rsidP="00850962">
            <w:pPr>
              <w:spacing w:line="360" w:lineRule="auto"/>
              <w:rPr>
                <w:rFonts w:ascii="Arial" w:hAnsi="Arial" w:cs="Arial"/>
                <w:b/>
              </w:rPr>
            </w:pPr>
            <w:r w:rsidRPr="00737F6A">
              <w:rPr>
                <w:rFonts w:ascii="Arial" w:hAnsi="Arial" w:cs="Arial"/>
                <w:b/>
              </w:rPr>
              <w:t>Intervention</w:t>
            </w:r>
          </w:p>
        </w:tc>
        <w:tc>
          <w:tcPr>
            <w:tcW w:w="3260" w:type="dxa"/>
            <w:gridSpan w:val="2"/>
          </w:tcPr>
          <w:p w14:paraId="600AEC4D" w14:textId="77777777" w:rsidR="00D80E76" w:rsidRPr="00737F6A" w:rsidRDefault="0012254D" w:rsidP="00850962">
            <w:pPr>
              <w:spacing w:line="360" w:lineRule="auto"/>
              <w:rPr>
                <w:rFonts w:ascii="Arial" w:hAnsi="Arial" w:cs="Arial"/>
                <w:b/>
              </w:rPr>
            </w:pPr>
            <w:r w:rsidRPr="00737F6A">
              <w:rPr>
                <w:rFonts w:ascii="Arial" w:hAnsi="Arial" w:cs="Arial"/>
                <w:b/>
              </w:rPr>
              <w:t>Comparison</w:t>
            </w:r>
          </w:p>
        </w:tc>
        <w:tc>
          <w:tcPr>
            <w:tcW w:w="2127" w:type="dxa"/>
          </w:tcPr>
          <w:p w14:paraId="600AEC4E"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1"/>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r>
      <w:tr w:rsidR="00D80E76" w:rsidRPr="00737F6A" w14:paraId="600AEC56" w14:textId="77777777" w:rsidTr="009E0058">
        <w:trPr>
          <w:cantSplit/>
          <w:trHeight w:val="658"/>
        </w:trPr>
        <w:tc>
          <w:tcPr>
            <w:tcW w:w="5098" w:type="dxa"/>
            <w:gridSpan w:val="2"/>
            <w:vMerge/>
          </w:tcPr>
          <w:p w14:paraId="600AEC50" w14:textId="77777777" w:rsidR="00D80E76" w:rsidRPr="00737F6A" w:rsidRDefault="00A36F36" w:rsidP="00850962">
            <w:pPr>
              <w:spacing w:line="360" w:lineRule="auto"/>
              <w:rPr>
                <w:rFonts w:ascii="Arial" w:hAnsi="Arial" w:cs="Arial"/>
              </w:rPr>
            </w:pPr>
          </w:p>
        </w:tc>
        <w:tc>
          <w:tcPr>
            <w:tcW w:w="1843" w:type="dxa"/>
          </w:tcPr>
          <w:p w14:paraId="600AEC51" w14:textId="77777777" w:rsidR="00D80E76" w:rsidRPr="00737F6A" w:rsidRDefault="0012254D" w:rsidP="00850962">
            <w:pPr>
              <w:spacing w:line="360" w:lineRule="auto"/>
              <w:rPr>
                <w:rFonts w:ascii="Arial" w:hAnsi="Arial" w:cs="Arial"/>
              </w:rPr>
            </w:pPr>
            <w:r w:rsidRPr="00737F6A">
              <w:rPr>
                <w:rFonts w:ascii="Arial" w:hAnsi="Arial" w:cs="Arial"/>
              </w:rPr>
              <w:t>No. events</w:t>
            </w:r>
          </w:p>
        </w:tc>
        <w:tc>
          <w:tcPr>
            <w:tcW w:w="1701" w:type="dxa"/>
          </w:tcPr>
          <w:p w14:paraId="600AEC52" w14:textId="77777777" w:rsidR="00D80E76" w:rsidRPr="00737F6A" w:rsidRDefault="0012254D" w:rsidP="00850962">
            <w:pPr>
              <w:spacing w:line="360" w:lineRule="auto"/>
              <w:rPr>
                <w:rFonts w:ascii="Arial" w:hAnsi="Arial" w:cs="Arial"/>
              </w:rPr>
            </w:pPr>
            <w:r w:rsidRPr="00737F6A">
              <w:rPr>
                <w:rFonts w:ascii="Arial" w:hAnsi="Arial" w:cs="Arial"/>
              </w:rPr>
              <w:t>No. participants</w:t>
            </w:r>
          </w:p>
        </w:tc>
        <w:tc>
          <w:tcPr>
            <w:tcW w:w="1418" w:type="dxa"/>
            <w:shd w:val="clear" w:color="auto" w:fill="auto"/>
          </w:tcPr>
          <w:p w14:paraId="600AEC53" w14:textId="77777777" w:rsidR="00D80E76" w:rsidRPr="00737F6A" w:rsidRDefault="0012254D" w:rsidP="00850962">
            <w:pPr>
              <w:spacing w:line="360" w:lineRule="auto"/>
              <w:rPr>
                <w:rFonts w:ascii="Arial" w:hAnsi="Arial" w:cs="Arial"/>
              </w:rPr>
            </w:pPr>
            <w:r w:rsidRPr="00737F6A">
              <w:rPr>
                <w:rFonts w:ascii="Arial" w:hAnsi="Arial" w:cs="Arial"/>
              </w:rPr>
              <w:t>No. events</w:t>
            </w:r>
          </w:p>
        </w:tc>
        <w:tc>
          <w:tcPr>
            <w:tcW w:w="1842" w:type="dxa"/>
            <w:shd w:val="clear" w:color="auto" w:fill="auto"/>
          </w:tcPr>
          <w:p w14:paraId="600AEC54" w14:textId="77777777" w:rsidR="00D80E76" w:rsidRPr="00737F6A" w:rsidRDefault="0012254D" w:rsidP="00850962">
            <w:pPr>
              <w:spacing w:line="360" w:lineRule="auto"/>
              <w:rPr>
                <w:rFonts w:ascii="Arial" w:hAnsi="Arial" w:cs="Arial"/>
              </w:rPr>
            </w:pPr>
            <w:r w:rsidRPr="00737F6A">
              <w:rPr>
                <w:rFonts w:ascii="Arial" w:hAnsi="Arial" w:cs="Arial"/>
              </w:rPr>
              <w:t>No. participants</w:t>
            </w:r>
          </w:p>
        </w:tc>
        <w:tc>
          <w:tcPr>
            <w:tcW w:w="2127" w:type="dxa"/>
            <w:vMerge w:val="restart"/>
          </w:tcPr>
          <w:p w14:paraId="600AEC55" w14:textId="77777777" w:rsidR="00D80E76" w:rsidRPr="00737F6A" w:rsidRDefault="00A36F36" w:rsidP="00850962">
            <w:pPr>
              <w:spacing w:before="40" w:line="360" w:lineRule="auto"/>
              <w:rPr>
                <w:rFonts w:ascii="Arial" w:hAnsi="Arial" w:cs="Arial"/>
              </w:rPr>
            </w:pPr>
          </w:p>
        </w:tc>
      </w:tr>
      <w:tr w:rsidR="00D80E76" w:rsidRPr="00737F6A" w14:paraId="600AEC5D" w14:textId="77777777" w:rsidTr="009E0058">
        <w:trPr>
          <w:cantSplit/>
          <w:trHeight w:val="352"/>
        </w:trPr>
        <w:tc>
          <w:tcPr>
            <w:tcW w:w="5098" w:type="dxa"/>
            <w:gridSpan w:val="2"/>
            <w:vMerge/>
          </w:tcPr>
          <w:p w14:paraId="600AEC57" w14:textId="77777777" w:rsidR="00D80E76" w:rsidRPr="00737F6A" w:rsidRDefault="00A36F36" w:rsidP="00850962">
            <w:pPr>
              <w:spacing w:line="360" w:lineRule="auto"/>
              <w:rPr>
                <w:rFonts w:ascii="Arial" w:hAnsi="Arial" w:cs="Arial"/>
              </w:rPr>
            </w:pPr>
          </w:p>
        </w:tc>
        <w:tc>
          <w:tcPr>
            <w:tcW w:w="1843" w:type="dxa"/>
          </w:tcPr>
          <w:p w14:paraId="600AEC58"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1"/>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c>
          <w:tcPr>
            <w:tcW w:w="1701" w:type="dxa"/>
          </w:tcPr>
          <w:p w14:paraId="600AEC59"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1"/>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c>
          <w:tcPr>
            <w:tcW w:w="1418" w:type="dxa"/>
            <w:shd w:val="clear" w:color="auto" w:fill="auto"/>
          </w:tcPr>
          <w:p w14:paraId="600AEC5A"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1"/>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c>
          <w:tcPr>
            <w:tcW w:w="1842" w:type="dxa"/>
            <w:shd w:val="clear" w:color="auto" w:fill="auto"/>
          </w:tcPr>
          <w:p w14:paraId="600AEC5B"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1"/>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c>
          <w:tcPr>
            <w:tcW w:w="2127" w:type="dxa"/>
            <w:vMerge/>
          </w:tcPr>
          <w:p w14:paraId="600AEC5C" w14:textId="77777777" w:rsidR="00D80E76" w:rsidRPr="00737F6A" w:rsidRDefault="00A36F36" w:rsidP="00850962">
            <w:pPr>
              <w:spacing w:before="40" w:line="360" w:lineRule="auto"/>
              <w:rPr>
                <w:rFonts w:ascii="Arial" w:hAnsi="Arial" w:cs="Arial"/>
              </w:rPr>
            </w:pPr>
          </w:p>
        </w:tc>
      </w:tr>
      <w:tr w:rsidR="00D80E76" w:rsidRPr="00737F6A" w14:paraId="600AEC62" w14:textId="77777777" w:rsidTr="009E0058">
        <w:trPr>
          <w:cantSplit/>
          <w:trHeight w:val="714"/>
        </w:trPr>
        <w:tc>
          <w:tcPr>
            <w:tcW w:w="5098" w:type="dxa"/>
            <w:gridSpan w:val="2"/>
          </w:tcPr>
          <w:p w14:paraId="600AEC5E" w14:textId="77777777" w:rsidR="00D80E76" w:rsidRPr="00737F6A" w:rsidRDefault="0012254D" w:rsidP="00850962">
            <w:pPr>
              <w:spacing w:line="360" w:lineRule="auto"/>
              <w:rPr>
                <w:rFonts w:ascii="Arial" w:hAnsi="Arial" w:cs="Arial"/>
              </w:rPr>
            </w:pPr>
            <w:r w:rsidRPr="00737F6A">
              <w:rPr>
                <w:rFonts w:ascii="Arial" w:hAnsi="Arial" w:cs="Arial"/>
              </w:rPr>
              <w:t>No. missing participants and reasons</w:t>
            </w:r>
          </w:p>
        </w:tc>
        <w:tc>
          <w:tcPr>
            <w:tcW w:w="3544" w:type="dxa"/>
            <w:gridSpan w:val="2"/>
            <w:shd w:val="clear" w:color="auto" w:fill="auto"/>
          </w:tcPr>
          <w:p w14:paraId="600AEC5F"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1"/>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c>
          <w:tcPr>
            <w:tcW w:w="3260" w:type="dxa"/>
            <w:gridSpan w:val="2"/>
            <w:shd w:val="clear" w:color="auto" w:fill="auto"/>
          </w:tcPr>
          <w:p w14:paraId="600AEC60"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1"/>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c>
          <w:tcPr>
            <w:tcW w:w="2127" w:type="dxa"/>
          </w:tcPr>
          <w:p w14:paraId="600AEC61"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1"/>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r>
      <w:tr w:rsidR="00D80E76" w:rsidRPr="00737F6A" w14:paraId="600AEC67" w14:textId="77777777" w:rsidTr="009E0058">
        <w:trPr>
          <w:cantSplit/>
          <w:trHeight w:val="700"/>
        </w:trPr>
        <w:tc>
          <w:tcPr>
            <w:tcW w:w="5098" w:type="dxa"/>
            <w:gridSpan w:val="2"/>
          </w:tcPr>
          <w:p w14:paraId="600AEC63" w14:textId="77777777" w:rsidR="00D80E76" w:rsidRPr="00737F6A" w:rsidRDefault="0012254D" w:rsidP="00850962">
            <w:pPr>
              <w:spacing w:line="360" w:lineRule="auto"/>
              <w:rPr>
                <w:rFonts w:ascii="Arial" w:hAnsi="Arial" w:cs="Arial"/>
              </w:rPr>
            </w:pPr>
            <w:r w:rsidRPr="00737F6A">
              <w:rPr>
                <w:rFonts w:ascii="Arial" w:hAnsi="Arial" w:cs="Arial"/>
              </w:rPr>
              <w:t>No. participants moved from other group and reasons</w:t>
            </w:r>
          </w:p>
        </w:tc>
        <w:tc>
          <w:tcPr>
            <w:tcW w:w="3544" w:type="dxa"/>
            <w:gridSpan w:val="2"/>
            <w:shd w:val="clear" w:color="auto" w:fill="auto"/>
          </w:tcPr>
          <w:p w14:paraId="600AEC64"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c>
          <w:tcPr>
            <w:tcW w:w="3260" w:type="dxa"/>
            <w:gridSpan w:val="2"/>
            <w:shd w:val="clear" w:color="auto" w:fill="auto"/>
          </w:tcPr>
          <w:p w14:paraId="600AEC65"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c>
          <w:tcPr>
            <w:tcW w:w="2127" w:type="dxa"/>
          </w:tcPr>
          <w:p w14:paraId="600AEC66"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r>
      <w:tr w:rsidR="00D80E76" w:rsidRPr="00737F6A" w14:paraId="600AEC6B" w14:textId="77777777" w:rsidTr="009E0058">
        <w:trPr>
          <w:cantSplit/>
          <w:trHeight w:val="462"/>
        </w:trPr>
        <w:tc>
          <w:tcPr>
            <w:tcW w:w="5098" w:type="dxa"/>
            <w:gridSpan w:val="2"/>
          </w:tcPr>
          <w:p w14:paraId="600AEC68" w14:textId="77777777" w:rsidR="00D80E76" w:rsidRPr="00737F6A" w:rsidRDefault="0012254D" w:rsidP="00850962">
            <w:pPr>
              <w:spacing w:line="360" w:lineRule="auto"/>
              <w:rPr>
                <w:rFonts w:ascii="Arial" w:hAnsi="Arial" w:cs="Arial"/>
              </w:rPr>
            </w:pPr>
            <w:r w:rsidRPr="00737F6A">
              <w:rPr>
                <w:rFonts w:ascii="Arial" w:hAnsi="Arial" w:cs="Arial"/>
              </w:rPr>
              <w:t>Any other results reported</w:t>
            </w:r>
          </w:p>
        </w:tc>
        <w:tc>
          <w:tcPr>
            <w:tcW w:w="6804" w:type="dxa"/>
            <w:gridSpan w:val="4"/>
            <w:shd w:val="clear" w:color="auto" w:fill="auto"/>
          </w:tcPr>
          <w:p w14:paraId="600AEC69"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1"/>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c>
          <w:tcPr>
            <w:tcW w:w="2127" w:type="dxa"/>
          </w:tcPr>
          <w:p w14:paraId="600AEC6A"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1"/>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r>
      <w:tr w:rsidR="00D80E76" w:rsidRPr="00737F6A" w14:paraId="600AEC70" w14:textId="77777777" w:rsidTr="0027191C">
        <w:trPr>
          <w:cantSplit/>
          <w:trHeight w:val="964"/>
        </w:trPr>
        <w:tc>
          <w:tcPr>
            <w:tcW w:w="5098" w:type="dxa"/>
            <w:gridSpan w:val="2"/>
          </w:tcPr>
          <w:p w14:paraId="600AEC6C" w14:textId="77777777" w:rsidR="00D80E76" w:rsidRPr="00737F6A" w:rsidRDefault="0012254D" w:rsidP="00850962">
            <w:pPr>
              <w:spacing w:line="360" w:lineRule="auto"/>
              <w:rPr>
                <w:rFonts w:ascii="Arial" w:hAnsi="Arial" w:cs="Arial"/>
              </w:rPr>
            </w:pPr>
            <w:r w:rsidRPr="00737F6A">
              <w:rPr>
                <w:rFonts w:ascii="Arial" w:hAnsi="Arial" w:cs="Arial"/>
              </w:rPr>
              <w:t xml:space="preserve">Unit of analysis </w:t>
            </w:r>
          </w:p>
          <w:p w14:paraId="600AEC6D" w14:textId="77777777" w:rsidR="00D80E76" w:rsidRPr="00737F6A" w:rsidRDefault="0012254D" w:rsidP="00850962">
            <w:pPr>
              <w:spacing w:line="360" w:lineRule="auto"/>
              <w:rPr>
                <w:rFonts w:ascii="Arial" w:hAnsi="Arial" w:cs="Arial"/>
              </w:rPr>
            </w:pPr>
            <w:r w:rsidRPr="00737F6A">
              <w:rPr>
                <w:rFonts w:ascii="Arial" w:hAnsi="Arial" w:cs="Arial"/>
                <w:i/>
                <w:color w:val="808080"/>
              </w:rPr>
              <w:t>(e.g., by individuals, health professional, practice, hospital, community)</w:t>
            </w:r>
          </w:p>
        </w:tc>
        <w:tc>
          <w:tcPr>
            <w:tcW w:w="6804" w:type="dxa"/>
            <w:gridSpan w:val="4"/>
            <w:shd w:val="clear" w:color="auto" w:fill="auto"/>
          </w:tcPr>
          <w:p w14:paraId="600AEC6E"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1"/>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c>
          <w:tcPr>
            <w:tcW w:w="2127" w:type="dxa"/>
          </w:tcPr>
          <w:p w14:paraId="600AEC6F"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1"/>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r>
      <w:tr w:rsidR="00D80E76" w:rsidRPr="00737F6A" w14:paraId="600AEC75" w14:textId="77777777" w:rsidTr="0027191C">
        <w:trPr>
          <w:cantSplit/>
          <w:trHeight w:val="835"/>
        </w:trPr>
        <w:tc>
          <w:tcPr>
            <w:tcW w:w="5098" w:type="dxa"/>
            <w:gridSpan w:val="2"/>
          </w:tcPr>
          <w:p w14:paraId="600AEC71" w14:textId="77777777" w:rsidR="00D80E76" w:rsidRPr="00737F6A" w:rsidRDefault="0012254D" w:rsidP="00850962">
            <w:pPr>
              <w:spacing w:line="360" w:lineRule="auto"/>
              <w:rPr>
                <w:rFonts w:ascii="Arial" w:hAnsi="Arial" w:cs="Arial"/>
              </w:rPr>
            </w:pPr>
            <w:r w:rsidRPr="00737F6A">
              <w:rPr>
                <w:rFonts w:ascii="Arial" w:hAnsi="Arial" w:cs="Arial"/>
              </w:rPr>
              <w:t xml:space="preserve">Statistical methods used and appropriateness of these methods </w:t>
            </w:r>
          </w:p>
          <w:p w14:paraId="600AEC72" w14:textId="77777777" w:rsidR="00D80E76" w:rsidRPr="00737F6A" w:rsidRDefault="0012254D" w:rsidP="00850962">
            <w:pPr>
              <w:spacing w:line="360" w:lineRule="auto"/>
              <w:rPr>
                <w:rFonts w:ascii="Arial" w:hAnsi="Arial" w:cs="Arial"/>
                <w:b/>
              </w:rPr>
            </w:pPr>
            <w:r w:rsidRPr="00737F6A">
              <w:rPr>
                <w:rFonts w:ascii="Arial" w:hAnsi="Arial" w:cs="Arial"/>
                <w:i/>
                <w:color w:val="808080"/>
              </w:rPr>
              <w:t>(e.g., adjustment for correlation)</w:t>
            </w:r>
          </w:p>
        </w:tc>
        <w:tc>
          <w:tcPr>
            <w:tcW w:w="6804" w:type="dxa"/>
            <w:gridSpan w:val="4"/>
            <w:shd w:val="clear" w:color="auto" w:fill="auto"/>
          </w:tcPr>
          <w:p w14:paraId="600AEC73"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1"/>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c>
          <w:tcPr>
            <w:tcW w:w="2127" w:type="dxa"/>
          </w:tcPr>
          <w:p w14:paraId="600AEC74"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1"/>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r>
      <w:tr w:rsidR="00D80E76" w:rsidRPr="00737F6A" w14:paraId="600AEC7B" w14:textId="77777777" w:rsidTr="0027191C">
        <w:trPr>
          <w:cantSplit/>
          <w:trHeight w:val="878"/>
        </w:trPr>
        <w:tc>
          <w:tcPr>
            <w:tcW w:w="5098" w:type="dxa"/>
            <w:gridSpan w:val="2"/>
          </w:tcPr>
          <w:p w14:paraId="600AEC76" w14:textId="77777777" w:rsidR="00D80E76" w:rsidRPr="00737F6A" w:rsidRDefault="0012254D" w:rsidP="00850962">
            <w:pPr>
              <w:spacing w:line="360" w:lineRule="auto"/>
              <w:rPr>
                <w:rFonts w:ascii="Arial" w:hAnsi="Arial" w:cs="Arial"/>
              </w:rPr>
            </w:pPr>
            <w:r w:rsidRPr="00737F6A">
              <w:rPr>
                <w:rFonts w:ascii="Arial" w:hAnsi="Arial" w:cs="Arial"/>
              </w:rPr>
              <w:t xml:space="preserve">Reanalysis required? </w:t>
            </w:r>
          </w:p>
          <w:p w14:paraId="600AEC77" w14:textId="77777777" w:rsidR="00D80E76" w:rsidRPr="00737F6A" w:rsidRDefault="0012254D" w:rsidP="00850962">
            <w:pPr>
              <w:spacing w:line="360" w:lineRule="auto"/>
              <w:rPr>
                <w:rFonts w:ascii="Arial" w:hAnsi="Arial" w:cs="Arial"/>
              </w:rPr>
            </w:pPr>
            <w:r w:rsidRPr="00737F6A">
              <w:rPr>
                <w:rFonts w:ascii="Arial" w:hAnsi="Arial" w:cs="Arial"/>
                <w:i/>
                <w:color w:val="808080"/>
              </w:rPr>
              <w:t>(if yes, specify why, e.g., correlation adjustment)</w:t>
            </w:r>
          </w:p>
        </w:tc>
        <w:tc>
          <w:tcPr>
            <w:tcW w:w="3544" w:type="dxa"/>
            <w:gridSpan w:val="2"/>
          </w:tcPr>
          <w:p w14:paraId="600AEC78" w14:textId="77777777" w:rsidR="00D80E76" w:rsidRPr="00737F6A" w:rsidRDefault="0012254D" w:rsidP="00850962">
            <w:pPr>
              <w:tabs>
                <w:tab w:val="left" w:pos="493"/>
                <w:tab w:val="left" w:pos="918"/>
              </w:tabs>
              <w:spacing w:line="360" w:lineRule="auto"/>
              <w:rPr>
                <w:rFonts w:ascii="Arial" w:hAnsi="Arial" w:cs="Arial"/>
              </w:rPr>
            </w:pPr>
            <w:r w:rsidRPr="00737F6A">
              <w:rPr>
                <w:rFonts w:ascii="Arial" w:hAnsi="Arial" w:cs="Arial"/>
              </w:rPr>
              <w:fldChar w:fldCharType="begin">
                <w:ffData>
                  <w:name w:val="Dropdown4"/>
                  <w:enabled/>
                  <w:calcOnExit w:val="0"/>
                  <w:ddList>
                    <w:listEntry w:val="..."/>
                    <w:listEntry w:val="Yes"/>
                    <w:listEntry w:val="No"/>
                    <w:listEntry w:val="Unclear"/>
                  </w:ddList>
                </w:ffData>
              </w:fldChar>
            </w:r>
            <w:r w:rsidRPr="00737F6A">
              <w:rPr>
                <w:rFonts w:ascii="Arial" w:hAnsi="Arial" w:cs="Arial"/>
              </w:rPr>
              <w:instrText xml:space="preserve"> FORMDROPDOWN </w:instrText>
            </w:r>
            <w:r w:rsidR="00A36F36">
              <w:rPr>
                <w:rFonts w:ascii="Arial" w:hAnsi="Arial" w:cs="Arial"/>
              </w:rPr>
            </w:r>
            <w:r w:rsidR="00A36F36">
              <w:rPr>
                <w:rFonts w:ascii="Arial" w:hAnsi="Arial" w:cs="Arial"/>
              </w:rPr>
              <w:fldChar w:fldCharType="separate"/>
            </w:r>
            <w:r w:rsidRPr="00737F6A">
              <w:rPr>
                <w:rFonts w:ascii="Arial" w:hAnsi="Arial" w:cs="Arial"/>
              </w:rPr>
              <w:fldChar w:fldCharType="end"/>
            </w:r>
            <w:r w:rsidRPr="00737F6A">
              <w:rPr>
                <w:rFonts w:ascii="Arial" w:hAnsi="Arial" w:cs="Arial"/>
              </w:rPr>
              <w:br/>
            </w:r>
            <w:r w:rsidRPr="00737F6A">
              <w:rPr>
                <w:rFonts w:ascii="Arial" w:hAnsi="Arial" w:cs="Arial"/>
                <w:i/>
                <w:color w:val="808080"/>
              </w:rPr>
              <w:t>Yes/No/Unclear</w:t>
            </w:r>
          </w:p>
        </w:tc>
        <w:tc>
          <w:tcPr>
            <w:tcW w:w="3260" w:type="dxa"/>
            <w:gridSpan w:val="2"/>
          </w:tcPr>
          <w:p w14:paraId="600AEC79"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1"/>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c>
          <w:tcPr>
            <w:tcW w:w="2127" w:type="dxa"/>
          </w:tcPr>
          <w:p w14:paraId="600AEC7A"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1"/>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r>
      <w:tr w:rsidR="00D80E76" w:rsidRPr="00737F6A" w14:paraId="600AEC80" w14:textId="77777777" w:rsidTr="0027191C">
        <w:trPr>
          <w:cantSplit/>
          <w:trHeight w:val="644"/>
        </w:trPr>
        <w:tc>
          <w:tcPr>
            <w:tcW w:w="5098" w:type="dxa"/>
            <w:gridSpan w:val="2"/>
          </w:tcPr>
          <w:p w14:paraId="600AEC7C" w14:textId="77777777" w:rsidR="00D80E76" w:rsidRPr="00737F6A" w:rsidRDefault="0012254D" w:rsidP="00850962">
            <w:pPr>
              <w:spacing w:line="360" w:lineRule="auto"/>
              <w:rPr>
                <w:rFonts w:ascii="Arial" w:hAnsi="Arial" w:cs="Arial"/>
              </w:rPr>
            </w:pPr>
            <w:r w:rsidRPr="00737F6A">
              <w:rPr>
                <w:rFonts w:ascii="Arial" w:hAnsi="Arial" w:cs="Arial"/>
              </w:rPr>
              <w:lastRenderedPageBreak/>
              <w:t>Reanalysis possible?</w:t>
            </w:r>
          </w:p>
        </w:tc>
        <w:tc>
          <w:tcPr>
            <w:tcW w:w="3544" w:type="dxa"/>
            <w:gridSpan w:val="2"/>
          </w:tcPr>
          <w:p w14:paraId="600AEC7D" w14:textId="77777777" w:rsidR="00D80E76" w:rsidRPr="00737F6A" w:rsidRDefault="0012254D" w:rsidP="00850962">
            <w:pPr>
              <w:tabs>
                <w:tab w:val="left" w:pos="493"/>
                <w:tab w:val="left" w:pos="918"/>
              </w:tabs>
              <w:spacing w:line="360" w:lineRule="auto"/>
              <w:rPr>
                <w:rFonts w:ascii="Arial" w:hAnsi="Arial" w:cs="Arial"/>
              </w:rPr>
            </w:pPr>
            <w:r w:rsidRPr="00737F6A">
              <w:rPr>
                <w:rFonts w:ascii="Arial" w:hAnsi="Arial" w:cs="Arial"/>
              </w:rPr>
              <w:fldChar w:fldCharType="begin">
                <w:ffData>
                  <w:name w:val="Dropdown4"/>
                  <w:enabled/>
                  <w:calcOnExit w:val="0"/>
                  <w:ddList>
                    <w:listEntry w:val="..."/>
                    <w:listEntry w:val="Yes"/>
                    <w:listEntry w:val="No"/>
                    <w:listEntry w:val="Unclear"/>
                  </w:ddList>
                </w:ffData>
              </w:fldChar>
            </w:r>
            <w:r w:rsidRPr="00737F6A">
              <w:rPr>
                <w:rFonts w:ascii="Arial" w:hAnsi="Arial" w:cs="Arial"/>
              </w:rPr>
              <w:instrText xml:space="preserve"> FORMDROPDOWN </w:instrText>
            </w:r>
            <w:r w:rsidR="00A36F36">
              <w:rPr>
                <w:rFonts w:ascii="Arial" w:hAnsi="Arial" w:cs="Arial"/>
              </w:rPr>
            </w:r>
            <w:r w:rsidR="00A36F36">
              <w:rPr>
                <w:rFonts w:ascii="Arial" w:hAnsi="Arial" w:cs="Arial"/>
              </w:rPr>
              <w:fldChar w:fldCharType="separate"/>
            </w:r>
            <w:r w:rsidRPr="00737F6A">
              <w:rPr>
                <w:rFonts w:ascii="Arial" w:hAnsi="Arial" w:cs="Arial"/>
              </w:rPr>
              <w:fldChar w:fldCharType="end"/>
            </w:r>
            <w:r w:rsidRPr="00737F6A">
              <w:rPr>
                <w:rFonts w:ascii="Arial" w:hAnsi="Arial" w:cs="Arial"/>
              </w:rPr>
              <w:br/>
            </w:r>
            <w:r w:rsidRPr="00737F6A">
              <w:rPr>
                <w:rFonts w:ascii="Arial" w:hAnsi="Arial" w:cs="Arial"/>
                <w:i/>
                <w:color w:val="808080"/>
              </w:rPr>
              <w:t>Yes/No/Unclear</w:t>
            </w:r>
          </w:p>
        </w:tc>
        <w:tc>
          <w:tcPr>
            <w:tcW w:w="3260" w:type="dxa"/>
            <w:gridSpan w:val="2"/>
          </w:tcPr>
          <w:p w14:paraId="600AEC7E" w14:textId="77777777" w:rsidR="00D80E76" w:rsidRPr="00737F6A" w:rsidRDefault="0012254D" w:rsidP="00850962">
            <w:pPr>
              <w:spacing w:line="360" w:lineRule="auto"/>
              <w:rPr>
                <w:rFonts w:ascii="Arial" w:hAnsi="Arial" w:cs="Arial"/>
                <w:i/>
              </w:rPr>
            </w:pPr>
            <w:r w:rsidRPr="00737F6A">
              <w:rPr>
                <w:rFonts w:ascii="Arial" w:hAnsi="Arial" w:cs="Arial"/>
              </w:rPr>
              <w:fldChar w:fldCharType="begin">
                <w:ffData>
                  <w:name w:val="Text71"/>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c>
          <w:tcPr>
            <w:tcW w:w="2127" w:type="dxa"/>
          </w:tcPr>
          <w:p w14:paraId="600AEC7F"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1"/>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r>
      <w:tr w:rsidR="00D80E76" w:rsidRPr="00737F6A" w14:paraId="600AEC84" w14:textId="77777777" w:rsidTr="009E0058">
        <w:trPr>
          <w:cantSplit/>
          <w:trHeight w:val="476"/>
        </w:trPr>
        <w:tc>
          <w:tcPr>
            <w:tcW w:w="5098" w:type="dxa"/>
            <w:gridSpan w:val="2"/>
            <w:tcBorders>
              <w:bottom w:val="single" w:sz="4" w:space="0" w:color="auto"/>
            </w:tcBorders>
          </w:tcPr>
          <w:p w14:paraId="600AEC81" w14:textId="77777777" w:rsidR="00D80E76" w:rsidRPr="00737F6A" w:rsidRDefault="0012254D" w:rsidP="00850962">
            <w:pPr>
              <w:spacing w:line="360" w:lineRule="auto"/>
              <w:rPr>
                <w:rFonts w:ascii="Arial" w:hAnsi="Arial" w:cs="Arial"/>
              </w:rPr>
            </w:pPr>
            <w:r w:rsidRPr="00737F6A">
              <w:rPr>
                <w:rFonts w:ascii="Arial" w:hAnsi="Arial" w:cs="Arial"/>
              </w:rPr>
              <w:t>Reanalysed results</w:t>
            </w:r>
          </w:p>
        </w:tc>
        <w:tc>
          <w:tcPr>
            <w:tcW w:w="6804" w:type="dxa"/>
            <w:gridSpan w:val="4"/>
            <w:tcBorders>
              <w:bottom w:val="single" w:sz="4" w:space="0" w:color="auto"/>
            </w:tcBorders>
          </w:tcPr>
          <w:p w14:paraId="600AEC82" w14:textId="77777777" w:rsidR="00D80E76" w:rsidRPr="00737F6A" w:rsidRDefault="0012254D" w:rsidP="00850962">
            <w:pPr>
              <w:spacing w:before="40" w:line="360" w:lineRule="auto"/>
              <w:rPr>
                <w:rFonts w:ascii="Arial" w:hAnsi="Arial" w:cs="Arial"/>
                <w:i/>
              </w:rPr>
            </w:pPr>
            <w:r w:rsidRPr="00737F6A">
              <w:rPr>
                <w:rFonts w:ascii="Arial" w:hAnsi="Arial" w:cs="Arial"/>
              </w:rPr>
              <w:fldChar w:fldCharType="begin">
                <w:ffData>
                  <w:name w:val="Text71"/>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c>
          <w:tcPr>
            <w:tcW w:w="2127" w:type="dxa"/>
            <w:tcBorders>
              <w:bottom w:val="single" w:sz="4" w:space="0" w:color="auto"/>
            </w:tcBorders>
          </w:tcPr>
          <w:p w14:paraId="600AEC83"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1"/>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r>
      <w:tr w:rsidR="00D80E76" w:rsidRPr="00737F6A" w14:paraId="600AEC87" w14:textId="77777777" w:rsidTr="009E0058">
        <w:trPr>
          <w:cantSplit/>
          <w:trHeight w:val="462"/>
        </w:trPr>
        <w:tc>
          <w:tcPr>
            <w:tcW w:w="1789" w:type="dxa"/>
            <w:tcBorders>
              <w:right w:val="nil"/>
            </w:tcBorders>
          </w:tcPr>
          <w:p w14:paraId="600AEC85" w14:textId="77777777" w:rsidR="00D80E76" w:rsidRPr="00737F6A" w:rsidRDefault="0012254D" w:rsidP="00850962">
            <w:pPr>
              <w:spacing w:line="360" w:lineRule="auto"/>
              <w:rPr>
                <w:rFonts w:ascii="Arial" w:hAnsi="Arial" w:cs="Arial"/>
              </w:rPr>
            </w:pPr>
            <w:r w:rsidRPr="00737F6A">
              <w:rPr>
                <w:rFonts w:ascii="Arial" w:hAnsi="Arial" w:cs="Arial"/>
              </w:rPr>
              <w:t xml:space="preserve">Notes: </w:t>
            </w:r>
          </w:p>
        </w:tc>
        <w:tc>
          <w:tcPr>
            <w:tcW w:w="12240" w:type="dxa"/>
            <w:gridSpan w:val="6"/>
            <w:tcBorders>
              <w:left w:val="nil"/>
            </w:tcBorders>
          </w:tcPr>
          <w:p w14:paraId="600AEC86"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20"/>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r>
    </w:tbl>
    <w:p w14:paraId="600AEC88" w14:textId="77777777" w:rsidR="0027191C" w:rsidRPr="00737F6A" w:rsidRDefault="00A36F36" w:rsidP="00850962">
      <w:pPr>
        <w:spacing w:line="360" w:lineRule="auto"/>
        <w:rPr>
          <w:rFonts w:ascii="Arial" w:hAnsi="Arial" w:cs="Arial"/>
        </w:rPr>
      </w:pPr>
    </w:p>
    <w:p w14:paraId="600AEC89" w14:textId="77777777" w:rsidR="00542466" w:rsidRPr="00737F6A" w:rsidRDefault="0012254D" w:rsidP="00850962">
      <w:pPr>
        <w:spacing w:line="360" w:lineRule="auto"/>
        <w:rPr>
          <w:rFonts w:ascii="Arial" w:eastAsiaTheme="majorEastAsia" w:hAnsi="Arial" w:cs="Arial"/>
          <w:b/>
          <w:i/>
          <w:color w:val="000000" w:themeColor="text1"/>
        </w:rPr>
      </w:pPr>
      <w:r w:rsidRPr="00737F6A">
        <w:rPr>
          <w:rFonts w:ascii="Arial" w:hAnsi="Arial" w:cs="Arial"/>
        </w:rPr>
        <w:br w:type="page"/>
      </w:r>
    </w:p>
    <w:p w14:paraId="600AEC8A" w14:textId="77777777" w:rsidR="00D80E76" w:rsidRPr="00737F6A" w:rsidRDefault="0012254D" w:rsidP="00081BBD">
      <w:pPr>
        <w:rPr>
          <w:rFonts w:ascii="Arial" w:hAnsi="Arial" w:cs="Arial"/>
        </w:rPr>
      </w:pPr>
      <w:r w:rsidRPr="00737F6A">
        <w:rPr>
          <w:rFonts w:ascii="Arial" w:hAnsi="Arial" w:cs="Arial"/>
        </w:rPr>
        <w:lastRenderedPageBreak/>
        <w:t>Applicability</w:t>
      </w:r>
    </w:p>
    <w:tbl>
      <w:tblPr>
        <w:tblW w:w="13884" w:type="dxa"/>
        <w:tblInd w:w="1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 w:type="dxa"/>
          <w:right w:w="10" w:type="dxa"/>
        </w:tblCellMar>
        <w:tblLook w:val="0000" w:firstRow="0" w:lastRow="0" w:firstColumn="0" w:lastColumn="0" w:noHBand="0" w:noVBand="0"/>
      </w:tblPr>
      <w:tblGrid>
        <w:gridCol w:w="1914"/>
        <w:gridCol w:w="4032"/>
        <w:gridCol w:w="2835"/>
        <w:gridCol w:w="5103"/>
      </w:tblGrid>
      <w:tr w:rsidR="00D80E76" w:rsidRPr="00737F6A" w14:paraId="600AEC8F" w14:textId="77777777" w:rsidTr="0008569E">
        <w:trPr>
          <w:trHeight w:val="1183"/>
        </w:trPr>
        <w:tc>
          <w:tcPr>
            <w:tcW w:w="5946" w:type="dxa"/>
            <w:gridSpan w:val="2"/>
          </w:tcPr>
          <w:p w14:paraId="600AEC8B" w14:textId="77777777" w:rsidR="00D80E76" w:rsidRPr="00737F6A" w:rsidRDefault="0012254D" w:rsidP="00850962">
            <w:pPr>
              <w:spacing w:line="360" w:lineRule="auto"/>
              <w:rPr>
                <w:rFonts w:ascii="Arial" w:hAnsi="Arial" w:cs="Arial"/>
              </w:rPr>
            </w:pPr>
            <w:r w:rsidRPr="00737F6A">
              <w:rPr>
                <w:rFonts w:ascii="Arial" w:hAnsi="Arial" w:cs="Arial"/>
              </w:rPr>
              <w:t xml:space="preserve">Have important populations been excluded from the study? </w:t>
            </w:r>
          </w:p>
          <w:p w14:paraId="600AEC8C" w14:textId="77777777" w:rsidR="00D80E76" w:rsidRPr="00737F6A" w:rsidRDefault="0012254D" w:rsidP="00850962">
            <w:pPr>
              <w:spacing w:line="360" w:lineRule="auto"/>
              <w:rPr>
                <w:rFonts w:ascii="Arial" w:hAnsi="Arial" w:cs="Arial"/>
              </w:rPr>
            </w:pPr>
            <w:r w:rsidRPr="00737F6A">
              <w:rPr>
                <w:rFonts w:ascii="Arial" w:hAnsi="Arial" w:cs="Arial"/>
                <w:i/>
                <w:color w:val="808080"/>
              </w:rPr>
              <w:t>(consider disadvantaged populations, and possible differences in the intervention effect)</w:t>
            </w:r>
            <w:r w:rsidRPr="00737F6A">
              <w:rPr>
                <w:rFonts w:ascii="Arial" w:hAnsi="Arial" w:cs="Arial"/>
              </w:rPr>
              <w:t xml:space="preserve"> </w:t>
            </w:r>
          </w:p>
        </w:tc>
        <w:tc>
          <w:tcPr>
            <w:tcW w:w="2835" w:type="dxa"/>
          </w:tcPr>
          <w:p w14:paraId="600AEC8D" w14:textId="77777777" w:rsidR="00D80E76" w:rsidRPr="00737F6A" w:rsidRDefault="0012254D" w:rsidP="00850962">
            <w:pPr>
              <w:tabs>
                <w:tab w:val="left" w:pos="493"/>
                <w:tab w:val="left" w:pos="918"/>
              </w:tabs>
              <w:spacing w:line="360" w:lineRule="auto"/>
              <w:rPr>
                <w:rFonts w:ascii="Arial" w:hAnsi="Arial" w:cs="Arial"/>
              </w:rPr>
            </w:pPr>
            <w:r w:rsidRPr="00737F6A">
              <w:rPr>
                <w:rFonts w:ascii="Arial" w:hAnsi="Arial" w:cs="Arial"/>
              </w:rPr>
              <w:fldChar w:fldCharType="begin">
                <w:ffData>
                  <w:name w:val="Dropdown4"/>
                  <w:enabled/>
                  <w:calcOnExit w:val="0"/>
                  <w:ddList>
                    <w:listEntry w:val="..."/>
                    <w:listEntry w:val="Yes"/>
                    <w:listEntry w:val="No"/>
                    <w:listEntry w:val="Unclear"/>
                  </w:ddList>
                </w:ffData>
              </w:fldChar>
            </w:r>
            <w:r w:rsidRPr="00737F6A">
              <w:rPr>
                <w:rFonts w:ascii="Arial" w:hAnsi="Arial" w:cs="Arial"/>
              </w:rPr>
              <w:instrText xml:space="preserve"> FORMDROPDOWN </w:instrText>
            </w:r>
            <w:r w:rsidR="00A36F36">
              <w:rPr>
                <w:rFonts w:ascii="Arial" w:hAnsi="Arial" w:cs="Arial"/>
              </w:rPr>
            </w:r>
            <w:r w:rsidR="00A36F36">
              <w:rPr>
                <w:rFonts w:ascii="Arial" w:hAnsi="Arial" w:cs="Arial"/>
              </w:rPr>
              <w:fldChar w:fldCharType="separate"/>
            </w:r>
            <w:r w:rsidRPr="00737F6A">
              <w:rPr>
                <w:rFonts w:ascii="Arial" w:hAnsi="Arial" w:cs="Arial"/>
              </w:rPr>
              <w:fldChar w:fldCharType="end"/>
            </w:r>
            <w:r w:rsidRPr="00737F6A">
              <w:rPr>
                <w:rFonts w:ascii="Arial" w:hAnsi="Arial" w:cs="Arial"/>
              </w:rPr>
              <w:br/>
            </w:r>
            <w:r w:rsidRPr="00737F6A">
              <w:rPr>
                <w:rFonts w:ascii="Arial" w:hAnsi="Arial" w:cs="Arial"/>
                <w:i/>
                <w:color w:val="808080"/>
              </w:rPr>
              <w:t>Yes/No/Unclear</w:t>
            </w:r>
          </w:p>
        </w:tc>
        <w:tc>
          <w:tcPr>
            <w:tcW w:w="5103" w:type="dxa"/>
          </w:tcPr>
          <w:p w14:paraId="600AEC8E"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1"/>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r>
      <w:tr w:rsidR="00D80E76" w:rsidRPr="00737F6A" w14:paraId="600AEC94" w14:textId="77777777" w:rsidTr="0008569E">
        <w:trPr>
          <w:cantSplit/>
          <w:trHeight w:val="945"/>
        </w:trPr>
        <w:tc>
          <w:tcPr>
            <w:tcW w:w="5946" w:type="dxa"/>
            <w:gridSpan w:val="2"/>
          </w:tcPr>
          <w:p w14:paraId="600AEC90" w14:textId="77777777" w:rsidR="00D80E76" w:rsidRPr="00737F6A" w:rsidRDefault="0012254D" w:rsidP="00850962">
            <w:pPr>
              <w:spacing w:line="360" w:lineRule="auto"/>
              <w:rPr>
                <w:rFonts w:ascii="Arial" w:hAnsi="Arial" w:cs="Arial"/>
              </w:rPr>
            </w:pPr>
            <w:r w:rsidRPr="00737F6A">
              <w:rPr>
                <w:rFonts w:ascii="Arial" w:hAnsi="Arial" w:cs="Arial"/>
              </w:rPr>
              <w:t xml:space="preserve">Is the intervention likely to be aimed at disadvantaged groups? </w:t>
            </w:r>
          </w:p>
          <w:p w14:paraId="600AEC91" w14:textId="77777777" w:rsidR="00D80E76" w:rsidRPr="00737F6A" w:rsidRDefault="0012254D" w:rsidP="00850962">
            <w:pPr>
              <w:spacing w:line="360" w:lineRule="auto"/>
              <w:rPr>
                <w:rFonts w:ascii="Arial" w:hAnsi="Arial" w:cs="Arial"/>
              </w:rPr>
            </w:pPr>
            <w:r w:rsidRPr="00737F6A">
              <w:rPr>
                <w:rFonts w:ascii="Arial" w:hAnsi="Arial" w:cs="Arial"/>
                <w:i/>
                <w:color w:val="808080"/>
              </w:rPr>
              <w:t>(e.g., lower socioeconomic groups)</w:t>
            </w:r>
          </w:p>
        </w:tc>
        <w:tc>
          <w:tcPr>
            <w:tcW w:w="2835" w:type="dxa"/>
          </w:tcPr>
          <w:p w14:paraId="600AEC92" w14:textId="77777777" w:rsidR="00D80E76" w:rsidRPr="00737F6A" w:rsidRDefault="0012254D" w:rsidP="00850962">
            <w:pPr>
              <w:tabs>
                <w:tab w:val="left" w:pos="493"/>
                <w:tab w:val="left" w:pos="918"/>
              </w:tabs>
              <w:spacing w:line="360" w:lineRule="auto"/>
              <w:rPr>
                <w:rFonts w:ascii="Arial" w:hAnsi="Arial" w:cs="Arial"/>
              </w:rPr>
            </w:pPr>
            <w:r w:rsidRPr="00737F6A">
              <w:rPr>
                <w:rFonts w:ascii="Arial" w:hAnsi="Arial" w:cs="Arial"/>
              </w:rPr>
              <w:fldChar w:fldCharType="begin">
                <w:ffData>
                  <w:name w:val="Dropdown4"/>
                  <w:enabled/>
                  <w:calcOnExit w:val="0"/>
                  <w:ddList>
                    <w:listEntry w:val="..."/>
                    <w:listEntry w:val="Yes"/>
                    <w:listEntry w:val="No"/>
                    <w:listEntry w:val="Unclear"/>
                  </w:ddList>
                </w:ffData>
              </w:fldChar>
            </w:r>
            <w:r w:rsidRPr="00737F6A">
              <w:rPr>
                <w:rFonts w:ascii="Arial" w:hAnsi="Arial" w:cs="Arial"/>
              </w:rPr>
              <w:instrText xml:space="preserve"> FORMDROPDOWN </w:instrText>
            </w:r>
            <w:r w:rsidR="00A36F36">
              <w:rPr>
                <w:rFonts w:ascii="Arial" w:hAnsi="Arial" w:cs="Arial"/>
              </w:rPr>
            </w:r>
            <w:r w:rsidR="00A36F36">
              <w:rPr>
                <w:rFonts w:ascii="Arial" w:hAnsi="Arial" w:cs="Arial"/>
              </w:rPr>
              <w:fldChar w:fldCharType="separate"/>
            </w:r>
            <w:r w:rsidRPr="00737F6A">
              <w:rPr>
                <w:rFonts w:ascii="Arial" w:hAnsi="Arial" w:cs="Arial"/>
              </w:rPr>
              <w:fldChar w:fldCharType="end"/>
            </w:r>
            <w:r w:rsidRPr="00737F6A">
              <w:rPr>
                <w:rFonts w:ascii="Arial" w:hAnsi="Arial" w:cs="Arial"/>
              </w:rPr>
              <w:br/>
            </w:r>
            <w:r w:rsidRPr="00737F6A">
              <w:rPr>
                <w:rFonts w:ascii="Arial" w:hAnsi="Arial" w:cs="Arial"/>
                <w:i/>
                <w:color w:val="808080"/>
              </w:rPr>
              <w:t>Yes/No/Unclear</w:t>
            </w:r>
          </w:p>
        </w:tc>
        <w:tc>
          <w:tcPr>
            <w:tcW w:w="5103" w:type="dxa"/>
          </w:tcPr>
          <w:p w14:paraId="600AEC93"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1"/>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r>
      <w:tr w:rsidR="00D80E76" w:rsidRPr="00737F6A" w14:paraId="600AEC99" w14:textId="77777777" w:rsidTr="0008569E">
        <w:trPr>
          <w:trHeight w:val="973"/>
        </w:trPr>
        <w:tc>
          <w:tcPr>
            <w:tcW w:w="5946" w:type="dxa"/>
            <w:gridSpan w:val="2"/>
          </w:tcPr>
          <w:p w14:paraId="600AEC95" w14:textId="77777777" w:rsidR="00D80E76" w:rsidRPr="00737F6A" w:rsidRDefault="0012254D" w:rsidP="00850962">
            <w:pPr>
              <w:spacing w:line="360" w:lineRule="auto"/>
              <w:rPr>
                <w:rFonts w:ascii="Arial" w:hAnsi="Arial" w:cs="Arial"/>
              </w:rPr>
            </w:pPr>
            <w:r w:rsidRPr="00737F6A">
              <w:rPr>
                <w:rFonts w:ascii="Arial" w:hAnsi="Arial" w:cs="Arial"/>
              </w:rPr>
              <w:t>Does the study directly address the review question?</w:t>
            </w:r>
          </w:p>
          <w:p w14:paraId="600AEC96" w14:textId="77777777" w:rsidR="00D80E76" w:rsidRPr="00737F6A" w:rsidRDefault="0012254D" w:rsidP="00850962">
            <w:pPr>
              <w:spacing w:line="360" w:lineRule="auto"/>
              <w:rPr>
                <w:rFonts w:ascii="Arial" w:hAnsi="Arial" w:cs="Arial"/>
                <w:i/>
                <w:color w:val="808080"/>
              </w:rPr>
            </w:pPr>
            <w:r w:rsidRPr="00737F6A">
              <w:rPr>
                <w:rFonts w:ascii="Arial" w:hAnsi="Arial" w:cs="Arial"/>
                <w:i/>
                <w:color w:val="808080"/>
              </w:rPr>
              <w:t>(any issues of partial or indirect applicability)</w:t>
            </w:r>
          </w:p>
        </w:tc>
        <w:tc>
          <w:tcPr>
            <w:tcW w:w="2835" w:type="dxa"/>
          </w:tcPr>
          <w:p w14:paraId="600AEC97" w14:textId="77777777" w:rsidR="00D80E76" w:rsidRPr="00737F6A" w:rsidRDefault="0012254D" w:rsidP="00850962">
            <w:pPr>
              <w:tabs>
                <w:tab w:val="left" w:pos="493"/>
                <w:tab w:val="left" w:pos="918"/>
              </w:tabs>
              <w:spacing w:line="360" w:lineRule="auto"/>
              <w:rPr>
                <w:rFonts w:ascii="Arial" w:hAnsi="Arial" w:cs="Arial"/>
              </w:rPr>
            </w:pPr>
            <w:r w:rsidRPr="00737F6A">
              <w:rPr>
                <w:rFonts w:ascii="Arial" w:hAnsi="Arial" w:cs="Arial"/>
              </w:rPr>
              <w:fldChar w:fldCharType="begin">
                <w:ffData>
                  <w:name w:val="Dropdown4"/>
                  <w:enabled/>
                  <w:calcOnExit w:val="0"/>
                  <w:ddList>
                    <w:listEntry w:val="..."/>
                    <w:listEntry w:val="Yes"/>
                    <w:listEntry w:val="No"/>
                    <w:listEntry w:val="Unclear"/>
                  </w:ddList>
                </w:ffData>
              </w:fldChar>
            </w:r>
            <w:r w:rsidRPr="00737F6A">
              <w:rPr>
                <w:rFonts w:ascii="Arial" w:hAnsi="Arial" w:cs="Arial"/>
              </w:rPr>
              <w:instrText xml:space="preserve"> FORMDROPDOWN </w:instrText>
            </w:r>
            <w:r w:rsidR="00A36F36">
              <w:rPr>
                <w:rFonts w:ascii="Arial" w:hAnsi="Arial" w:cs="Arial"/>
              </w:rPr>
            </w:r>
            <w:r w:rsidR="00A36F36">
              <w:rPr>
                <w:rFonts w:ascii="Arial" w:hAnsi="Arial" w:cs="Arial"/>
              </w:rPr>
              <w:fldChar w:fldCharType="separate"/>
            </w:r>
            <w:r w:rsidRPr="00737F6A">
              <w:rPr>
                <w:rFonts w:ascii="Arial" w:hAnsi="Arial" w:cs="Arial"/>
              </w:rPr>
              <w:fldChar w:fldCharType="end"/>
            </w:r>
            <w:r w:rsidRPr="00737F6A">
              <w:rPr>
                <w:rFonts w:ascii="Arial" w:hAnsi="Arial" w:cs="Arial"/>
              </w:rPr>
              <w:br/>
            </w:r>
            <w:r w:rsidRPr="00737F6A">
              <w:rPr>
                <w:rFonts w:ascii="Arial" w:hAnsi="Arial" w:cs="Arial"/>
                <w:i/>
                <w:color w:val="808080"/>
              </w:rPr>
              <w:t>Yes/No/Unclear</w:t>
            </w:r>
          </w:p>
        </w:tc>
        <w:tc>
          <w:tcPr>
            <w:tcW w:w="5103" w:type="dxa"/>
          </w:tcPr>
          <w:p w14:paraId="600AEC98"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1"/>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r>
      <w:tr w:rsidR="00D80E76" w:rsidRPr="00737F6A" w14:paraId="600AEC9C" w14:textId="77777777" w:rsidTr="000856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cantSplit/>
          <w:trHeight w:val="461"/>
        </w:trPr>
        <w:tc>
          <w:tcPr>
            <w:tcW w:w="1914" w:type="dxa"/>
            <w:tcBorders>
              <w:right w:val="nil"/>
            </w:tcBorders>
          </w:tcPr>
          <w:p w14:paraId="600AEC9A" w14:textId="77777777" w:rsidR="00D80E76" w:rsidRPr="00737F6A" w:rsidRDefault="0012254D" w:rsidP="00850962">
            <w:pPr>
              <w:spacing w:line="360" w:lineRule="auto"/>
              <w:rPr>
                <w:rFonts w:ascii="Arial" w:hAnsi="Arial" w:cs="Arial"/>
              </w:rPr>
            </w:pPr>
            <w:r w:rsidRPr="00737F6A">
              <w:rPr>
                <w:rFonts w:ascii="Arial" w:hAnsi="Arial" w:cs="Arial"/>
              </w:rPr>
              <w:t xml:space="preserve">Notes: </w:t>
            </w:r>
          </w:p>
        </w:tc>
        <w:tc>
          <w:tcPr>
            <w:tcW w:w="11970" w:type="dxa"/>
            <w:gridSpan w:val="3"/>
            <w:tcBorders>
              <w:left w:val="nil"/>
            </w:tcBorders>
          </w:tcPr>
          <w:p w14:paraId="600AEC9B"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20"/>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r>
    </w:tbl>
    <w:p w14:paraId="600AEC9D" w14:textId="77777777" w:rsidR="0008569E" w:rsidRPr="00737F6A" w:rsidRDefault="00A36F36" w:rsidP="00850962">
      <w:pPr>
        <w:spacing w:line="360" w:lineRule="auto"/>
        <w:rPr>
          <w:rFonts w:ascii="Arial" w:hAnsi="Arial" w:cs="Arial"/>
        </w:rPr>
      </w:pPr>
    </w:p>
    <w:p w14:paraId="600AEC9E" w14:textId="77777777" w:rsidR="0008569E" w:rsidRPr="00737F6A" w:rsidRDefault="0012254D" w:rsidP="00850962">
      <w:pPr>
        <w:spacing w:line="360" w:lineRule="auto"/>
        <w:rPr>
          <w:rFonts w:ascii="Arial" w:eastAsiaTheme="majorEastAsia" w:hAnsi="Arial" w:cs="Arial"/>
          <w:i/>
          <w:color w:val="000000" w:themeColor="text1"/>
        </w:rPr>
      </w:pPr>
      <w:r w:rsidRPr="00737F6A">
        <w:rPr>
          <w:rFonts w:ascii="Arial" w:hAnsi="Arial" w:cs="Arial"/>
        </w:rPr>
        <w:br w:type="page"/>
      </w:r>
    </w:p>
    <w:p w14:paraId="600AEC9F" w14:textId="77777777" w:rsidR="00D80E76" w:rsidRPr="00737F6A" w:rsidRDefault="0012254D" w:rsidP="00081BBD">
      <w:pPr>
        <w:rPr>
          <w:rFonts w:ascii="Arial" w:hAnsi="Arial" w:cs="Arial"/>
        </w:rPr>
      </w:pPr>
      <w:r w:rsidRPr="00737F6A">
        <w:rPr>
          <w:rFonts w:ascii="Arial" w:hAnsi="Arial" w:cs="Arial"/>
        </w:rPr>
        <w:lastRenderedPageBreak/>
        <w:t>Other information</w:t>
      </w:r>
    </w:p>
    <w:tbl>
      <w:tblPr>
        <w:tblW w:w="14047" w:type="dxa"/>
        <w:tblInd w:w="1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 w:type="dxa"/>
          <w:right w:w="10" w:type="dxa"/>
        </w:tblCellMar>
        <w:tblLook w:val="0000" w:firstRow="0" w:lastRow="0" w:firstColumn="0" w:lastColumn="0" w:noHBand="0" w:noVBand="0"/>
      </w:tblPr>
      <w:tblGrid>
        <w:gridCol w:w="1952"/>
        <w:gridCol w:w="4706"/>
        <w:gridCol w:w="4895"/>
        <w:gridCol w:w="2400"/>
        <w:gridCol w:w="94"/>
      </w:tblGrid>
      <w:tr w:rsidR="00D80E76" w:rsidRPr="00737F6A" w14:paraId="600AECA4" w14:textId="77777777" w:rsidTr="00C52262">
        <w:trPr>
          <w:gridAfter w:val="1"/>
          <w:wAfter w:w="94" w:type="dxa"/>
          <w:trHeight w:val="469"/>
        </w:trPr>
        <w:tc>
          <w:tcPr>
            <w:tcW w:w="6658" w:type="dxa"/>
            <w:gridSpan w:val="2"/>
            <w:tcBorders>
              <w:top w:val="single" w:sz="4" w:space="0" w:color="auto"/>
              <w:left w:val="single" w:sz="4" w:space="0" w:color="auto"/>
              <w:bottom w:val="single" w:sz="4" w:space="0" w:color="auto"/>
              <w:right w:val="single" w:sz="4" w:space="0" w:color="auto"/>
            </w:tcBorders>
          </w:tcPr>
          <w:p w14:paraId="600AECA0" w14:textId="77777777" w:rsidR="00D80E76" w:rsidRPr="00737F6A" w:rsidRDefault="00A36F36" w:rsidP="00850962">
            <w:pPr>
              <w:spacing w:line="360" w:lineRule="auto"/>
              <w:rPr>
                <w:rFonts w:ascii="Arial" w:hAnsi="Arial" w:cs="Arial"/>
              </w:rPr>
            </w:pPr>
          </w:p>
        </w:tc>
        <w:tc>
          <w:tcPr>
            <w:tcW w:w="4895" w:type="dxa"/>
            <w:tcBorders>
              <w:top w:val="single" w:sz="4" w:space="0" w:color="auto"/>
              <w:left w:val="single" w:sz="4" w:space="0" w:color="auto"/>
              <w:bottom w:val="single" w:sz="6" w:space="0" w:color="000000"/>
              <w:right w:val="single" w:sz="4" w:space="0" w:color="auto"/>
            </w:tcBorders>
            <w:shd w:val="clear" w:color="auto" w:fill="auto"/>
          </w:tcPr>
          <w:p w14:paraId="600AECA1" w14:textId="77777777" w:rsidR="00D80E76" w:rsidRPr="00737F6A" w:rsidRDefault="0012254D" w:rsidP="00850962">
            <w:pPr>
              <w:spacing w:line="360" w:lineRule="auto"/>
              <w:rPr>
                <w:rFonts w:ascii="Arial" w:hAnsi="Arial" w:cs="Arial"/>
                <w:b/>
              </w:rPr>
            </w:pPr>
            <w:r w:rsidRPr="00737F6A">
              <w:rPr>
                <w:rFonts w:ascii="Arial" w:hAnsi="Arial" w:cs="Arial"/>
                <w:b/>
              </w:rPr>
              <w:t>Description as stated in report/paper</w:t>
            </w:r>
          </w:p>
        </w:tc>
        <w:tc>
          <w:tcPr>
            <w:tcW w:w="2400" w:type="dxa"/>
            <w:tcBorders>
              <w:left w:val="single" w:sz="4" w:space="0" w:color="auto"/>
            </w:tcBorders>
            <w:shd w:val="clear" w:color="auto" w:fill="auto"/>
          </w:tcPr>
          <w:p w14:paraId="600AECA2" w14:textId="77777777" w:rsidR="00D80E76" w:rsidRPr="00737F6A" w:rsidRDefault="0012254D" w:rsidP="00850962">
            <w:pPr>
              <w:spacing w:line="360" w:lineRule="auto"/>
              <w:rPr>
                <w:rFonts w:ascii="Arial" w:hAnsi="Arial" w:cs="Arial"/>
                <w:b/>
              </w:rPr>
            </w:pPr>
            <w:r w:rsidRPr="00737F6A">
              <w:rPr>
                <w:rFonts w:ascii="Arial" w:hAnsi="Arial" w:cs="Arial"/>
                <w:b/>
              </w:rPr>
              <w:t>Location in text</w:t>
            </w:r>
          </w:p>
          <w:p w14:paraId="600AECA3" w14:textId="77777777" w:rsidR="00D80E76" w:rsidRPr="00737F6A" w:rsidRDefault="0012254D" w:rsidP="00850962">
            <w:pPr>
              <w:spacing w:line="360" w:lineRule="auto"/>
              <w:rPr>
                <w:rFonts w:ascii="Arial" w:hAnsi="Arial" w:cs="Arial"/>
                <w:i/>
                <w:color w:val="808080"/>
              </w:rPr>
            </w:pPr>
            <w:r w:rsidRPr="00737F6A">
              <w:rPr>
                <w:rFonts w:ascii="Arial" w:hAnsi="Arial" w:cs="Arial"/>
                <w:i/>
                <w:color w:val="808080"/>
              </w:rPr>
              <w:t>(pg &amp; ¶/fig/table)</w:t>
            </w:r>
          </w:p>
        </w:tc>
      </w:tr>
      <w:tr w:rsidR="00D80E76" w:rsidRPr="00737F6A" w14:paraId="600AECA8" w14:textId="77777777" w:rsidTr="00C52262">
        <w:trPr>
          <w:gridAfter w:val="1"/>
          <w:wAfter w:w="94" w:type="dxa"/>
          <w:trHeight w:val="469"/>
        </w:trPr>
        <w:tc>
          <w:tcPr>
            <w:tcW w:w="6658" w:type="dxa"/>
            <w:gridSpan w:val="2"/>
          </w:tcPr>
          <w:p w14:paraId="600AECA5" w14:textId="77777777" w:rsidR="00D80E76" w:rsidRPr="00737F6A" w:rsidRDefault="0012254D" w:rsidP="00850962">
            <w:pPr>
              <w:spacing w:line="360" w:lineRule="auto"/>
              <w:rPr>
                <w:rFonts w:ascii="Arial" w:hAnsi="Arial" w:cs="Arial"/>
              </w:rPr>
            </w:pPr>
            <w:r w:rsidRPr="00737F6A">
              <w:rPr>
                <w:rFonts w:ascii="Arial" w:hAnsi="Arial" w:cs="Arial"/>
              </w:rPr>
              <w:t>Key conclusions of study authors</w:t>
            </w:r>
          </w:p>
        </w:tc>
        <w:tc>
          <w:tcPr>
            <w:tcW w:w="4895" w:type="dxa"/>
            <w:tcBorders>
              <w:top w:val="single" w:sz="6" w:space="0" w:color="000000"/>
            </w:tcBorders>
            <w:shd w:val="clear" w:color="auto" w:fill="auto"/>
          </w:tcPr>
          <w:p w14:paraId="600AECA6"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1"/>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c>
          <w:tcPr>
            <w:tcW w:w="2400" w:type="dxa"/>
            <w:shd w:val="clear" w:color="auto" w:fill="auto"/>
          </w:tcPr>
          <w:p w14:paraId="600AECA7"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1"/>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r>
      <w:tr w:rsidR="00D80E76" w:rsidRPr="00737F6A" w14:paraId="600AECAC" w14:textId="77777777" w:rsidTr="00C52262">
        <w:trPr>
          <w:gridAfter w:val="1"/>
          <w:wAfter w:w="94" w:type="dxa"/>
          <w:trHeight w:val="704"/>
        </w:trPr>
        <w:tc>
          <w:tcPr>
            <w:tcW w:w="6658" w:type="dxa"/>
            <w:gridSpan w:val="2"/>
          </w:tcPr>
          <w:p w14:paraId="600AECA9" w14:textId="77777777" w:rsidR="00D80E76" w:rsidRPr="00737F6A" w:rsidRDefault="0012254D" w:rsidP="00850962">
            <w:pPr>
              <w:spacing w:line="360" w:lineRule="auto"/>
              <w:rPr>
                <w:rFonts w:ascii="Arial" w:hAnsi="Arial" w:cs="Arial"/>
              </w:rPr>
            </w:pPr>
            <w:r w:rsidRPr="00737F6A">
              <w:rPr>
                <w:rFonts w:ascii="Arial" w:hAnsi="Arial" w:cs="Arial"/>
              </w:rPr>
              <w:t>References to other relevant studies</w:t>
            </w:r>
          </w:p>
        </w:tc>
        <w:tc>
          <w:tcPr>
            <w:tcW w:w="4895" w:type="dxa"/>
            <w:shd w:val="clear" w:color="auto" w:fill="auto"/>
          </w:tcPr>
          <w:p w14:paraId="600AECAA"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1"/>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c>
          <w:tcPr>
            <w:tcW w:w="2400" w:type="dxa"/>
            <w:shd w:val="clear" w:color="auto" w:fill="auto"/>
          </w:tcPr>
          <w:p w14:paraId="600AECAB"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1"/>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r>
      <w:tr w:rsidR="00D80E76" w:rsidRPr="00737F6A" w14:paraId="600AECB0" w14:textId="77777777" w:rsidTr="00C52262">
        <w:trPr>
          <w:gridAfter w:val="1"/>
          <w:wAfter w:w="94" w:type="dxa"/>
          <w:trHeight w:val="1127"/>
        </w:trPr>
        <w:tc>
          <w:tcPr>
            <w:tcW w:w="6658" w:type="dxa"/>
            <w:gridSpan w:val="2"/>
          </w:tcPr>
          <w:p w14:paraId="600AECAD" w14:textId="77777777" w:rsidR="00D80E76" w:rsidRPr="00737F6A" w:rsidRDefault="0012254D" w:rsidP="00850962">
            <w:pPr>
              <w:spacing w:line="360" w:lineRule="auto"/>
              <w:rPr>
                <w:rFonts w:ascii="Arial" w:hAnsi="Arial" w:cs="Arial"/>
              </w:rPr>
            </w:pPr>
            <w:r w:rsidRPr="00737F6A">
              <w:rPr>
                <w:rFonts w:ascii="Arial" w:hAnsi="Arial" w:cs="Arial"/>
              </w:rPr>
              <w:t xml:space="preserve">Correspondence required for further study information </w:t>
            </w:r>
          </w:p>
          <w:p w14:paraId="600AECAE" w14:textId="77777777" w:rsidR="00D80E76" w:rsidRPr="00737F6A" w:rsidRDefault="0012254D" w:rsidP="00850962">
            <w:pPr>
              <w:spacing w:line="360" w:lineRule="auto"/>
              <w:rPr>
                <w:rFonts w:ascii="Arial" w:hAnsi="Arial" w:cs="Arial"/>
              </w:rPr>
            </w:pPr>
            <w:r w:rsidRPr="00737F6A">
              <w:rPr>
                <w:rFonts w:ascii="Arial" w:hAnsi="Arial" w:cs="Arial"/>
                <w:i/>
                <w:color w:val="808080"/>
              </w:rPr>
              <w:t>(what and from whom)</w:t>
            </w:r>
          </w:p>
        </w:tc>
        <w:tc>
          <w:tcPr>
            <w:tcW w:w="7295" w:type="dxa"/>
            <w:gridSpan w:val="2"/>
          </w:tcPr>
          <w:p w14:paraId="600AECAF"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71"/>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r>
      <w:tr w:rsidR="00D80E76" w:rsidRPr="00737F6A" w14:paraId="600AECB4" w14:textId="77777777" w:rsidTr="00C52262">
        <w:trPr>
          <w:gridAfter w:val="1"/>
          <w:wAfter w:w="94" w:type="dxa"/>
          <w:trHeight w:val="790"/>
        </w:trPr>
        <w:tc>
          <w:tcPr>
            <w:tcW w:w="6658" w:type="dxa"/>
            <w:gridSpan w:val="2"/>
          </w:tcPr>
          <w:p w14:paraId="600AECB1" w14:textId="77777777" w:rsidR="00D80E76" w:rsidRPr="00737F6A" w:rsidRDefault="0012254D" w:rsidP="00850962">
            <w:pPr>
              <w:spacing w:line="360" w:lineRule="auto"/>
              <w:rPr>
                <w:rFonts w:ascii="Arial" w:hAnsi="Arial" w:cs="Arial"/>
              </w:rPr>
            </w:pPr>
            <w:r w:rsidRPr="00737F6A">
              <w:rPr>
                <w:rFonts w:ascii="Arial" w:hAnsi="Arial" w:cs="Arial"/>
              </w:rPr>
              <w:t>Further study information requested</w:t>
            </w:r>
          </w:p>
          <w:p w14:paraId="600AECB2" w14:textId="77777777" w:rsidR="00D80E76" w:rsidRPr="00737F6A" w:rsidRDefault="0012254D" w:rsidP="00850962">
            <w:pPr>
              <w:spacing w:line="360" w:lineRule="auto"/>
              <w:rPr>
                <w:rFonts w:ascii="Arial" w:hAnsi="Arial" w:cs="Arial"/>
              </w:rPr>
            </w:pPr>
            <w:r w:rsidRPr="00737F6A">
              <w:rPr>
                <w:rFonts w:ascii="Arial" w:hAnsi="Arial" w:cs="Arial"/>
                <w:i/>
                <w:color w:val="808080"/>
              </w:rPr>
              <w:t>(from whom, what and when)</w:t>
            </w:r>
          </w:p>
        </w:tc>
        <w:tc>
          <w:tcPr>
            <w:tcW w:w="7295" w:type="dxa"/>
            <w:gridSpan w:val="2"/>
          </w:tcPr>
          <w:p w14:paraId="600AECB3" w14:textId="77777777" w:rsidR="00D80E76" w:rsidRPr="00737F6A" w:rsidRDefault="00A36F36" w:rsidP="00850962">
            <w:pPr>
              <w:spacing w:before="40" w:line="360" w:lineRule="auto"/>
              <w:rPr>
                <w:rFonts w:ascii="Arial" w:hAnsi="Arial" w:cs="Arial"/>
              </w:rPr>
            </w:pPr>
          </w:p>
        </w:tc>
      </w:tr>
      <w:tr w:rsidR="00D80E76" w:rsidRPr="00737F6A" w14:paraId="600AECB8" w14:textId="77777777" w:rsidTr="00C52262">
        <w:trPr>
          <w:gridAfter w:val="1"/>
          <w:wAfter w:w="94" w:type="dxa"/>
          <w:trHeight w:val="687"/>
        </w:trPr>
        <w:tc>
          <w:tcPr>
            <w:tcW w:w="6658" w:type="dxa"/>
            <w:gridSpan w:val="2"/>
          </w:tcPr>
          <w:p w14:paraId="600AECB5" w14:textId="77777777" w:rsidR="00D80E76" w:rsidRPr="00737F6A" w:rsidRDefault="0012254D" w:rsidP="00850962">
            <w:pPr>
              <w:spacing w:line="360" w:lineRule="auto"/>
              <w:rPr>
                <w:rFonts w:ascii="Arial" w:hAnsi="Arial" w:cs="Arial"/>
              </w:rPr>
            </w:pPr>
            <w:r w:rsidRPr="00737F6A">
              <w:rPr>
                <w:rFonts w:ascii="Arial" w:hAnsi="Arial" w:cs="Arial"/>
              </w:rPr>
              <w:t xml:space="preserve">Correspondence received </w:t>
            </w:r>
          </w:p>
          <w:p w14:paraId="600AECB6" w14:textId="77777777" w:rsidR="00D80E76" w:rsidRPr="00737F6A" w:rsidRDefault="0012254D" w:rsidP="00850962">
            <w:pPr>
              <w:spacing w:line="360" w:lineRule="auto"/>
              <w:rPr>
                <w:rFonts w:ascii="Arial" w:hAnsi="Arial" w:cs="Arial"/>
              </w:rPr>
            </w:pPr>
            <w:r w:rsidRPr="00737F6A">
              <w:rPr>
                <w:rFonts w:ascii="Arial" w:hAnsi="Arial" w:cs="Arial"/>
                <w:i/>
                <w:color w:val="808080"/>
              </w:rPr>
              <w:t>(from whom, what and when)</w:t>
            </w:r>
          </w:p>
        </w:tc>
        <w:tc>
          <w:tcPr>
            <w:tcW w:w="7295" w:type="dxa"/>
            <w:gridSpan w:val="2"/>
          </w:tcPr>
          <w:p w14:paraId="600AECB7" w14:textId="77777777" w:rsidR="00D80E76" w:rsidRPr="00737F6A" w:rsidRDefault="00A36F36" w:rsidP="00850962">
            <w:pPr>
              <w:spacing w:before="40" w:line="360" w:lineRule="auto"/>
              <w:rPr>
                <w:rFonts w:ascii="Arial" w:hAnsi="Arial" w:cs="Arial"/>
              </w:rPr>
            </w:pPr>
          </w:p>
        </w:tc>
      </w:tr>
      <w:tr w:rsidR="00D80E76" w:rsidRPr="00737F6A" w14:paraId="600AECBB" w14:textId="77777777" w:rsidTr="00C5226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cantSplit/>
          <w:trHeight w:val="478"/>
        </w:trPr>
        <w:tc>
          <w:tcPr>
            <w:tcW w:w="1952" w:type="dxa"/>
            <w:tcBorders>
              <w:right w:val="nil"/>
            </w:tcBorders>
          </w:tcPr>
          <w:p w14:paraId="600AECB9" w14:textId="77777777" w:rsidR="00D80E76" w:rsidRPr="00737F6A" w:rsidRDefault="0012254D" w:rsidP="00850962">
            <w:pPr>
              <w:spacing w:line="360" w:lineRule="auto"/>
              <w:rPr>
                <w:rFonts w:ascii="Arial" w:hAnsi="Arial" w:cs="Arial"/>
              </w:rPr>
            </w:pPr>
            <w:r w:rsidRPr="00737F6A">
              <w:rPr>
                <w:rFonts w:ascii="Arial" w:hAnsi="Arial" w:cs="Arial"/>
              </w:rPr>
              <w:t xml:space="preserve">Notes: </w:t>
            </w:r>
          </w:p>
        </w:tc>
        <w:tc>
          <w:tcPr>
            <w:tcW w:w="12095" w:type="dxa"/>
            <w:gridSpan w:val="4"/>
            <w:tcBorders>
              <w:left w:val="nil"/>
            </w:tcBorders>
          </w:tcPr>
          <w:p w14:paraId="600AECBA" w14:textId="77777777" w:rsidR="00D80E76" w:rsidRPr="00737F6A" w:rsidRDefault="0012254D" w:rsidP="00850962">
            <w:pPr>
              <w:spacing w:before="40" w:line="360" w:lineRule="auto"/>
              <w:rPr>
                <w:rFonts w:ascii="Arial" w:hAnsi="Arial" w:cs="Arial"/>
              </w:rPr>
            </w:pPr>
            <w:r w:rsidRPr="00737F6A">
              <w:rPr>
                <w:rFonts w:ascii="Arial" w:hAnsi="Arial" w:cs="Arial"/>
              </w:rPr>
              <w:fldChar w:fldCharType="begin">
                <w:ffData>
                  <w:name w:val="Text20"/>
                  <w:enabled/>
                  <w:calcOnExit w:val="0"/>
                  <w:textInput/>
                </w:ffData>
              </w:fldChar>
            </w:r>
            <w:r w:rsidRPr="00737F6A">
              <w:rPr>
                <w:rFonts w:ascii="Arial" w:hAnsi="Arial" w:cs="Arial"/>
              </w:rPr>
              <w:instrText xml:space="preserve"> FORMTEXT </w:instrText>
            </w:r>
            <w:r w:rsidRPr="00737F6A">
              <w:rPr>
                <w:rFonts w:ascii="Arial" w:hAnsi="Arial" w:cs="Arial"/>
              </w:rPr>
            </w:r>
            <w:r w:rsidRPr="00737F6A">
              <w:rPr>
                <w:rFonts w:ascii="Arial" w:hAnsi="Arial" w:cs="Arial"/>
              </w:rPr>
              <w:fldChar w:fldCharType="separate"/>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noProof/>
              </w:rPr>
              <w:t> </w:t>
            </w:r>
            <w:r w:rsidRPr="00737F6A">
              <w:rPr>
                <w:rFonts w:ascii="Arial" w:hAnsi="Arial" w:cs="Arial"/>
              </w:rPr>
              <w:fldChar w:fldCharType="end"/>
            </w:r>
          </w:p>
        </w:tc>
      </w:tr>
    </w:tbl>
    <w:p w14:paraId="600AECBC" w14:textId="77777777" w:rsidR="00D80E76" w:rsidRPr="00737F6A" w:rsidRDefault="00A36F36" w:rsidP="00850962">
      <w:pPr>
        <w:spacing w:line="360" w:lineRule="auto"/>
        <w:rPr>
          <w:rFonts w:ascii="Arial" w:hAnsi="Arial" w:cs="Arial"/>
          <w:b/>
        </w:rPr>
      </w:pPr>
    </w:p>
    <w:p w14:paraId="600AECBD" w14:textId="77777777" w:rsidR="00C3064C" w:rsidRPr="00737F6A" w:rsidRDefault="0012254D" w:rsidP="00850962">
      <w:pPr>
        <w:spacing w:line="360" w:lineRule="auto"/>
        <w:rPr>
          <w:rFonts w:ascii="Arial" w:eastAsiaTheme="majorEastAsia" w:hAnsi="Arial" w:cs="Arial"/>
          <w:b/>
        </w:rPr>
      </w:pPr>
      <w:r w:rsidRPr="00737F6A">
        <w:rPr>
          <w:rFonts w:ascii="Arial" w:hAnsi="Arial" w:cs="Arial"/>
        </w:rPr>
        <w:br w:type="page"/>
      </w:r>
    </w:p>
    <w:p w14:paraId="600AECBE" w14:textId="77777777" w:rsidR="00C65442" w:rsidRPr="00737F6A" w:rsidRDefault="00A36F36" w:rsidP="00EC0BE5">
      <w:pPr>
        <w:rPr>
          <w:rFonts w:ascii="Arial" w:hAnsi="Arial" w:cs="Arial"/>
        </w:rPr>
        <w:sectPr w:rsidR="00C65442" w:rsidRPr="00737F6A">
          <w:pgSz w:w="16838" w:h="11906" w:orient="landscape"/>
          <w:pgMar w:top="1440" w:right="1440" w:bottom="1440" w:left="1440" w:header="709" w:footer="709" w:gutter="0"/>
          <w:cols w:space="720"/>
        </w:sectPr>
      </w:pPr>
    </w:p>
    <w:p w14:paraId="600AECBF" w14:textId="77777777" w:rsidR="00A35697" w:rsidRPr="00737F6A" w:rsidRDefault="0012254D" w:rsidP="005B348D">
      <w:pPr>
        <w:pStyle w:val="Heading2"/>
        <w:numPr>
          <w:ilvl w:val="0"/>
          <w:numId w:val="0"/>
        </w:numPr>
        <w:ind w:left="576" w:hanging="576"/>
        <w:rPr>
          <w:rFonts w:cs="Arial"/>
          <w:szCs w:val="22"/>
        </w:rPr>
      </w:pPr>
      <w:bookmarkStart w:id="229" w:name="_Toc112514199"/>
      <w:r w:rsidRPr="00737F6A">
        <w:rPr>
          <w:rFonts w:cs="Arial"/>
          <w:szCs w:val="22"/>
        </w:rPr>
        <w:lastRenderedPageBreak/>
        <w:t>Appendix 7: The Evolution of Grounded Theory</w:t>
      </w:r>
      <w:bookmarkEnd w:id="229"/>
      <w:r w:rsidRPr="00737F6A">
        <w:rPr>
          <w:rFonts w:cs="Arial"/>
          <w:szCs w:val="22"/>
        </w:rPr>
        <w:t xml:space="preserve"> </w:t>
      </w:r>
    </w:p>
    <w:p w14:paraId="600AECC0" w14:textId="77777777" w:rsidR="00C65442" w:rsidRPr="00737F6A" w:rsidRDefault="0012254D" w:rsidP="00850962">
      <w:pPr>
        <w:spacing w:line="360" w:lineRule="auto"/>
        <w:jc w:val="both"/>
        <w:rPr>
          <w:rFonts w:ascii="Arial" w:hAnsi="Arial" w:cs="Arial"/>
        </w:rPr>
      </w:pPr>
      <w:r w:rsidRPr="00737F6A">
        <w:rPr>
          <w:rFonts w:ascii="Arial" w:hAnsi="Arial" w:cs="Arial"/>
        </w:rPr>
        <w:t xml:space="preserve">The pivotal work “The Discovery of Grounded Theory: Strategies for Qualitative Research.” (Glaser and Strauss 1967) explained how theory could be generated from data inductively and challenged the belief that qualitative research lacked rigour. </w:t>
      </w:r>
    </w:p>
    <w:p w14:paraId="600AECC1" w14:textId="77777777" w:rsidR="00C65442" w:rsidRPr="00737F6A" w:rsidRDefault="0012254D" w:rsidP="00850962">
      <w:pPr>
        <w:spacing w:line="360" w:lineRule="auto"/>
        <w:jc w:val="both"/>
        <w:rPr>
          <w:rFonts w:ascii="Arial" w:hAnsi="Arial" w:cs="Arial"/>
        </w:rPr>
      </w:pPr>
      <w:r w:rsidRPr="00737F6A">
        <w:rPr>
          <w:rFonts w:ascii="Arial" w:hAnsi="Arial" w:cs="Arial"/>
        </w:rPr>
        <w:t>Glaser and Strauss (1967) detailed the method of comparative analysis that enables the generation of theory. However, philosophical standpoints have changed since Glaser’s positivist version and Strauss and Corbin’s post-positivism stance of grounded theory.</w:t>
      </w:r>
    </w:p>
    <w:p w14:paraId="600AECC2" w14:textId="77777777" w:rsidR="00C65442" w:rsidRPr="00737F6A" w:rsidRDefault="0012254D" w:rsidP="00850962">
      <w:pPr>
        <w:spacing w:line="360" w:lineRule="auto"/>
        <w:jc w:val="both"/>
        <w:rPr>
          <w:rFonts w:ascii="Arial" w:hAnsi="Arial" w:cs="Arial"/>
        </w:rPr>
      </w:pPr>
      <w:r w:rsidRPr="00737F6A">
        <w:rPr>
          <w:rFonts w:ascii="Arial" w:hAnsi="Arial" w:cs="Arial"/>
        </w:rPr>
        <w:t xml:space="preserve">The original grounded theory labelled as positivist (relates to Glaser’s background) and having a reputation for naïve inductivism which involves theories fitting the data and not the vice-versa. It also means that the categories developed should close correlate to and express the meanings of data, however the researcher’s interpretations are not adapted to the predefined categories (Glaser, 1978). </w:t>
      </w:r>
    </w:p>
    <w:p w14:paraId="600AECC3" w14:textId="77777777" w:rsidR="00C65442" w:rsidRPr="00737F6A" w:rsidRDefault="0012254D" w:rsidP="00850962">
      <w:pPr>
        <w:spacing w:line="360" w:lineRule="auto"/>
        <w:jc w:val="both"/>
        <w:rPr>
          <w:rFonts w:ascii="Arial" w:hAnsi="Arial" w:cs="Arial"/>
        </w:rPr>
      </w:pPr>
      <w:r w:rsidRPr="00737F6A">
        <w:rPr>
          <w:rFonts w:ascii="Arial" w:hAnsi="Arial" w:cs="Arial"/>
        </w:rPr>
        <w:t>Parallel developments in social science have social constructivism/symbolic interactionism foundations of the philosophical perspective of the Straussian grounded theory which is also ambiguous and has evolved over time. This interpretive theoretical perspective is derived from pragmatism where reality is not denied but it asserts that it is socially interpreted, and understanding these constructs is important to comprehend human behaviour (Clarke, 2016; Griffin et al., 2015).</w:t>
      </w:r>
    </w:p>
    <w:p w14:paraId="600AECC4" w14:textId="77777777" w:rsidR="00C65442" w:rsidRPr="00737F6A" w:rsidRDefault="0012254D" w:rsidP="00850962">
      <w:pPr>
        <w:spacing w:line="360" w:lineRule="auto"/>
        <w:jc w:val="both"/>
        <w:rPr>
          <w:rFonts w:ascii="Arial" w:hAnsi="Arial" w:cs="Arial"/>
        </w:rPr>
      </w:pPr>
      <w:r w:rsidRPr="00737F6A">
        <w:rPr>
          <w:rFonts w:ascii="Arial" w:hAnsi="Arial" w:cs="Arial"/>
        </w:rPr>
        <w:t xml:space="preserve">A variety of ideas and developments in grounded theory address these problems (moved further into constructivist/ interpretive concepts and away from positivism/ objectivism). Constructivists acknowledge reality as a social construction, and do not deny the existence of objectively true world, but they are more concerned with the world made real through actions, words, and the minds of those in it. It has a subjective epistemology and a relativist ontology that assumes the researcher are not separate from the research, but knowledge is co-created (Chamberlain-Salaun et al., 2013; Charmaz, 2007). </w:t>
      </w:r>
    </w:p>
    <w:p w14:paraId="600AECC5" w14:textId="77777777" w:rsidR="0023658A" w:rsidRPr="00737F6A" w:rsidRDefault="0012254D" w:rsidP="00850962">
      <w:pPr>
        <w:spacing w:line="360" w:lineRule="auto"/>
        <w:jc w:val="both"/>
        <w:rPr>
          <w:rFonts w:ascii="Arial" w:hAnsi="Arial" w:cs="Arial"/>
        </w:rPr>
      </w:pPr>
      <w:r w:rsidRPr="00737F6A">
        <w:rPr>
          <w:rFonts w:ascii="Arial" w:hAnsi="Arial" w:cs="Arial"/>
        </w:rPr>
        <w:t>Variation in use is now more important than the differences between the two founders, thus amid continually evolving methodologies, it is important for researchers to be cognizant of the similarities and differences between the grounded theory approaches as they have significant implications for research.</w:t>
      </w:r>
      <w:r w:rsidRPr="00737F6A">
        <w:rPr>
          <w:rFonts w:ascii="Arial" w:hAnsi="Arial" w:cs="Arial"/>
        </w:rPr>
        <w:br w:type="page"/>
      </w:r>
    </w:p>
    <w:p w14:paraId="600AECC6" w14:textId="77777777" w:rsidR="00C65442" w:rsidRPr="00737F6A" w:rsidRDefault="00A36F36" w:rsidP="00EC0BE5">
      <w:pPr>
        <w:rPr>
          <w:rFonts w:ascii="Arial" w:hAnsi="Arial" w:cs="Arial"/>
        </w:rPr>
        <w:sectPr w:rsidR="00C65442" w:rsidRPr="00737F6A" w:rsidSect="00C65442">
          <w:pgSz w:w="11906" w:h="16838"/>
          <w:pgMar w:top="1440" w:right="1440" w:bottom="1440" w:left="1440" w:header="709" w:footer="709" w:gutter="0"/>
          <w:cols w:space="720"/>
        </w:sectPr>
      </w:pPr>
    </w:p>
    <w:p w14:paraId="600AECC7" w14:textId="77777777" w:rsidR="00F94C3D" w:rsidRPr="00737F6A" w:rsidRDefault="0012254D" w:rsidP="005B348D">
      <w:pPr>
        <w:pStyle w:val="Heading2"/>
        <w:numPr>
          <w:ilvl w:val="0"/>
          <w:numId w:val="0"/>
        </w:numPr>
        <w:ind w:left="576" w:hanging="576"/>
        <w:rPr>
          <w:rFonts w:cs="Arial"/>
          <w:szCs w:val="22"/>
        </w:rPr>
      </w:pPr>
      <w:bookmarkStart w:id="230" w:name="_Toc112514200"/>
      <w:r w:rsidRPr="00737F6A">
        <w:rPr>
          <w:rFonts w:cs="Arial"/>
          <w:szCs w:val="22"/>
        </w:rPr>
        <w:lastRenderedPageBreak/>
        <w:t>Appendix 8: Socioeconomic Classification</w:t>
      </w:r>
      <w:bookmarkEnd w:id="230"/>
      <w:r w:rsidRPr="00737F6A">
        <w:rPr>
          <w:rFonts w:cs="Arial"/>
          <w:szCs w:val="22"/>
        </w:rPr>
        <w:t xml:space="preserve"> </w:t>
      </w:r>
    </w:p>
    <w:tbl>
      <w:tblPr>
        <w:tblW w:w="13948" w:type="dxa"/>
        <w:tblInd w:w="10" w:type="dxa"/>
        <w:tblCellMar>
          <w:left w:w="10" w:type="dxa"/>
          <w:right w:w="10" w:type="dxa"/>
        </w:tblCellMar>
        <w:tblLook w:val="04A0" w:firstRow="1" w:lastRow="0" w:firstColumn="1" w:lastColumn="0" w:noHBand="0" w:noVBand="1"/>
      </w:tblPr>
      <w:tblGrid>
        <w:gridCol w:w="1270"/>
        <w:gridCol w:w="1843"/>
        <w:gridCol w:w="862"/>
        <w:gridCol w:w="1652"/>
        <w:gridCol w:w="5794"/>
        <w:gridCol w:w="2527"/>
      </w:tblGrid>
      <w:tr w:rsidR="00F94C3D" w:rsidRPr="00737F6A" w14:paraId="600AECC9" w14:textId="77777777" w:rsidTr="00574111">
        <w:trPr>
          <w:trHeight w:val="896"/>
        </w:trPr>
        <w:tc>
          <w:tcPr>
            <w:tcW w:w="13948" w:type="dxa"/>
            <w:gridSpan w:val="6"/>
            <w:tcBorders>
              <w:top w:val="single" w:sz="4" w:space="0" w:color="auto"/>
              <w:left w:val="single" w:sz="4" w:space="0" w:color="auto"/>
              <w:bottom w:val="single" w:sz="4" w:space="0" w:color="auto"/>
              <w:right w:val="single" w:sz="4" w:space="0" w:color="auto"/>
            </w:tcBorders>
            <w:noWrap/>
            <w:hideMark/>
          </w:tcPr>
          <w:p w14:paraId="600AECC8" w14:textId="77777777" w:rsidR="00F94C3D" w:rsidRPr="00737F6A" w:rsidRDefault="0012254D" w:rsidP="00850962">
            <w:pPr>
              <w:spacing w:line="360" w:lineRule="auto"/>
              <w:jc w:val="center"/>
              <w:rPr>
                <w:rFonts w:ascii="Arial" w:hAnsi="Arial" w:cs="Arial"/>
                <w:b/>
                <w:bCs/>
              </w:rPr>
            </w:pPr>
            <w:r w:rsidRPr="00737F6A">
              <w:rPr>
                <w:rFonts w:ascii="Arial" w:hAnsi="Arial" w:cs="Arial"/>
                <w:b/>
                <w:bCs/>
              </w:rPr>
              <w:t>Socio-Economic Classification of Nigerian Household Based on Income -Source: Research and Media Services, Nigeria 2010</w:t>
            </w:r>
          </w:p>
        </w:tc>
      </w:tr>
      <w:tr w:rsidR="00F94C3D" w:rsidRPr="00737F6A" w14:paraId="600AECD0" w14:textId="77777777" w:rsidTr="00542466">
        <w:trPr>
          <w:trHeight w:val="667"/>
        </w:trPr>
        <w:tc>
          <w:tcPr>
            <w:tcW w:w="1270" w:type="dxa"/>
            <w:tcBorders>
              <w:top w:val="single" w:sz="4" w:space="0" w:color="auto"/>
              <w:left w:val="single" w:sz="4" w:space="0" w:color="auto"/>
              <w:bottom w:val="single" w:sz="4" w:space="0" w:color="auto"/>
              <w:right w:val="single" w:sz="4" w:space="0" w:color="auto"/>
            </w:tcBorders>
            <w:noWrap/>
            <w:hideMark/>
          </w:tcPr>
          <w:p w14:paraId="600AECCA" w14:textId="77777777" w:rsidR="00F94C3D" w:rsidRPr="00737F6A" w:rsidRDefault="0012254D" w:rsidP="00850962">
            <w:pPr>
              <w:spacing w:line="360" w:lineRule="auto"/>
              <w:rPr>
                <w:rFonts w:ascii="Arial" w:hAnsi="Arial" w:cs="Arial"/>
                <w:b/>
                <w:bCs/>
              </w:rPr>
            </w:pPr>
            <w:r w:rsidRPr="00737F6A">
              <w:rPr>
                <w:rFonts w:ascii="Arial" w:hAnsi="Arial" w:cs="Arial"/>
                <w:b/>
                <w:bCs/>
              </w:rPr>
              <w:t>Segment</w:t>
            </w:r>
          </w:p>
        </w:tc>
        <w:tc>
          <w:tcPr>
            <w:tcW w:w="1843" w:type="dxa"/>
            <w:tcBorders>
              <w:top w:val="single" w:sz="4" w:space="0" w:color="auto"/>
              <w:left w:val="single" w:sz="4" w:space="0" w:color="auto"/>
              <w:bottom w:val="single" w:sz="4" w:space="0" w:color="auto"/>
              <w:right w:val="single" w:sz="4" w:space="0" w:color="auto"/>
            </w:tcBorders>
            <w:noWrap/>
            <w:hideMark/>
          </w:tcPr>
          <w:p w14:paraId="600AECCB" w14:textId="77777777" w:rsidR="00F94C3D" w:rsidRPr="00737F6A" w:rsidRDefault="0012254D" w:rsidP="00850962">
            <w:pPr>
              <w:spacing w:line="360" w:lineRule="auto"/>
              <w:rPr>
                <w:rFonts w:ascii="Arial" w:hAnsi="Arial" w:cs="Arial"/>
                <w:b/>
                <w:bCs/>
              </w:rPr>
            </w:pPr>
            <w:r w:rsidRPr="00737F6A">
              <w:rPr>
                <w:rFonts w:ascii="Arial" w:hAnsi="Arial" w:cs="Arial"/>
                <w:b/>
                <w:bCs/>
              </w:rPr>
              <w:t>Description</w:t>
            </w:r>
          </w:p>
        </w:tc>
        <w:tc>
          <w:tcPr>
            <w:tcW w:w="862" w:type="dxa"/>
            <w:tcBorders>
              <w:top w:val="single" w:sz="4" w:space="0" w:color="auto"/>
              <w:left w:val="single" w:sz="4" w:space="0" w:color="auto"/>
              <w:bottom w:val="single" w:sz="4" w:space="0" w:color="auto"/>
              <w:right w:val="single" w:sz="4" w:space="0" w:color="auto"/>
            </w:tcBorders>
            <w:noWrap/>
            <w:hideMark/>
          </w:tcPr>
          <w:p w14:paraId="600AECCC" w14:textId="77777777" w:rsidR="00F94C3D" w:rsidRPr="00737F6A" w:rsidRDefault="0012254D" w:rsidP="00850962">
            <w:pPr>
              <w:spacing w:line="360" w:lineRule="auto"/>
              <w:rPr>
                <w:rFonts w:ascii="Arial" w:hAnsi="Arial" w:cs="Arial"/>
                <w:b/>
                <w:bCs/>
              </w:rPr>
            </w:pPr>
            <w:r w:rsidRPr="00737F6A">
              <w:rPr>
                <w:rFonts w:ascii="Arial" w:hAnsi="Arial" w:cs="Arial"/>
                <w:b/>
                <w:bCs/>
              </w:rPr>
              <w:t>Size</w:t>
            </w:r>
          </w:p>
        </w:tc>
        <w:tc>
          <w:tcPr>
            <w:tcW w:w="1652" w:type="dxa"/>
            <w:tcBorders>
              <w:top w:val="single" w:sz="4" w:space="0" w:color="auto"/>
              <w:left w:val="single" w:sz="4" w:space="0" w:color="auto"/>
              <w:bottom w:val="single" w:sz="4" w:space="0" w:color="auto"/>
              <w:right w:val="single" w:sz="4" w:space="0" w:color="auto"/>
            </w:tcBorders>
            <w:noWrap/>
            <w:hideMark/>
          </w:tcPr>
          <w:p w14:paraId="600AECCD" w14:textId="77777777" w:rsidR="00F94C3D" w:rsidRPr="00737F6A" w:rsidRDefault="0012254D" w:rsidP="00850962">
            <w:pPr>
              <w:spacing w:line="360" w:lineRule="auto"/>
              <w:rPr>
                <w:rFonts w:ascii="Arial" w:hAnsi="Arial" w:cs="Arial"/>
                <w:b/>
                <w:bCs/>
              </w:rPr>
            </w:pPr>
            <w:r w:rsidRPr="00737F6A">
              <w:rPr>
                <w:rFonts w:ascii="Arial" w:hAnsi="Arial" w:cs="Arial"/>
                <w:b/>
                <w:bCs/>
              </w:rPr>
              <w:t>Class</w:t>
            </w:r>
          </w:p>
        </w:tc>
        <w:tc>
          <w:tcPr>
            <w:tcW w:w="5794" w:type="dxa"/>
            <w:tcBorders>
              <w:top w:val="single" w:sz="4" w:space="0" w:color="auto"/>
              <w:left w:val="single" w:sz="4" w:space="0" w:color="auto"/>
              <w:bottom w:val="single" w:sz="4" w:space="0" w:color="auto"/>
              <w:right w:val="single" w:sz="4" w:space="0" w:color="auto"/>
            </w:tcBorders>
            <w:noWrap/>
            <w:hideMark/>
          </w:tcPr>
          <w:p w14:paraId="600AECCE" w14:textId="77777777" w:rsidR="00F94C3D" w:rsidRPr="00737F6A" w:rsidRDefault="0012254D" w:rsidP="00850962">
            <w:pPr>
              <w:spacing w:line="360" w:lineRule="auto"/>
              <w:rPr>
                <w:rFonts w:ascii="Arial" w:hAnsi="Arial" w:cs="Arial"/>
                <w:b/>
                <w:bCs/>
              </w:rPr>
            </w:pPr>
            <w:r w:rsidRPr="00737F6A">
              <w:rPr>
                <w:rFonts w:ascii="Arial" w:hAnsi="Arial" w:cs="Arial"/>
                <w:b/>
                <w:bCs/>
              </w:rPr>
              <w:t xml:space="preserve">Variable </w:t>
            </w:r>
          </w:p>
        </w:tc>
        <w:tc>
          <w:tcPr>
            <w:tcW w:w="0" w:type="auto"/>
            <w:tcBorders>
              <w:top w:val="single" w:sz="4" w:space="0" w:color="auto"/>
              <w:left w:val="single" w:sz="4" w:space="0" w:color="auto"/>
              <w:bottom w:val="single" w:sz="4" w:space="0" w:color="auto"/>
              <w:right w:val="single" w:sz="4" w:space="0" w:color="auto"/>
            </w:tcBorders>
            <w:noWrap/>
            <w:hideMark/>
          </w:tcPr>
          <w:p w14:paraId="600AECCF" w14:textId="77777777" w:rsidR="00F94C3D" w:rsidRPr="00737F6A" w:rsidRDefault="0012254D" w:rsidP="00850962">
            <w:pPr>
              <w:spacing w:line="360" w:lineRule="auto"/>
              <w:rPr>
                <w:rFonts w:ascii="Arial" w:hAnsi="Arial" w:cs="Arial"/>
                <w:b/>
                <w:bCs/>
              </w:rPr>
            </w:pPr>
            <w:r w:rsidRPr="00737F6A">
              <w:rPr>
                <w:rFonts w:ascii="Arial" w:hAnsi="Arial" w:cs="Arial"/>
                <w:b/>
                <w:bCs/>
              </w:rPr>
              <w:t xml:space="preserve">Monthly Income ($US) </w:t>
            </w:r>
          </w:p>
        </w:tc>
      </w:tr>
      <w:tr w:rsidR="00542466" w:rsidRPr="00737F6A" w14:paraId="600AECD7" w14:textId="77777777" w:rsidTr="00542466">
        <w:trPr>
          <w:trHeight w:val="667"/>
        </w:trPr>
        <w:tc>
          <w:tcPr>
            <w:tcW w:w="1270" w:type="dxa"/>
            <w:vMerge w:val="restart"/>
            <w:tcBorders>
              <w:top w:val="single" w:sz="4" w:space="0" w:color="auto"/>
              <w:left w:val="single" w:sz="4" w:space="0" w:color="auto"/>
              <w:bottom w:val="single" w:sz="4" w:space="0" w:color="auto"/>
              <w:right w:val="single" w:sz="4" w:space="0" w:color="auto"/>
            </w:tcBorders>
            <w:noWrap/>
            <w:hideMark/>
          </w:tcPr>
          <w:p w14:paraId="600AECD1" w14:textId="77777777" w:rsidR="00542466" w:rsidRPr="00737F6A" w:rsidRDefault="0012254D" w:rsidP="00850962">
            <w:pPr>
              <w:spacing w:line="360" w:lineRule="auto"/>
              <w:rPr>
                <w:rFonts w:ascii="Arial" w:hAnsi="Arial" w:cs="Arial"/>
              </w:rPr>
            </w:pPr>
            <w:r w:rsidRPr="00737F6A">
              <w:rPr>
                <w:rFonts w:ascii="Arial" w:hAnsi="Arial" w:cs="Arial"/>
              </w:rPr>
              <w:t>AB</w:t>
            </w:r>
          </w:p>
        </w:tc>
        <w:tc>
          <w:tcPr>
            <w:tcW w:w="1843" w:type="dxa"/>
            <w:vMerge w:val="restart"/>
            <w:tcBorders>
              <w:top w:val="single" w:sz="4" w:space="0" w:color="auto"/>
              <w:left w:val="single" w:sz="4" w:space="0" w:color="auto"/>
              <w:bottom w:val="single" w:sz="4" w:space="0" w:color="auto"/>
              <w:right w:val="single" w:sz="4" w:space="0" w:color="auto"/>
            </w:tcBorders>
            <w:noWrap/>
            <w:hideMark/>
          </w:tcPr>
          <w:p w14:paraId="600AECD2" w14:textId="77777777" w:rsidR="00542466" w:rsidRPr="00737F6A" w:rsidRDefault="0012254D" w:rsidP="00850962">
            <w:pPr>
              <w:spacing w:line="360" w:lineRule="auto"/>
              <w:rPr>
                <w:rFonts w:ascii="Arial" w:hAnsi="Arial" w:cs="Arial"/>
              </w:rPr>
            </w:pPr>
            <w:r w:rsidRPr="00737F6A">
              <w:rPr>
                <w:rFonts w:ascii="Arial" w:hAnsi="Arial" w:cs="Arial"/>
              </w:rPr>
              <w:t>Upper Class, Fulfilled, Actualizers, Retired Public Officers</w:t>
            </w:r>
          </w:p>
        </w:tc>
        <w:tc>
          <w:tcPr>
            <w:tcW w:w="862" w:type="dxa"/>
            <w:vMerge w:val="restart"/>
            <w:tcBorders>
              <w:top w:val="single" w:sz="4" w:space="0" w:color="auto"/>
              <w:left w:val="single" w:sz="4" w:space="0" w:color="auto"/>
              <w:right w:val="single" w:sz="4" w:space="0" w:color="auto"/>
            </w:tcBorders>
            <w:noWrap/>
            <w:hideMark/>
          </w:tcPr>
          <w:p w14:paraId="600AECD3" w14:textId="77777777" w:rsidR="00542466" w:rsidRPr="00737F6A" w:rsidRDefault="0012254D" w:rsidP="00850962">
            <w:pPr>
              <w:spacing w:line="360" w:lineRule="auto"/>
              <w:jc w:val="right"/>
              <w:rPr>
                <w:rFonts w:ascii="Arial" w:hAnsi="Arial" w:cs="Arial"/>
              </w:rPr>
            </w:pPr>
            <w:r w:rsidRPr="00737F6A">
              <w:rPr>
                <w:rFonts w:ascii="Arial" w:hAnsi="Arial" w:cs="Arial"/>
              </w:rPr>
              <w:t>5%</w:t>
            </w:r>
          </w:p>
        </w:tc>
        <w:tc>
          <w:tcPr>
            <w:tcW w:w="1652" w:type="dxa"/>
            <w:tcBorders>
              <w:top w:val="single" w:sz="4" w:space="0" w:color="auto"/>
              <w:left w:val="single" w:sz="4" w:space="0" w:color="auto"/>
              <w:bottom w:val="single" w:sz="4" w:space="0" w:color="auto"/>
              <w:right w:val="single" w:sz="4" w:space="0" w:color="auto"/>
            </w:tcBorders>
            <w:noWrap/>
            <w:hideMark/>
          </w:tcPr>
          <w:p w14:paraId="600AECD4" w14:textId="77777777" w:rsidR="00542466" w:rsidRPr="00737F6A" w:rsidRDefault="0012254D" w:rsidP="00850962">
            <w:pPr>
              <w:spacing w:line="360" w:lineRule="auto"/>
              <w:rPr>
                <w:rFonts w:ascii="Arial" w:hAnsi="Arial" w:cs="Arial"/>
              </w:rPr>
            </w:pPr>
            <w:r w:rsidRPr="00737F6A">
              <w:rPr>
                <w:rFonts w:ascii="Arial" w:hAnsi="Arial" w:cs="Arial"/>
              </w:rPr>
              <w:t xml:space="preserve">Upper Upper </w:t>
            </w:r>
          </w:p>
        </w:tc>
        <w:tc>
          <w:tcPr>
            <w:tcW w:w="5794" w:type="dxa"/>
            <w:tcBorders>
              <w:top w:val="single" w:sz="4" w:space="0" w:color="auto"/>
              <w:left w:val="single" w:sz="4" w:space="0" w:color="auto"/>
              <w:bottom w:val="single" w:sz="4" w:space="0" w:color="auto"/>
              <w:right w:val="single" w:sz="4" w:space="0" w:color="auto"/>
            </w:tcBorders>
            <w:noWrap/>
            <w:hideMark/>
          </w:tcPr>
          <w:p w14:paraId="600AECD5" w14:textId="77777777" w:rsidR="00542466" w:rsidRPr="00737F6A" w:rsidRDefault="0012254D" w:rsidP="00850962">
            <w:pPr>
              <w:spacing w:line="360" w:lineRule="auto"/>
              <w:rPr>
                <w:rFonts w:ascii="Arial" w:hAnsi="Arial" w:cs="Arial"/>
              </w:rPr>
            </w:pPr>
            <w:r w:rsidRPr="00737F6A">
              <w:rPr>
                <w:rFonts w:ascii="Arial" w:hAnsi="Arial" w:cs="Arial"/>
              </w:rPr>
              <w:t>Wealth Inheritors (A1 Segment)</w:t>
            </w:r>
          </w:p>
        </w:tc>
        <w:tc>
          <w:tcPr>
            <w:tcW w:w="0" w:type="auto"/>
            <w:tcBorders>
              <w:top w:val="single" w:sz="4" w:space="0" w:color="auto"/>
              <w:left w:val="single" w:sz="4" w:space="0" w:color="auto"/>
              <w:bottom w:val="single" w:sz="4" w:space="0" w:color="auto"/>
              <w:right w:val="single" w:sz="4" w:space="0" w:color="auto"/>
            </w:tcBorders>
            <w:noWrap/>
            <w:hideMark/>
          </w:tcPr>
          <w:p w14:paraId="600AECD6" w14:textId="77777777" w:rsidR="00542466" w:rsidRPr="00737F6A" w:rsidRDefault="0012254D" w:rsidP="00850962">
            <w:pPr>
              <w:spacing w:line="360" w:lineRule="auto"/>
              <w:rPr>
                <w:rFonts w:ascii="Arial" w:hAnsi="Arial" w:cs="Arial"/>
              </w:rPr>
            </w:pPr>
            <w:r w:rsidRPr="00737F6A">
              <w:rPr>
                <w:rFonts w:ascii="Arial" w:hAnsi="Arial" w:cs="Arial"/>
              </w:rPr>
              <w:t>&gt;32, 000</w:t>
            </w:r>
          </w:p>
        </w:tc>
      </w:tr>
      <w:tr w:rsidR="00542466" w:rsidRPr="00737F6A" w14:paraId="600AECDE" w14:textId="77777777" w:rsidTr="00542466">
        <w:trPr>
          <w:trHeight w:val="667"/>
        </w:trPr>
        <w:tc>
          <w:tcPr>
            <w:tcW w:w="1270" w:type="dxa"/>
            <w:vMerge/>
            <w:tcBorders>
              <w:top w:val="single" w:sz="4" w:space="0" w:color="auto"/>
              <w:left w:val="single" w:sz="4" w:space="0" w:color="auto"/>
              <w:bottom w:val="single" w:sz="4" w:space="0" w:color="auto"/>
              <w:right w:val="single" w:sz="4" w:space="0" w:color="auto"/>
            </w:tcBorders>
            <w:vAlign w:val="center"/>
            <w:hideMark/>
          </w:tcPr>
          <w:p w14:paraId="600AECD8" w14:textId="77777777" w:rsidR="00542466" w:rsidRPr="00737F6A" w:rsidRDefault="00A36F36" w:rsidP="00850962">
            <w:pPr>
              <w:spacing w:line="360" w:lineRule="auto"/>
              <w:rPr>
                <w:rFonts w:ascii="Arial" w:hAnsi="Arial" w:cs="Arial"/>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600AECD9" w14:textId="77777777" w:rsidR="00542466" w:rsidRPr="00737F6A" w:rsidRDefault="00A36F36" w:rsidP="00850962">
            <w:pPr>
              <w:spacing w:line="360" w:lineRule="auto"/>
              <w:rPr>
                <w:rFonts w:ascii="Arial" w:hAnsi="Arial" w:cs="Arial"/>
              </w:rPr>
            </w:pPr>
          </w:p>
        </w:tc>
        <w:tc>
          <w:tcPr>
            <w:tcW w:w="862" w:type="dxa"/>
            <w:vMerge/>
            <w:tcBorders>
              <w:left w:val="single" w:sz="4" w:space="0" w:color="auto"/>
              <w:right w:val="single" w:sz="4" w:space="0" w:color="auto"/>
            </w:tcBorders>
            <w:noWrap/>
            <w:hideMark/>
          </w:tcPr>
          <w:p w14:paraId="600AECDA" w14:textId="77777777" w:rsidR="00542466" w:rsidRPr="00737F6A" w:rsidRDefault="00A36F36" w:rsidP="00850962">
            <w:pPr>
              <w:spacing w:line="360" w:lineRule="auto"/>
              <w:rPr>
                <w:rFonts w:ascii="Arial" w:hAnsi="Arial" w:cs="Arial"/>
              </w:rPr>
            </w:pPr>
          </w:p>
        </w:tc>
        <w:tc>
          <w:tcPr>
            <w:tcW w:w="1652" w:type="dxa"/>
            <w:tcBorders>
              <w:top w:val="single" w:sz="4" w:space="0" w:color="auto"/>
              <w:left w:val="single" w:sz="4" w:space="0" w:color="auto"/>
              <w:bottom w:val="single" w:sz="4" w:space="0" w:color="auto"/>
              <w:right w:val="single" w:sz="4" w:space="0" w:color="auto"/>
            </w:tcBorders>
            <w:noWrap/>
            <w:hideMark/>
          </w:tcPr>
          <w:p w14:paraId="600AECDB" w14:textId="77777777" w:rsidR="00542466" w:rsidRPr="00737F6A" w:rsidRDefault="0012254D" w:rsidP="00850962">
            <w:pPr>
              <w:spacing w:line="360" w:lineRule="auto"/>
              <w:rPr>
                <w:rFonts w:ascii="Arial" w:hAnsi="Arial" w:cs="Arial"/>
              </w:rPr>
            </w:pPr>
            <w:r w:rsidRPr="00737F6A">
              <w:rPr>
                <w:rFonts w:ascii="Arial" w:hAnsi="Arial" w:cs="Arial"/>
              </w:rPr>
              <w:t>Upper Middle</w:t>
            </w:r>
          </w:p>
        </w:tc>
        <w:tc>
          <w:tcPr>
            <w:tcW w:w="5794" w:type="dxa"/>
            <w:tcBorders>
              <w:top w:val="single" w:sz="4" w:space="0" w:color="auto"/>
              <w:left w:val="single" w:sz="4" w:space="0" w:color="auto"/>
              <w:bottom w:val="single" w:sz="4" w:space="0" w:color="auto"/>
              <w:right w:val="single" w:sz="4" w:space="0" w:color="auto"/>
            </w:tcBorders>
            <w:noWrap/>
            <w:hideMark/>
          </w:tcPr>
          <w:p w14:paraId="600AECDC" w14:textId="77777777" w:rsidR="00542466" w:rsidRPr="00737F6A" w:rsidRDefault="0012254D" w:rsidP="00850962">
            <w:pPr>
              <w:spacing w:line="360" w:lineRule="auto"/>
              <w:rPr>
                <w:rFonts w:ascii="Arial" w:hAnsi="Arial" w:cs="Arial"/>
              </w:rPr>
            </w:pPr>
            <w:r w:rsidRPr="00737F6A">
              <w:rPr>
                <w:rFonts w:ascii="Arial" w:hAnsi="Arial" w:cs="Arial"/>
              </w:rPr>
              <w:t>Wealth Creators (A2 Segment)</w:t>
            </w:r>
          </w:p>
        </w:tc>
        <w:tc>
          <w:tcPr>
            <w:tcW w:w="0" w:type="auto"/>
            <w:tcBorders>
              <w:top w:val="single" w:sz="4" w:space="0" w:color="auto"/>
              <w:left w:val="single" w:sz="4" w:space="0" w:color="auto"/>
              <w:bottom w:val="single" w:sz="4" w:space="0" w:color="auto"/>
              <w:right w:val="single" w:sz="4" w:space="0" w:color="auto"/>
            </w:tcBorders>
            <w:noWrap/>
            <w:hideMark/>
          </w:tcPr>
          <w:p w14:paraId="600AECDD" w14:textId="77777777" w:rsidR="00542466" w:rsidRPr="00737F6A" w:rsidRDefault="0012254D" w:rsidP="00850962">
            <w:pPr>
              <w:spacing w:line="360" w:lineRule="auto"/>
              <w:rPr>
                <w:rFonts w:ascii="Arial" w:hAnsi="Arial" w:cs="Arial"/>
              </w:rPr>
            </w:pPr>
            <w:r w:rsidRPr="00737F6A">
              <w:rPr>
                <w:rFonts w:ascii="Arial" w:hAnsi="Arial" w:cs="Arial"/>
              </w:rPr>
              <w:t>&gt;32, 000</w:t>
            </w:r>
          </w:p>
        </w:tc>
      </w:tr>
      <w:tr w:rsidR="00542466" w:rsidRPr="00737F6A" w14:paraId="600AECE5" w14:textId="77777777" w:rsidTr="00542466">
        <w:trPr>
          <w:trHeight w:val="667"/>
        </w:trPr>
        <w:tc>
          <w:tcPr>
            <w:tcW w:w="1270" w:type="dxa"/>
            <w:vMerge/>
            <w:tcBorders>
              <w:top w:val="single" w:sz="4" w:space="0" w:color="auto"/>
              <w:left w:val="single" w:sz="4" w:space="0" w:color="auto"/>
              <w:bottom w:val="single" w:sz="4" w:space="0" w:color="auto"/>
              <w:right w:val="single" w:sz="4" w:space="0" w:color="auto"/>
            </w:tcBorders>
            <w:vAlign w:val="center"/>
            <w:hideMark/>
          </w:tcPr>
          <w:p w14:paraId="600AECDF" w14:textId="77777777" w:rsidR="00542466" w:rsidRPr="00737F6A" w:rsidRDefault="00A36F36" w:rsidP="00850962">
            <w:pPr>
              <w:spacing w:line="360" w:lineRule="auto"/>
              <w:rPr>
                <w:rFonts w:ascii="Arial" w:hAnsi="Arial" w:cs="Arial"/>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600AECE0" w14:textId="77777777" w:rsidR="00542466" w:rsidRPr="00737F6A" w:rsidRDefault="00A36F36" w:rsidP="00850962">
            <w:pPr>
              <w:spacing w:line="360" w:lineRule="auto"/>
              <w:rPr>
                <w:rFonts w:ascii="Arial" w:hAnsi="Arial" w:cs="Arial"/>
              </w:rPr>
            </w:pPr>
          </w:p>
        </w:tc>
        <w:tc>
          <w:tcPr>
            <w:tcW w:w="862" w:type="dxa"/>
            <w:vMerge/>
            <w:tcBorders>
              <w:left w:val="single" w:sz="4" w:space="0" w:color="auto"/>
              <w:right w:val="single" w:sz="4" w:space="0" w:color="auto"/>
            </w:tcBorders>
            <w:noWrap/>
            <w:hideMark/>
          </w:tcPr>
          <w:p w14:paraId="600AECE1" w14:textId="77777777" w:rsidR="00542466" w:rsidRPr="00737F6A" w:rsidRDefault="00A36F36" w:rsidP="00850962">
            <w:pPr>
              <w:spacing w:line="360" w:lineRule="auto"/>
              <w:rPr>
                <w:rFonts w:ascii="Arial" w:hAnsi="Arial" w:cs="Arial"/>
              </w:rPr>
            </w:pPr>
          </w:p>
        </w:tc>
        <w:tc>
          <w:tcPr>
            <w:tcW w:w="1652" w:type="dxa"/>
            <w:vMerge w:val="restart"/>
            <w:tcBorders>
              <w:top w:val="single" w:sz="4" w:space="0" w:color="auto"/>
              <w:left w:val="single" w:sz="4" w:space="0" w:color="auto"/>
              <w:bottom w:val="single" w:sz="4" w:space="0" w:color="auto"/>
              <w:right w:val="single" w:sz="4" w:space="0" w:color="auto"/>
            </w:tcBorders>
            <w:noWrap/>
            <w:hideMark/>
          </w:tcPr>
          <w:p w14:paraId="600AECE2" w14:textId="77777777" w:rsidR="00542466" w:rsidRPr="00737F6A" w:rsidRDefault="0012254D" w:rsidP="00850962">
            <w:pPr>
              <w:spacing w:line="360" w:lineRule="auto"/>
              <w:jc w:val="center"/>
              <w:rPr>
                <w:rFonts w:ascii="Arial" w:hAnsi="Arial" w:cs="Arial"/>
              </w:rPr>
            </w:pPr>
            <w:r w:rsidRPr="00737F6A">
              <w:rPr>
                <w:rFonts w:ascii="Arial" w:hAnsi="Arial" w:cs="Arial"/>
              </w:rPr>
              <w:t>Lower Upper</w:t>
            </w:r>
          </w:p>
        </w:tc>
        <w:tc>
          <w:tcPr>
            <w:tcW w:w="5794" w:type="dxa"/>
            <w:tcBorders>
              <w:top w:val="single" w:sz="4" w:space="0" w:color="auto"/>
              <w:left w:val="single" w:sz="4" w:space="0" w:color="auto"/>
              <w:bottom w:val="single" w:sz="4" w:space="0" w:color="auto"/>
              <w:right w:val="single" w:sz="4" w:space="0" w:color="auto"/>
            </w:tcBorders>
            <w:noWrap/>
            <w:hideMark/>
          </w:tcPr>
          <w:p w14:paraId="600AECE3" w14:textId="77777777" w:rsidR="00542466" w:rsidRPr="00737F6A" w:rsidRDefault="0012254D" w:rsidP="00850962">
            <w:pPr>
              <w:spacing w:line="360" w:lineRule="auto"/>
              <w:rPr>
                <w:rFonts w:ascii="Arial" w:hAnsi="Arial" w:cs="Arial"/>
              </w:rPr>
            </w:pPr>
            <w:r w:rsidRPr="00737F6A">
              <w:rPr>
                <w:rFonts w:ascii="Arial" w:hAnsi="Arial" w:cs="Arial"/>
              </w:rPr>
              <w:t>Wealth Managers and Politicians (B1 Segment)</w:t>
            </w:r>
          </w:p>
        </w:tc>
        <w:tc>
          <w:tcPr>
            <w:tcW w:w="0" w:type="auto"/>
            <w:tcBorders>
              <w:top w:val="single" w:sz="4" w:space="0" w:color="auto"/>
              <w:left w:val="single" w:sz="4" w:space="0" w:color="auto"/>
              <w:bottom w:val="single" w:sz="4" w:space="0" w:color="auto"/>
              <w:right w:val="single" w:sz="4" w:space="0" w:color="auto"/>
            </w:tcBorders>
            <w:noWrap/>
            <w:hideMark/>
          </w:tcPr>
          <w:p w14:paraId="600AECE4" w14:textId="77777777" w:rsidR="00542466" w:rsidRPr="00737F6A" w:rsidRDefault="0012254D" w:rsidP="00850962">
            <w:pPr>
              <w:spacing w:line="360" w:lineRule="auto"/>
              <w:rPr>
                <w:rFonts w:ascii="Arial" w:hAnsi="Arial" w:cs="Arial"/>
              </w:rPr>
            </w:pPr>
            <w:r w:rsidRPr="00737F6A">
              <w:rPr>
                <w:rFonts w:ascii="Arial" w:hAnsi="Arial" w:cs="Arial"/>
              </w:rPr>
              <w:t>12,800-32, 000</w:t>
            </w:r>
          </w:p>
        </w:tc>
      </w:tr>
      <w:tr w:rsidR="00542466" w:rsidRPr="00737F6A" w14:paraId="600AECEC" w14:textId="77777777" w:rsidTr="00542466">
        <w:trPr>
          <w:trHeight w:val="667"/>
        </w:trPr>
        <w:tc>
          <w:tcPr>
            <w:tcW w:w="1270" w:type="dxa"/>
            <w:vMerge/>
            <w:tcBorders>
              <w:top w:val="single" w:sz="4" w:space="0" w:color="auto"/>
              <w:left w:val="single" w:sz="4" w:space="0" w:color="auto"/>
              <w:bottom w:val="single" w:sz="4" w:space="0" w:color="auto"/>
              <w:right w:val="single" w:sz="4" w:space="0" w:color="auto"/>
            </w:tcBorders>
            <w:vAlign w:val="center"/>
            <w:hideMark/>
          </w:tcPr>
          <w:p w14:paraId="600AECE6" w14:textId="77777777" w:rsidR="00542466" w:rsidRPr="00737F6A" w:rsidRDefault="00A36F36" w:rsidP="00850962">
            <w:pPr>
              <w:spacing w:line="360" w:lineRule="auto"/>
              <w:rPr>
                <w:rFonts w:ascii="Arial" w:hAnsi="Arial" w:cs="Arial"/>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600AECE7" w14:textId="77777777" w:rsidR="00542466" w:rsidRPr="00737F6A" w:rsidRDefault="00A36F36" w:rsidP="00850962">
            <w:pPr>
              <w:spacing w:line="360" w:lineRule="auto"/>
              <w:rPr>
                <w:rFonts w:ascii="Arial" w:hAnsi="Arial" w:cs="Arial"/>
              </w:rPr>
            </w:pPr>
          </w:p>
        </w:tc>
        <w:tc>
          <w:tcPr>
            <w:tcW w:w="862" w:type="dxa"/>
            <w:vMerge/>
            <w:tcBorders>
              <w:left w:val="single" w:sz="4" w:space="0" w:color="auto"/>
              <w:bottom w:val="single" w:sz="4" w:space="0" w:color="auto"/>
              <w:right w:val="single" w:sz="4" w:space="0" w:color="auto"/>
            </w:tcBorders>
            <w:noWrap/>
            <w:hideMark/>
          </w:tcPr>
          <w:p w14:paraId="600AECE8" w14:textId="77777777" w:rsidR="00542466" w:rsidRPr="00737F6A" w:rsidRDefault="00A36F36" w:rsidP="00850962">
            <w:pPr>
              <w:spacing w:line="360" w:lineRule="auto"/>
              <w:rPr>
                <w:rFonts w:ascii="Arial" w:hAnsi="Arial" w:cs="Arial"/>
              </w:rPr>
            </w:pPr>
          </w:p>
        </w:tc>
        <w:tc>
          <w:tcPr>
            <w:tcW w:w="1652" w:type="dxa"/>
            <w:vMerge/>
            <w:tcBorders>
              <w:top w:val="single" w:sz="4" w:space="0" w:color="auto"/>
              <w:left w:val="single" w:sz="4" w:space="0" w:color="auto"/>
              <w:bottom w:val="single" w:sz="4" w:space="0" w:color="auto"/>
              <w:right w:val="single" w:sz="4" w:space="0" w:color="auto"/>
            </w:tcBorders>
            <w:vAlign w:val="center"/>
            <w:hideMark/>
          </w:tcPr>
          <w:p w14:paraId="600AECE9" w14:textId="77777777" w:rsidR="00542466" w:rsidRPr="00737F6A" w:rsidRDefault="00A36F36" w:rsidP="00850962">
            <w:pPr>
              <w:spacing w:line="360" w:lineRule="auto"/>
              <w:rPr>
                <w:rFonts w:ascii="Arial" w:hAnsi="Arial" w:cs="Arial"/>
              </w:rPr>
            </w:pPr>
          </w:p>
        </w:tc>
        <w:tc>
          <w:tcPr>
            <w:tcW w:w="5794" w:type="dxa"/>
            <w:tcBorders>
              <w:top w:val="single" w:sz="4" w:space="0" w:color="auto"/>
              <w:left w:val="single" w:sz="4" w:space="0" w:color="auto"/>
              <w:bottom w:val="single" w:sz="4" w:space="0" w:color="auto"/>
              <w:right w:val="single" w:sz="4" w:space="0" w:color="auto"/>
            </w:tcBorders>
            <w:noWrap/>
            <w:hideMark/>
          </w:tcPr>
          <w:p w14:paraId="600AECEA" w14:textId="77777777" w:rsidR="00542466" w:rsidRPr="00737F6A" w:rsidRDefault="0012254D" w:rsidP="00850962">
            <w:pPr>
              <w:spacing w:line="360" w:lineRule="auto"/>
              <w:rPr>
                <w:rFonts w:ascii="Arial" w:hAnsi="Arial" w:cs="Arial"/>
              </w:rPr>
            </w:pPr>
            <w:r w:rsidRPr="00737F6A">
              <w:rPr>
                <w:rFonts w:ascii="Arial" w:hAnsi="Arial" w:cs="Arial"/>
              </w:rPr>
              <w:t>High Networth Individuals (B2 Segment)</w:t>
            </w:r>
          </w:p>
        </w:tc>
        <w:tc>
          <w:tcPr>
            <w:tcW w:w="0" w:type="auto"/>
            <w:tcBorders>
              <w:top w:val="single" w:sz="4" w:space="0" w:color="auto"/>
              <w:left w:val="single" w:sz="4" w:space="0" w:color="auto"/>
              <w:bottom w:val="single" w:sz="4" w:space="0" w:color="auto"/>
              <w:right w:val="single" w:sz="4" w:space="0" w:color="auto"/>
            </w:tcBorders>
            <w:noWrap/>
            <w:hideMark/>
          </w:tcPr>
          <w:p w14:paraId="600AECEB" w14:textId="77777777" w:rsidR="00542466" w:rsidRPr="00737F6A" w:rsidRDefault="0012254D" w:rsidP="00850962">
            <w:pPr>
              <w:spacing w:line="360" w:lineRule="auto"/>
              <w:rPr>
                <w:rFonts w:ascii="Arial" w:hAnsi="Arial" w:cs="Arial"/>
              </w:rPr>
            </w:pPr>
            <w:r w:rsidRPr="00737F6A">
              <w:rPr>
                <w:rFonts w:ascii="Arial" w:hAnsi="Arial" w:cs="Arial"/>
              </w:rPr>
              <w:t>9,600-16, 000</w:t>
            </w:r>
          </w:p>
        </w:tc>
      </w:tr>
      <w:tr w:rsidR="00542466" w:rsidRPr="00737F6A" w14:paraId="600AECF3" w14:textId="77777777" w:rsidTr="00395944">
        <w:trPr>
          <w:trHeight w:val="667"/>
        </w:trPr>
        <w:tc>
          <w:tcPr>
            <w:tcW w:w="1270" w:type="dxa"/>
            <w:vMerge w:val="restart"/>
            <w:tcBorders>
              <w:top w:val="single" w:sz="4" w:space="0" w:color="auto"/>
              <w:left w:val="single" w:sz="4" w:space="0" w:color="auto"/>
              <w:right w:val="single" w:sz="4" w:space="0" w:color="auto"/>
            </w:tcBorders>
            <w:noWrap/>
            <w:hideMark/>
          </w:tcPr>
          <w:p w14:paraId="600AECED" w14:textId="77777777" w:rsidR="00542466" w:rsidRPr="00737F6A" w:rsidRDefault="0012254D" w:rsidP="00850962">
            <w:pPr>
              <w:spacing w:line="360" w:lineRule="auto"/>
              <w:rPr>
                <w:rFonts w:ascii="Arial" w:hAnsi="Arial" w:cs="Arial"/>
              </w:rPr>
            </w:pPr>
            <w:r w:rsidRPr="00737F6A">
              <w:rPr>
                <w:rFonts w:ascii="Arial" w:hAnsi="Arial" w:cs="Arial"/>
              </w:rPr>
              <w:t>C</w:t>
            </w:r>
          </w:p>
        </w:tc>
        <w:tc>
          <w:tcPr>
            <w:tcW w:w="1843" w:type="dxa"/>
            <w:vMerge w:val="restart"/>
            <w:tcBorders>
              <w:top w:val="single" w:sz="4" w:space="0" w:color="auto"/>
              <w:left w:val="single" w:sz="4" w:space="0" w:color="auto"/>
              <w:bottom w:val="single" w:sz="4" w:space="0" w:color="auto"/>
              <w:right w:val="single" w:sz="4" w:space="0" w:color="auto"/>
            </w:tcBorders>
            <w:noWrap/>
            <w:hideMark/>
          </w:tcPr>
          <w:p w14:paraId="600AECEE" w14:textId="77777777" w:rsidR="00542466" w:rsidRPr="00737F6A" w:rsidRDefault="0012254D" w:rsidP="00850962">
            <w:pPr>
              <w:spacing w:line="360" w:lineRule="auto"/>
              <w:rPr>
                <w:rFonts w:ascii="Arial" w:hAnsi="Arial" w:cs="Arial"/>
              </w:rPr>
            </w:pPr>
            <w:r w:rsidRPr="00737F6A">
              <w:rPr>
                <w:rFonts w:ascii="Arial" w:hAnsi="Arial" w:cs="Arial"/>
              </w:rPr>
              <w:t>The Middle Class, Achievers and Experiencers</w:t>
            </w:r>
          </w:p>
        </w:tc>
        <w:tc>
          <w:tcPr>
            <w:tcW w:w="862" w:type="dxa"/>
            <w:vMerge w:val="restart"/>
            <w:tcBorders>
              <w:top w:val="single" w:sz="4" w:space="0" w:color="auto"/>
              <w:left w:val="single" w:sz="4" w:space="0" w:color="auto"/>
              <w:right w:val="single" w:sz="4" w:space="0" w:color="auto"/>
            </w:tcBorders>
            <w:noWrap/>
            <w:hideMark/>
          </w:tcPr>
          <w:p w14:paraId="600AECEF" w14:textId="77777777" w:rsidR="00542466" w:rsidRPr="00737F6A" w:rsidRDefault="0012254D" w:rsidP="00850962">
            <w:pPr>
              <w:spacing w:line="360" w:lineRule="auto"/>
              <w:jc w:val="right"/>
              <w:rPr>
                <w:rFonts w:ascii="Arial" w:hAnsi="Arial" w:cs="Arial"/>
              </w:rPr>
            </w:pPr>
            <w:r w:rsidRPr="00737F6A">
              <w:rPr>
                <w:rFonts w:ascii="Arial" w:hAnsi="Arial" w:cs="Arial"/>
              </w:rPr>
              <w:t>24%</w:t>
            </w:r>
          </w:p>
        </w:tc>
        <w:tc>
          <w:tcPr>
            <w:tcW w:w="1652" w:type="dxa"/>
            <w:tcBorders>
              <w:top w:val="single" w:sz="4" w:space="0" w:color="auto"/>
              <w:left w:val="single" w:sz="4" w:space="0" w:color="auto"/>
              <w:bottom w:val="single" w:sz="4" w:space="0" w:color="auto"/>
              <w:right w:val="single" w:sz="4" w:space="0" w:color="auto"/>
            </w:tcBorders>
            <w:noWrap/>
            <w:hideMark/>
          </w:tcPr>
          <w:p w14:paraId="600AECF0" w14:textId="77777777" w:rsidR="00542466" w:rsidRPr="00737F6A" w:rsidRDefault="0012254D" w:rsidP="00850962">
            <w:pPr>
              <w:spacing w:line="360" w:lineRule="auto"/>
              <w:rPr>
                <w:rFonts w:ascii="Arial" w:hAnsi="Arial" w:cs="Arial"/>
              </w:rPr>
            </w:pPr>
            <w:r w:rsidRPr="00737F6A">
              <w:rPr>
                <w:rFonts w:ascii="Arial" w:hAnsi="Arial" w:cs="Arial"/>
              </w:rPr>
              <w:t>Upper Middle</w:t>
            </w:r>
          </w:p>
        </w:tc>
        <w:tc>
          <w:tcPr>
            <w:tcW w:w="5794" w:type="dxa"/>
            <w:tcBorders>
              <w:top w:val="single" w:sz="4" w:space="0" w:color="auto"/>
              <w:left w:val="single" w:sz="4" w:space="0" w:color="auto"/>
              <w:bottom w:val="single" w:sz="4" w:space="0" w:color="auto"/>
              <w:right w:val="single" w:sz="4" w:space="0" w:color="auto"/>
            </w:tcBorders>
            <w:noWrap/>
            <w:hideMark/>
          </w:tcPr>
          <w:p w14:paraId="600AECF1" w14:textId="77777777" w:rsidR="00542466" w:rsidRPr="00737F6A" w:rsidRDefault="0012254D" w:rsidP="00850962">
            <w:pPr>
              <w:spacing w:line="360" w:lineRule="auto"/>
              <w:rPr>
                <w:rFonts w:ascii="Arial" w:hAnsi="Arial" w:cs="Arial"/>
              </w:rPr>
            </w:pPr>
            <w:r w:rsidRPr="00737F6A">
              <w:rPr>
                <w:rFonts w:ascii="Arial" w:hAnsi="Arial" w:cs="Arial"/>
              </w:rPr>
              <w:t>Professional and Businessmen and Women (C1 Segment)</w:t>
            </w:r>
          </w:p>
        </w:tc>
        <w:tc>
          <w:tcPr>
            <w:tcW w:w="0" w:type="auto"/>
            <w:tcBorders>
              <w:top w:val="single" w:sz="4" w:space="0" w:color="auto"/>
              <w:left w:val="single" w:sz="4" w:space="0" w:color="auto"/>
              <w:bottom w:val="single" w:sz="4" w:space="0" w:color="auto"/>
              <w:right w:val="single" w:sz="4" w:space="0" w:color="auto"/>
            </w:tcBorders>
            <w:noWrap/>
            <w:hideMark/>
          </w:tcPr>
          <w:p w14:paraId="600AECF2" w14:textId="77777777" w:rsidR="00542466" w:rsidRPr="00737F6A" w:rsidRDefault="0012254D" w:rsidP="00850962">
            <w:pPr>
              <w:spacing w:line="360" w:lineRule="auto"/>
              <w:rPr>
                <w:rFonts w:ascii="Arial" w:hAnsi="Arial" w:cs="Arial"/>
              </w:rPr>
            </w:pPr>
            <w:r w:rsidRPr="00737F6A">
              <w:rPr>
                <w:rFonts w:ascii="Arial" w:hAnsi="Arial" w:cs="Arial"/>
              </w:rPr>
              <w:t>2, 500- 6, 500</w:t>
            </w:r>
          </w:p>
        </w:tc>
      </w:tr>
      <w:tr w:rsidR="00542466" w:rsidRPr="00737F6A" w14:paraId="600AECFA" w14:textId="77777777" w:rsidTr="00395944">
        <w:trPr>
          <w:trHeight w:val="667"/>
        </w:trPr>
        <w:tc>
          <w:tcPr>
            <w:tcW w:w="1270" w:type="dxa"/>
            <w:vMerge/>
            <w:tcBorders>
              <w:left w:val="single" w:sz="4" w:space="0" w:color="auto"/>
              <w:bottom w:val="single" w:sz="4" w:space="0" w:color="auto"/>
              <w:right w:val="single" w:sz="4" w:space="0" w:color="auto"/>
            </w:tcBorders>
            <w:noWrap/>
            <w:hideMark/>
          </w:tcPr>
          <w:p w14:paraId="600AECF4" w14:textId="77777777" w:rsidR="00542466" w:rsidRPr="00737F6A" w:rsidRDefault="00A36F36" w:rsidP="00850962">
            <w:pPr>
              <w:spacing w:line="360" w:lineRule="auto"/>
              <w:rPr>
                <w:rFonts w:ascii="Arial" w:hAnsi="Arial" w:cs="Arial"/>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600AECF5" w14:textId="77777777" w:rsidR="00542466" w:rsidRPr="00737F6A" w:rsidRDefault="00A36F36" w:rsidP="00850962">
            <w:pPr>
              <w:spacing w:line="360" w:lineRule="auto"/>
              <w:rPr>
                <w:rFonts w:ascii="Arial" w:hAnsi="Arial" w:cs="Arial"/>
              </w:rPr>
            </w:pPr>
          </w:p>
        </w:tc>
        <w:tc>
          <w:tcPr>
            <w:tcW w:w="862" w:type="dxa"/>
            <w:vMerge/>
            <w:tcBorders>
              <w:left w:val="single" w:sz="4" w:space="0" w:color="auto"/>
              <w:bottom w:val="single" w:sz="4" w:space="0" w:color="auto"/>
              <w:right w:val="single" w:sz="4" w:space="0" w:color="auto"/>
            </w:tcBorders>
            <w:noWrap/>
            <w:hideMark/>
          </w:tcPr>
          <w:p w14:paraId="600AECF6" w14:textId="77777777" w:rsidR="00542466" w:rsidRPr="00737F6A" w:rsidRDefault="00A36F36" w:rsidP="00850962">
            <w:pPr>
              <w:spacing w:line="360" w:lineRule="auto"/>
              <w:rPr>
                <w:rFonts w:ascii="Arial" w:hAnsi="Arial" w:cs="Arial"/>
              </w:rPr>
            </w:pPr>
          </w:p>
        </w:tc>
        <w:tc>
          <w:tcPr>
            <w:tcW w:w="1652" w:type="dxa"/>
            <w:tcBorders>
              <w:top w:val="single" w:sz="4" w:space="0" w:color="auto"/>
              <w:left w:val="single" w:sz="4" w:space="0" w:color="auto"/>
              <w:bottom w:val="single" w:sz="4" w:space="0" w:color="auto"/>
              <w:right w:val="single" w:sz="4" w:space="0" w:color="auto"/>
            </w:tcBorders>
            <w:noWrap/>
            <w:hideMark/>
          </w:tcPr>
          <w:p w14:paraId="600AECF7" w14:textId="77777777" w:rsidR="00542466" w:rsidRPr="00737F6A" w:rsidRDefault="0012254D" w:rsidP="00850962">
            <w:pPr>
              <w:spacing w:line="360" w:lineRule="auto"/>
              <w:rPr>
                <w:rFonts w:ascii="Arial" w:hAnsi="Arial" w:cs="Arial"/>
              </w:rPr>
            </w:pPr>
            <w:r w:rsidRPr="00737F6A">
              <w:rPr>
                <w:rFonts w:ascii="Arial" w:hAnsi="Arial" w:cs="Arial"/>
              </w:rPr>
              <w:t>Lower Middle</w:t>
            </w:r>
          </w:p>
        </w:tc>
        <w:tc>
          <w:tcPr>
            <w:tcW w:w="5794" w:type="dxa"/>
            <w:tcBorders>
              <w:top w:val="single" w:sz="4" w:space="0" w:color="auto"/>
              <w:left w:val="single" w:sz="4" w:space="0" w:color="auto"/>
              <w:bottom w:val="single" w:sz="4" w:space="0" w:color="auto"/>
              <w:right w:val="single" w:sz="4" w:space="0" w:color="auto"/>
            </w:tcBorders>
            <w:noWrap/>
            <w:hideMark/>
          </w:tcPr>
          <w:p w14:paraId="600AECF8" w14:textId="77777777" w:rsidR="00542466" w:rsidRPr="00737F6A" w:rsidRDefault="0012254D" w:rsidP="00850962">
            <w:pPr>
              <w:spacing w:line="360" w:lineRule="auto"/>
              <w:rPr>
                <w:rFonts w:ascii="Arial" w:hAnsi="Arial" w:cs="Arial"/>
              </w:rPr>
            </w:pPr>
            <w:r w:rsidRPr="00737F6A">
              <w:rPr>
                <w:rFonts w:ascii="Arial" w:hAnsi="Arial" w:cs="Arial"/>
              </w:rPr>
              <w:t>Junior-Middle Level Managers, Business Executives, Artisans (C2 Segment)</w:t>
            </w:r>
          </w:p>
        </w:tc>
        <w:tc>
          <w:tcPr>
            <w:tcW w:w="0" w:type="auto"/>
            <w:tcBorders>
              <w:top w:val="single" w:sz="4" w:space="0" w:color="auto"/>
              <w:left w:val="single" w:sz="4" w:space="0" w:color="auto"/>
              <w:bottom w:val="single" w:sz="4" w:space="0" w:color="auto"/>
              <w:right w:val="single" w:sz="4" w:space="0" w:color="auto"/>
            </w:tcBorders>
            <w:noWrap/>
            <w:hideMark/>
          </w:tcPr>
          <w:p w14:paraId="600AECF9" w14:textId="77777777" w:rsidR="00542466" w:rsidRPr="00737F6A" w:rsidRDefault="0012254D" w:rsidP="00850962">
            <w:pPr>
              <w:spacing w:line="360" w:lineRule="auto"/>
              <w:rPr>
                <w:rFonts w:ascii="Arial" w:hAnsi="Arial" w:cs="Arial"/>
              </w:rPr>
            </w:pPr>
            <w:r w:rsidRPr="00737F6A">
              <w:rPr>
                <w:rFonts w:ascii="Arial" w:hAnsi="Arial" w:cs="Arial"/>
              </w:rPr>
              <w:t>650- 1,300</w:t>
            </w:r>
          </w:p>
        </w:tc>
      </w:tr>
      <w:tr w:rsidR="00F94C3D" w:rsidRPr="00737F6A" w14:paraId="600AED01" w14:textId="77777777" w:rsidTr="00542466">
        <w:trPr>
          <w:trHeight w:val="667"/>
        </w:trPr>
        <w:tc>
          <w:tcPr>
            <w:tcW w:w="1270" w:type="dxa"/>
            <w:tcBorders>
              <w:top w:val="single" w:sz="4" w:space="0" w:color="auto"/>
              <w:left w:val="single" w:sz="4" w:space="0" w:color="auto"/>
              <w:bottom w:val="single" w:sz="4" w:space="0" w:color="auto"/>
              <w:right w:val="single" w:sz="4" w:space="0" w:color="auto"/>
            </w:tcBorders>
            <w:noWrap/>
            <w:hideMark/>
          </w:tcPr>
          <w:p w14:paraId="600AECFB" w14:textId="77777777" w:rsidR="00F94C3D" w:rsidRPr="00737F6A" w:rsidRDefault="0012254D" w:rsidP="00850962">
            <w:pPr>
              <w:spacing w:line="360" w:lineRule="auto"/>
              <w:rPr>
                <w:rFonts w:ascii="Arial" w:hAnsi="Arial" w:cs="Arial"/>
              </w:rPr>
            </w:pPr>
            <w:r w:rsidRPr="00737F6A">
              <w:rPr>
                <w:rFonts w:ascii="Arial" w:hAnsi="Arial" w:cs="Arial"/>
              </w:rPr>
              <w:t>D</w:t>
            </w:r>
          </w:p>
        </w:tc>
        <w:tc>
          <w:tcPr>
            <w:tcW w:w="1843" w:type="dxa"/>
            <w:tcBorders>
              <w:top w:val="single" w:sz="4" w:space="0" w:color="auto"/>
              <w:left w:val="single" w:sz="4" w:space="0" w:color="auto"/>
              <w:bottom w:val="single" w:sz="4" w:space="0" w:color="auto"/>
              <w:right w:val="single" w:sz="4" w:space="0" w:color="auto"/>
            </w:tcBorders>
            <w:noWrap/>
            <w:hideMark/>
          </w:tcPr>
          <w:p w14:paraId="600AECFC" w14:textId="77777777" w:rsidR="00F94C3D" w:rsidRPr="00737F6A" w:rsidRDefault="0012254D" w:rsidP="00850962">
            <w:pPr>
              <w:spacing w:line="360" w:lineRule="auto"/>
              <w:rPr>
                <w:rFonts w:ascii="Arial" w:hAnsi="Arial" w:cs="Arial"/>
              </w:rPr>
            </w:pPr>
            <w:r w:rsidRPr="00737F6A">
              <w:rPr>
                <w:rFonts w:ascii="Arial" w:hAnsi="Arial" w:cs="Arial"/>
              </w:rPr>
              <w:t>Societally Conscious Strivers</w:t>
            </w:r>
          </w:p>
        </w:tc>
        <w:tc>
          <w:tcPr>
            <w:tcW w:w="862" w:type="dxa"/>
            <w:tcBorders>
              <w:top w:val="single" w:sz="4" w:space="0" w:color="auto"/>
              <w:left w:val="single" w:sz="4" w:space="0" w:color="auto"/>
              <w:bottom w:val="single" w:sz="4" w:space="0" w:color="auto"/>
              <w:right w:val="single" w:sz="4" w:space="0" w:color="auto"/>
            </w:tcBorders>
            <w:noWrap/>
            <w:hideMark/>
          </w:tcPr>
          <w:p w14:paraId="600AECFD" w14:textId="77777777" w:rsidR="00F94C3D" w:rsidRPr="00737F6A" w:rsidRDefault="0012254D" w:rsidP="00850962">
            <w:pPr>
              <w:spacing w:line="360" w:lineRule="auto"/>
              <w:jc w:val="right"/>
              <w:rPr>
                <w:rFonts w:ascii="Arial" w:hAnsi="Arial" w:cs="Arial"/>
              </w:rPr>
            </w:pPr>
            <w:r w:rsidRPr="00737F6A">
              <w:rPr>
                <w:rFonts w:ascii="Arial" w:hAnsi="Arial" w:cs="Arial"/>
              </w:rPr>
              <w:t>31%</w:t>
            </w:r>
          </w:p>
        </w:tc>
        <w:tc>
          <w:tcPr>
            <w:tcW w:w="1652" w:type="dxa"/>
            <w:tcBorders>
              <w:top w:val="single" w:sz="4" w:space="0" w:color="auto"/>
              <w:left w:val="single" w:sz="4" w:space="0" w:color="auto"/>
              <w:bottom w:val="single" w:sz="4" w:space="0" w:color="auto"/>
              <w:right w:val="single" w:sz="4" w:space="0" w:color="auto"/>
            </w:tcBorders>
            <w:noWrap/>
            <w:hideMark/>
          </w:tcPr>
          <w:p w14:paraId="600AECFE" w14:textId="77777777" w:rsidR="00F94C3D" w:rsidRPr="00737F6A" w:rsidRDefault="0012254D" w:rsidP="00850962">
            <w:pPr>
              <w:spacing w:line="360" w:lineRule="auto"/>
              <w:rPr>
                <w:rFonts w:ascii="Arial" w:hAnsi="Arial" w:cs="Arial"/>
              </w:rPr>
            </w:pPr>
            <w:r w:rsidRPr="00737F6A">
              <w:rPr>
                <w:rFonts w:ascii="Arial" w:hAnsi="Arial" w:cs="Arial"/>
              </w:rPr>
              <w:t>Lower Class</w:t>
            </w:r>
          </w:p>
        </w:tc>
        <w:tc>
          <w:tcPr>
            <w:tcW w:w="5794" w:type="dxa"/>
            <w:tcBorders>
              <w:top w:val="single" w:sz="4" w:space="0" w:color="auto"/>
              <w:left w:val="single" w:sz="4" w:space="0" w:color="auto"/>
              <w:bottom w:val="single" w:sz="4" w:space="0" w:color="auto"/>
              <w:right w:val="single" w:sz="4" w:space="0" w:color="auto"/>
            </w:tcBorders>
            <w:noWrap/>
            <w:hideMark/>
          </w:tcPr>
          <w:p w14:paraId="600AECFF" w14:textId="77777777" w:rsidR="00F94C3D" w:rsidRPr="00737F6A" w:rsidRDefault="0012254D" w:rsidP="00850962">
            <w:pPr>
              <w:spacing w:line="360" w:lineRule="auto"/>
              <w:rPr>
                <w:rFonts w:ascii="Arial" w:hAnsi="Arial" w:cs="Arial"/>
              </w:rPr>
            </w:pPr>
            <w:r w:rsidRPr="00737F6A">
              <w:rPr>
                <w:rFonts w:ascii="Arial" w:hAnsi="Arial" w:cs="Arial"/>
              </w:rPr>
              <w:t>Skilled or semi-skilled workers, clerical staff, artisans</w:t>
            </w:r>
          </w:p>
        </w:tc>
        <w:tc>
          <w:tcPr>
            <w:tcW w:w="0" w:type="auto"/>
            <w:tcBorders>
              <w:top w:val="single" w:sz="4" w:space="0" w:color="auto"/>
              <w:left w:val="single" w:sz="4" w:space="0" w:color="auto"/>
              <w:bottom w:val="single" w:sz="4" w:space="0" w:color="auto"/>
              <w:right w:val="single" w:sz="4" w:space="0" w:color="auto"/>
            </w:tcBorders>
            <w:noWrap/>
            <w:hideMark/>
          </w:tcPr>
          <w:p w14:paraId="600AED00" w14:textId="77777777" w:rsidR="00F94C3D" w:rsidRPr="00737F6A" w:rsidRDefault="0012254D" w:rsidP="00850962">
            <w:pPr>
              <w:spacing w:line="360" w:lineRule="auto"/>
              <w:rPr>
                <w:rFonts w:ascii="Arial" w:hAnsi="Arial" w:cs="Arial"/>
              </w:rPr>
            </w:pPr>
            <w:r w:rsidRPr="00737F6A">
              <w:rPr>
                <w:rFonts w:ascii="Arial" w:hAnsi="Arial" w:cs="Arial"/>
              </w:rPr>
              <w:t>190-510</w:t>
            </w:r>
          </w:p>
        </w:tc>
      </w:tr>
      <w:tr w:rsidR="00F94C3D" w:rsidRPr="00737F6A" w14:paraId="600AED08" w14:textId="77777777" w:rsidTr="00542466">
        <w:trPr>
          <w:trHeight w:val="667"/>
        </w:trPr>
        <w:tc>
          <w:tcPr>
            <w:tcW w:w="1270" w:type="dxa"/>
            <w:tcBorders>
              <w:top w:val="single" w:sz="4" w:space="0" w:color="auto"/>
              <w:left w:val="single" w:sz="4" w:space="0" w:color="auto"/>
              <w:bottom w:val="single" w:sz="4" w:space="0" w:color="auto"/>
              <w:right w:val="single" w:sz="4" w:space="0" w:color="auto"/>
            </w:tcBorders>
            <w:noWrap/>
            <w:hideMark/>
          </w:tcPr>
          <w:p w14:paraId="600AED02" w14:textId="77777777" w:rsidR="00F94C3D" w:rsidRPr="00737F6A" w:rsidRDefault="0012254D" w:rsidP="00850962">
            <w:pPr>
              <w:spacing w:line="360" w:lineRule="auto"/>
              <w:rPr>
                <w:rFonts w:ascii="Arial" w:hAnsi="Arial" w:cs="Arial"/>
              </w:rPr>
            </w:pPr>
            <w:r w:rsidRPr="00737F6A">
              <w:rPr>
                <w:rFonts w:ascii="Arial" w:hAnsi="Arial" w:cs="Arial"/>
              </w:rPr>
              <w:t>E</w:t>
            </w:r>
          </w:p>
        </w:tc>
        <w:tc>
          <w:tcPr>
            <w:tcW w:w="1843" w:type="dxa"/>
            <w:tcBorders>
              <w:top w:val="single" w:sz="4" w:space="0" w:color="auto"/>
              <w:left w:val="single" w:sz="4" w:space="0" w:color="auto"/>
              <w:bottom w:val="single" w:sz="4" w:space="0" w:color="auto"/>
              <w:right w:val="single" w:sz="4" w:space="0" w:color="auto"/>
            </w:tcBorders>
            <w:noWrap/>
            <w:hideMark/>
          </w:tcPr>
          <w:p w14:paraId="600AED03" w14:textId="77777777" w:rsidR="00F94C3D" w:rsidRPr="00737F6A" w:rsidRDefault="0012254D" w:rsidP="00850962">
            <w:pPr>
              <w:spacing w:line="360" w:lineRule="auto"/>
              <w:rPr>
                <w:rFonts w:ascii="Arial" w:hAnsi="Arial" w:cs="Arial"/>
              </w:rPr>
            </w:pPr>
            <w:r w:rsidRPr="00737F6A">
              <w:rPr>
                <w:rFonts w:ascii="Arial" w:hAnsi="Arial" w:cs="Arial"/>
              </w:rPr>
              <w:t>Survivors and Sustainers</w:t>
            </w:r>
          </w:p>
        </w:tc>
        <w:tc>
          <w:tcPr>
            <w:tcW w:w="862" w:type="dxa"/>
            <w:tcBorders>
              <w:top w:val="single" w:sz="4" w:space="0" w:color="auto"/>
              <w:left w:val="single" w:sz="4" w:space="0" w:color="auto"/>
              <w:bottom w:val="single" w:sz="4" w:space="0" w:color="auto"/>
              <w:right w:val="single" w:sz="4" w:space="0" w:color="auto"/>
            </w:tcBorders>
            <w:noWrap/>
            <w:hideMark/>
          </w:tcPr>
          <w:p w14:paraId="600AED04" w14:textId="77777777" w:rsidR="00F94C3D" w:rsidRPr="00737F6A" w:rsidRDefault="0012254D" w:rsidP="00850962">
            <w:pPr>
              <w:spacing w:line="360" w:lineRule="auto"/>
              <w:jc w:val="right"/>
              <w:rPr>
                <w:rFonts w:ascii="Arial" w:hAnsi="Arial" w:cs="Arial"/>
              </w:rPr>
            </w:pPr>
            <w:r w:rsidRPr="00737F6A">
              <w:rPr>
                <w:rFonts w:ascii="Arial" w:hAnsi="Arial" w:cs="Arial"/>
              </w:rPr>
              <w:t>40%</w:t>
            </w:r>
          </w:p>
        </w:tc>
        <w:tc>
          <w:tcPr>
            <w:tcW w:w="1652" w:type="dxa"/>
            <w:tcBorders>
              <w:top w:val="single" w:sz="4" w:space="0" w:color="auto"/>
              <w:left w:val="single" w:sz="4" w:space="0" w:color="auto"/>
              <w:bottom w:val="single" w:sz="4" w:space="0" w:color="auto"/>
              <w:right w:val="single" w:sz="4" w:space="0" w:color="auto"/>
            </w:tcBorders>
            <w:noWrap/>
            <w:hideMark/>
          </w:tcPr>
          <w:p w14:paraId="600AED05" w14:textId="77777777" w:rsidR="00F94C3D" w:rsidRPr="00737F6A" w:rsidRDefault="0012254D" w:rsidP="00850962">
            <w:pPr>
              <w:spacing w:line="360" w:lineRule="auto"/>
              <w:rPr>
                <w:rFonts w:ascii="Arial" w:hAnsi="Arial" w:cs="Arial"/>
              </w:rPr>
            </w:pPr>
            <w:r w:rsidRPr="00737F6A">
              <w:rPr>
                <w:rFonts w:ascii="Arial" w:hAnsi="Arial" w:cs="Arial"/>
              </w:rPr>
              <w:t>Poor</w:t>
            </w:r>
          </w:p>
        </w:tc>
        <w:tc>
          <w:tcPr>
            <w:tcW w:w="5794" w:type="dxa"/>
            <w:tcBorders>
              <w:top w:val="single" w:sz="4" w:space="0" w:color="auto"/>
              <w:left w:val="single" w:sz="4" w:space="0" w:color="auto"/>
              <w:bottom w:val="single" w:sz="4" w:space="0" w:color="auto"/>
              <w:right w:val="single" w:sz="4" w:space="0" w:color="auto"/>
            </w:tcBorders>
            <w:noWrap/>
            <w:hideMark/>
          </w:tcPr>
          <w:p w14:paraId="600AED06" w14:textId="77777777" w:rsidR="00F94C3D" w:rsidRPr="00737F6A" w:rsidRDefault="0012254D" w:rsidP="00850962">
            <w:pPr>
              <w:spacing w:line="360" w:lineRule="auto"/>
              <w:rPr>
                <w:rFonts w:ascii="Arial" w:hAnsi="Arial" w:cs="Arial"/>
              </w:rPr>
            </w:pPr>
            <w:r w:rsidRPr="00737F6A">
              <w:rPr>
                <w:rFonts w:ascii="Arial" w:hAnsi="Arial" w:cs="Arial"/>
              </w:rPr>
              <w:t>Unemployed, living below poverty line</w:t>
            </w:r>
          </w:p>
        </w:tc>
        <w:tc>
          <w:tcPr>
            <w:tcW w:w="0" w:type="auto"/>
            <w:tcBorders>
              <w:top w:val="single" w:sz="4" w:space="0" w:color="auto"/>
              <w:left w:val="single" w:sz="4" w:space="0" w:color="auto"/>
              <w:bottom w:val="single" w:sz="4" w:space="0" w:color="auto"/>
              <w:right w:val="single" w:sz="4" w:space="0" w:color="auto"/>
            </w:tcBorders>
            <w:noWrap/>
            <w:hideMark/>
          </w:tcPr>
          <w:p w14:paraId="600AED07" w14:textId="77777777" w:rsidR="00F94C3D" w:rsidRPr="00737F6A" w:rsidRDefault="0012254D" w:rsidP="00850962">
            <w:pPr>
              <w:spacing w:line="360" w:lineRule="auto"/>
              <w:rPr>
                <w:rFonts w:ascii="Arial" w:hAnsi="Arial" w:cs="Arial"/>
              </w:rPr>
            </w:pPr>
            <w:r w:rsidRPr="00737F6A">
              <w:rPr>
                <w:rFonts w:ascii="Arial" w:hAnsi="Arial" w:cs="Arial"/>
              </w:rPr>
              <w:t>38-64</w:t>
            </w:r>
          </w:p>
        </w:tc>
      </w:tr>
    </w:tbl>
    <w:p w14:paraId="600AED09" w14:textId="77777777" w:rsidR="00F94C3D" w:rsidRPr="00737F6A" w:rsidRDefault="00A36F36" w:rsidP="00850962">
      <w:pPr>
        <w:spacing w:after="0" w:line="360" w:lineRule="auto"/>
        <w:rPr>
          <w:rFonts w:ascii="Arial" w:hAnsi="Arial" w:cs="Arial"/>
          <w:b/>
        </w:rPr>
        <w:sectPr w:rsidR="00F94C3D" w:rsidRPr="00737F6A">
          <w:pgSz w:w="16838" w:h="11906" w:orient="landscape"/>
          <w:pgMar w:top="1440" w:right="1440" w:bottom="1440" w:left="1440" w:header="709" w:footer="709" w:gutter="0"/>
          <w:cols w:space="720"/>
        </w:sectPr>
      </w:pPr>
    </w:p>
    <w:p w14:paraId="600AED0A" w14:textId="77777777" w:rsidR="009E0288" w:rsidRPr="00737F6A" w:rsidRDefault="0012254D" w:rsidP="005B348D">
      <w:pPr>
        <w:pStyle w:val="Heading2"/>
        <w:numPr>
          <w:ilvl w:val="0"/>
          <w:numId w:val="0"/>
        </w:numPr>
        <w:ind w:left="576" w:hanging="576"/>
        <w:rPr>
          <w:rFonts w:cs="Arial"/>
          <w:szCs w:val="22"/>
        </w:rPr>
      </w:pPr>
      <w:bookmarkStart w:id="231" w:name="_Toc112514201"/>
      <w:r w:rsidRPr="00737F6A">
        <w:rPr>
          <w:rFonts w:cs="Arial"/>
          <w:noProof/>
          <w:szCs w:val="22"/>
        </w:rPr>
        <w:lastRenderedPageBreak/>
        <w:drawing>
          <wp:anchor distT="0" distB="0" distL="114300" distR="114300" simplePos="0" relativeHeight="251756544" behindDoc="1" locked="0" layoutInCell="1" allowOverlap="1" wp14:anchorId="600AF308" wp14:editId="600AF309">
            <wp:simplePos x="0" y="0"/>
            <wp:positionH relativeFrom="column">
              <wp:posOffset>381856</wp:posOffset>
            </wp:positionH>
            <wp:positionV relativeFrom="paragraph">
              <wp:posOffset>565840</wp:posOffset>
            </wp:positionV>
            <wp:extent cx="5486400" cy="8294639"/>
            <wp:effectExtent l="0" t="0" r="0" b="0"/>
            <wp:wrapTight wrapText="bothSides">
              <wp:wrapPolygon edited="0">
                <wp:start x="0" y="0"/>
                <wp:lineTo x="0" y="21531"/>
                <wp:lineTo x="21525" y="21531"/>
                <wp:lineTo x="21525" y="0"/>
                <wp:lineTo x="0" y="0"/>
              </wp:wrapPolygon>
            </wp:wrapTight>
            <wp:docPr id="51" name="Picture 51" descr="Text,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descr="Text, letter&#10;&#10;Description automatically generated"/>
                    <pic:cNvPicPr/>
                  </pic:nvPicPr>
                  <pic:blipFill>
                    <a:blip r:embed="rId72" cstate="print">
                      <a:extLst>
                        <a:ext uri="{28A0092B-C50C-407E-A947-70E740481C1C}">
                          <a14:useLocalDpi xmlns:a14="http://schemas.microsoft.com/office/drawing/2010/main" val="0"/>
                        </a:ext>
                      </a:extLst>
                    </a:blip>
                    <a:stretch>
                      <a:fillRect/>
                    </a:stretch>
                  </pic:blipFill>
                  <pic:spPr>
                    <a:xfrm>
                      <a:off x="0" y="0"/>
                      <a:ext cx="5486400" cy="8294639"/>
                    </a:xfrm>
                    <a:prstGeom prst="rect">
                      <a:avLst/>
                    </a:prstGeom>
                  </pic:spPr>
                </pic:pic>
              </a:graphicData>
            </a:graphic>
          </wp:anchor>
        </w:drawing>
      </w:r>
      <w:r w:rsidRPr="00737F6A">
        <w:rPr>
          <w:rFonts w:cs="Arial"/>
          <w:szCs w:val="22"/>
        </w:rPr>
        <w:t>Appendix 9: Approved Letter from the Ministry of Education and Universal Basic Education, Lagos State, Nigeria</w:t>
      </w:r>
      <w:bookmarkEnd w:id="231"/>
    </w:p>
    <w:p w14:paraId="600AED0B" w14:textId="77777777" w:rsidR="008404F5" w:rsidRPr="00737F6A" w:rsidRDefault="00A36F36" w:rsidP="00850962">
      <w:pPr>
        <w:spacing w:line="360" w:lineRule="auto"/>
        <w:rPr>
          <w:rFonts w:ascii="Arial" w:hAnsi="Arial" w:cs="Arial"/>
        </w:rPr>
      </w:pPr>
    </w:p>
    <w:p w14:paraId="600AED0C" w14:textId="77777777" w:rsidR="00671B13" w:rsidRPr="00737F6A" w:rsidRDefault="0012254D" w:rsidP="005B348D">
      <w:pPr>
        <w:pStyle w:val="Heading2"/>
        <w:numPr>
          <w:ilvl w:val="0"/>
          <w:numId w:val="0"/>
        </w:numPr>
        <w:ind w:left="576" w:hanging="576"/>
        <w:rPr>
          <w:rFonts w:cs="Arial"/>
          <w:szCs w:val="22"/>
        </w:rPr>
      </w:pPr>
      <w:bookmarkStart w:id="232" w:name="_Toc112514202"/>
      <w:r w:rsidRPr="00737F6A">
        <w:rPr>
          <w:rFonts w:cs="Arial"/>
          <w:szCs w:val="22"/>
        </w:rPr>
        <w:lastRenderedPageBreak/>
        <w:t>Appendix 10: Samples of Information Sheets and a letter of Invitation to participate in the Study 2</w:t>
      </w:r>
      <w:bookmarkEnd w:id="232"/>
    </w:p>
    <w:p w14:paraId="600AED0D" w14:textId="77777777" w:rsidR="002D301F" w:rsidRPr="00737F6A" w:rsidRDefault="0012254D" w:rsidP="00850962">
      <w:pPr>
        <w:spacing w:after="0" w:line="360" w:lineRule="auto"/>
        <w:jc w:val="center"/>
        <w:rPr>
          <w:rFonts w:ascii="Arial" w:hAnsi="Arial" w:cs="Arial"/>
          <w:b/>
        </w:rPr>
      </w:pPr>
      <w:r w:rsidRPr="00737F6A">
        <w:rPr>
          <w:rFonts w:ascii="Arial" w:hAnsi="Arial" w:cs="Arial"/>
          <w:b/>
        </w:rPr>
        <w:t xml:space="preserve">         Participant Information Sheet</w:t>
      </w:r>
    </w:p>
    <w:p w14:paraId="600AED0E" w14:textId="77777777" w:rsidR="002D301F" w:rsidRPr="00737F6A" w:rsidRDefault="00A36F36" w:rsidP="00850962">
      <w:pPr>
        <w:spacing w:after="0" w:line="360" w:lineRule="auto"/>
        <w:jc w:val="center"/>
        <w:rPr>
          <w:rFonts w:ascii="Arial" w:hAnsi="Arial" w:cs="Arial"/>
          <w:b/>
        </w:rPr>
      </w:pPr>
    </w:p>
    <w:p w14:paraId="600AED0F" w14:textId="77777777" w:rsidR="002D301F" w:rsidRPr="00737F6A" w:rsidRDefault="0012254D" w:rsidP="00850962">
      <w:pPr>
        <w:spacing w:after="0" w:line="360" w:lineRule="auto"/>
        <w:jc w:val="both"/>
        <w:rPr>
          <w:rFonts w:ascii="Arial" w:hAnsi="Arial" w:cs="Arial"/>
          <w:b/>
        </w:rPr>
      </w:pPr>
      <w:r w:rsidRPr="00737F6A">
        <w:rPr>
          <w:rFonts w:ascii="Arial" w:hAnsi="Arial" w:cs="Arial"/>
          <w:b/>
        </w:rPr>
        <w:t xml:space="preserve">Exploring cultural views and approaches to family involvement in diet and exercise interventions </w:t>
      </w:r>
    </w:p>
    <w:p w14:paraId="600AED10" w14:textId="77777777" w:rsidR="002D301F" w:rsidRPr="00737F6A" w:rsidRDefault="00A36F36" w:rsidP="00850962">
      <w:pPr>
        <w:spacing w:after="0" w:line="360" w:lineRule="auto"/>
        <w:rPr>
          <w:rFonts w:ascii="Arial" w:hAnsi="Arial" w:cs="Arial"/>
        </w:rPr>
      </w:pPr>
    </w:p>
    <w:p w14:paraId="600AED11" w14:textId="77777777" w:rsidR="002D301F" w:rsidRPr="00737F6A" w:rsidRDefault="0012254D" w:rsidP="00850962">
      <w:pPr>
        <w:spacing w:after="0" w:line="360" w:lineRule="auto"/>
        <w:jc w:val="both"/>
        <w:rPr>
          <w:rFonts w:ascii="Arial" w:hAnsi="Arial" w:cs="Arial"/>
        </w:rPr>
      </w:pPr>
      <w:r w:rsidRPr="00737F6A">
        <w:rPr>
          <w:rFonts w:ascii="Arial" w:hAnsi="Arial" w:cs="Arial"/>
        </w:rPr>
        <w:t xml:space="preserve">My name is Oritseweyinmi Orighoye. I am a student at Leeds Beckett University and I am conducting a research study as part of my PhD degree in Nutrition and Dietetics. I am looking for parents and children living in Lagos State, Nigeria to talk about their views and their approaches to a diet and exercise intervention among children. </w:t>
      </w:r>
    </w:p>
    <w:p w14:paraId="600AED12" w14:textId="77777777" w:rsidR="002D301F" w:rsidRPr="00737F6A" w:rsidRDefault="00A36F36" w:rsidP="00850962">
      <w:pPr>
        <w:spacing w:after="0" w:line="360" w:lineRule="auto"/>
        <w:rPr>
          <w:rFonts w:ascii="Arial" w:hAnsi="Arial" w:cs="Arial"/>
          <w:b/>
        </w:rPr>
      </w:pPr>
    </w:p>
    <w:p w14:paraId="600AED13" w14:textId="77777777" w:rsidR="002D301F" w:rsidRPr="00737F6A" w:rsidRDefault="0012254D" w:rsidP="00850962">
      <w:pPr>
        <w:spacing w:after="0" w:line="360" w:lineRule="auto"/>
        <w:rPr>
          <w:rFonts w:ascii="Arial" w:hAnsi="Arial" w:cs="Arial"/>
        </w:rPr>
      </w:pPr>
      <w:r w:rsidRPr="00737F6A">
        <w:rPr>
          <w:rFonts w:ascii="Arial" w:hAnsi="Arial" w:cs="Arial"/>
          <w:b/>
        </w:rPr>
        <w:t>What will be involved?</w:t>
      </w:r>
    </w:p>
    <w:p w14:paraId="600AED14" w14:textId="77777777" w:rsidR="002D301F" w:rsidRPr="00737F6A" w:rsidRDefault="0012254D" w:rsidP="00850962">
      <w:pPr>
        <w:spacing w:after="0" w:line="360" w:lineRule="auto"/>
        <w:jc w:val="both"/>
        <w:rPr>
          <w:rFonts w:ascii="Arial" w:eastAsia="MS Mincho" w:hAnsi="Arial" w:cs="Arial"/>
        </w:rPr>
      </w:pPr>
      <w:r w:rsidRPr="00737F6A">
        <w:rPr>
          <w:rFonts w:ascii="Arial" w:hAnsi="Arial" w:cs="Arial"/>
        </w:rPr>
        <w:t xml:space="preserve">The study will involve ten participants. You will be asked to attend a one-to-one interview at a designated place. You will be informed of the time and date of your interview by phone a week beforehand. In the interview, we will discuss your views on dietary practices, exercise in children, approaches to maintain a healthy lifestyle in children. The interview will last about 30 to 60 minutes. For your child, there will be a child only session with supervision by a school teacher. Your child will be with other children within the same age range and maximum is 10 participants/session. They will be interviewed and involved in activities relating to their views on diet and exercise. This session will last about 30 to 60 minutes. With your permission, your interview and that of your child will be recorded to gain an accurate record of what is being said.  </w:t>
      </w:r>
    </w:p>
    <w:p w14:paraId="600AED15" w14:textId="77777777" w:rsidR="002D301F" w:rsidRPr="00737F6A" w:rsidRDefault="00A36F36" w:rsidP="00850962">
      <w:pPr>
        <w:spacing w:after="0" w:line="360" w:lineRule="auto"/>
        <w:rPr>
          <w:rFonts w:ascii="Arial" w:hAnsi="Arial" w:cs="Arial"/>
          <w:b/>
        </w:rPr>
      </w:pPr>
    </w:p>
    <w:p w14:paraId="600AED16" w14:textId="77777777" w:rsidR="002D301F" w:rsidRPr="00737F6A" w:rsidRDefault="0012254D" w:rsidP="00850962">
      <w:pPr>
        <w:spacing w:line="360" w:lineRule="auto"/>
        <w:rPr>
          <w:rFonts w:ascii="Arial" w:hAnsi="Arial" w:cs="Arial"/>
          <w:b/>
          <w:bCs/>
        </w:rPr>
      </w:pPr>
      <w:r w:rsidRPr="00737F6A">
        <w:rPr>
          <w:rFonts w:ascii="Arial" w:hAnsi="Arial" w:cs="Arial"/>
          <w:b/>
          <w:bCs/>
        </w:rPr>
        <w:t>What are the possible benefits of taking part?</w:t>
      </w:r>
    </w:p>
    <w:p w14:paraId="600AED17" w14:textId="77777777" w:rsidR="002D301F" w:rsidRPr="00737F6A" w:rsidRDefault="0012254D" w:rsidP="00850962">
      <w:pPr>
        <w:spacing w:after="0" w:line="360" w:lineRule="auto"/>
        <w:jc w:val="both"/>
        <w:rPr>
          <w:rFonts w:ascii="Arial" w:hAnsi="Arial" w:cs="Arial"/>
          <w:iCs/>
        </w:rPr>
      </w:pPr>
      <w:r w:rsidRPr="00737F6A">
        <w:rPr>
          <w:rFonts w:ascii="Arial" w:hAnsi="Arial" w:cs="Arial"/>
          <w:iCs/>
        </w:rPr>
        <w:t xml:space="preserve">There are no direct benefits, however your information will help in understanding of the way culture can influence diet and exercise in children and how an intervention can be adapted to our setting. </w:t>
      </w:r>
    </w:p>
    <w:p w14:paraId="600AED18" w14:textId="77777777" w:rsidR="002D301F" w:rsidRPr="00737F6A" w:rsidRDefault="00A36F36" w:rsidP="00850962">
      <w:pPr>
        <w:spacing w:after="0" w:line="360" w:lineRule="auto"/>
        <w:jc w:val="both"/>
        <w:rPr>
          <w:rFonts w:ascii="Arial" w:hAnsi="Arial" w:cs="Arial"/>
          <w:iCs/>
        </w:rPr>
      </w:pPr>
    </w:p>
    <w:p w14:paraId="600AED19" w14:textId="77777777" w:rsidR="002D301F" w:rsidRPr="00737F6A" w:rsidRDefault="0012254D" w:rsidP="00850962">
      <w:pPr>
        <w:spacing w:after="0" w:line="360" w:lineRule="auto"/>
        <w:jc w:val="both"/>
        <w:rPr>
          <w:rFonts w:ascii="Arial" w:hAnsi="Arial" w:cs="Arial"/>
          <w:b/>
          <w:iCs/>
        </w:rPr>
      </w:pPr>
      <w:r w:rsidRPr="00737F6A">
        <w:rPr>
          <w:rFonts w:ascii="Arial" w:hAnsi="Arial" w:cs="Arial"/>
          <w:b/>
          <w:iCs/>
        </w:rPr>
        <w:t>What are the possible risks of taking part?</w:t>
      </w:r>
    </w:p>
    <w:p w14:paraId="600AED1A" w14:textId="77777777" w:rsidR="002D301F" w:rsidRPr="00737F6A" w:rsidRDefault="0012254D" w:rsidP="00850962">
      <w:pPr>
        <w:spacing w:after="0" w:line="360" w:lineRule="auto"/>
        <w:jc w:val="both"/>
        <w:rPr>
          <w:rFonts w:ascii="Arial" w:hAnsi="Arial" w:cs="Arial"/>
          <w:iCs/>
        </w:rPr>
      </w:pPr>
      <w:r w:rsidRPr="00737F6A">
        <w:rPr>
          <w:rFonts w:ascii="Arial" w:hAnsi="Arial" w:cs="Arial"/>
          <w:iCs/>
        </w:rPr>
        <w:t xml:space="preserve">There are no identified risks for your participation. </w:t>
      </w:r>
    </w:p>
    <w:p w14:paraId="600AED1B" w14:textId="77777777" w:rsidR="002D301F" w:rsidRPr="00737F6A" w:rsidRDefault="00A36F36" w:rsidP="00850962">
      <w:pPr>
        <w:spacing w:after="0" w:line="360" w:lineRule="auto"/>
        <w:rPr>
          <w:rFonts w:ascii="Arial" w:hAnsi="Arial" w:cs="Arial"/>
          <w:b/>
        </w:rPr>
      </w:pPr>
    </w:p>
    <w:p w14:paraId="600AED1C" w14:textId="77777777" w:rsidR="002D301F" w:rsidRPr="00737F6A" w:rsidRDefault="0012254D" w:rsidP="00850962">
      <w:pPr>
        <w:spacing w:after="0" w:line="360" w:lineRule="auto"/>
        <w:rPr>
          <w:rFonts w:ascii="Arial" w:hAnsi="Arial" w:cs="Arial"/>
          <w:b/>
        </w:rPr>
      </w:pPr>
      <w:r w:rsidRPr="00737F6A">
        <w:rPr>
          <w:rFonts w:ascii="Arial" w:hAnsi="Arial" w:cs="Arial"/>
          <w:b/>
        </w:rPr>
        <w:t>Do I have to take part in the study?</w:t>
      </w:r>
    </w:p>
    <w:p w14:paraId="600AED1D" w14:textId="77777777" w:rsidR="002D301F" w:rsidRPr="00737F6A" w:rsidRDefault="0012254D" w:rsidP="00850962">
      <w:pPr>
        <w:spacing w:after="0" w:line="360" w:lineRule="auto"/>
        <w:jc w:val="both"/>
        <w:rPr>
          <w:rFonts w:ascii="Arial" w:hAnsi="Arial" w:cs="Arial"/>
        </w:rPr>
      </w:pPr>
      <w:r w:rsidRPr="00737F6A">
        <w:rPr>
          <w:rFonts w:ascii="Arial" w:hAnsi="Arial" w:cs="Arial"/>
        </w:rPr>
        <w:t xml:space="preserve">Your participation in this project is voluntary which means you do not have to take part.  If you do decide to take part in this project, I will ask you to complete and sign a consent form indicating that you agree to participate. At any point throughout the interview, you have the </w:t>
      </w:r>
      <w:r w:rsidRPr="00737F6A">
        <w:rPr>
          <w:rFonts w:ascii="Arial" w:hAnsi="Arial" w:cs="Arial"/>
        </w:rPr>
        <w:lastRenderedPageBreak/>
        <w:t xml:space="preserve">right to stop the interview without giving a reason. </w:t>
      </w:r>
      <w:r w:rsidRPr="00737F6A">
        <w:rPr>
          <w:rFonts w:ascii="Arial" w:eastAsia="MS Mincho" w:hAnsi="Arial" w:cs="Arial"/>
        </w:rPr>
        <w:t>You can withdraw any information you do provide at any point up to the July 31</w:t>
      </w:r>
      <w:r w:rsidRPr="00737F6A">
        <w:rPr>
          <w:rFonts w:ascii="Arial" w:eastAsia="MS Mincho" w:hAnsi="Arial" w:cs="Arial"/>
          <w:vertAlign w:val="superscript"/>
        </w:rPr>
        <w:t>st</w:t>
      </w:r>
      <w:r w:rsidRPr="00737F6A">
        <w:rPr>
          <w:rFonts w:ascii="Arial" w:eastAsia="MS Mincho" w:hAnsi="Arial" w:cs="Arial"/>
        </w:rPr>
        <w:t>, 2019; the analysis and summarising of the information will have begun by then and it will not be possible to identify the information which came from you.</w:t>
      </w:r>
    </w:p>
    <w:p w14:paraId="600AED1E" w14:textId="77777777" w:rsidR="002D301F" w:rsidRPr="00737F6A" w:rsidRDefault="00A36F36" w:rsidP="00850962">
      <w:pPr>
        <w:spacing w:after="0" w:line="360" w:lineRule="auto"/>
        <w:rPr>
          <w:rFonts w:ascii="Arial" w:hAnsi="Arial" w:cs="Arial"/>
          <w:b/>
        </w:rPr>
      </w:pPr>
    </w:p>
    <w:p w14:paraId="600AED1F" w14:textId="77777777" w:rsidR="002D301F" w:rsidRPr="00737F6A" w:rsidRDefault="0012254D" w:rsidP="00850962">
      <w:pPr>
        <w:spacing w:after="0" w:line="360" w:lineRule="auto"/>
        <w:rPr>
          <w:rFonts w:ascii="Arial" w:hAnsi="Arial" w:cs="Arial"/>
          <w:b/>
        </w:rPr>
      </w:pPr>
      <w:r w:rsidRPr="00737F6A">
        <w:rPr>
          <w:rFonts w:ascii="Arial" w:hAnsi="Arial" w:cs="Arial"/>
          <w:b/>
        </w:rPr>
        <w:t>Confidentiality</w:t>
      </w:r>
    </w:p>
    <w:p w14:paraId="600AED20" w14:textId="77777777" w:rsidR="002D301F" w:rsidRPr="00737F6A" w:rsidRDefault="0012254D" w:rsidP="00850962">
      <w:pPr>
        <w:spacing w:after="0" w:line="360" w:lineRule="auto"/>
        <w:jc w:val="both"/>
        <w:rPr>
          <w:rFonts w:ascii="Arial" w:hAnsi="Arial" w:cs="Arial"/>
        </w:rPr>
      </w:pPr>
      <w:r w:rsidRPr="00737F6A">
        <w:rPr>
          <w:rFonts w:ascii="Arial" w:hAnsi="Arial" w:cs="Arial"/>
        </w:rPr>
        <w:t xml:space="preserve">All information which is provided to the study by you will be kept strictly confidential. No names will be used in this study. All data will be stored in a secure manner on an encrypted computer that is password protected. All information provided within the interview will remain confidential. </w:t>
      </w:r>
    </w:p>
    <w:p w14:paraId="600AED21" w14:textId="77777777" w:rsidR="002D301F" w:rsidRPr="00737F6A" w:rsidRDefault="0012254D" w:rsidP="00850962">
      <w:pPr>
        <w:spacing w:after="0" w:line="360" w:lineRule="auto"/>
        <w:jc w:val="both"/>
        <w:rPr>
          <w:rFonts w:ascii="Arial" w:hAnsi="Arial" w:cs="Arial"/>
          <w:b/>
        </w:rPr>
      </w:pPr>
      <w:r w:rsidRPr="00737F6A">
        <w:rPr>
          <w:rFonts w:ascii="Arial" w:hAnsi="Arial" w:cs="Arial"/>
          <w:b/>
        </w:rPr>
        <w:t xml:space="preserve">However, please note: </w:t>
      </w:r>
      <w:r w:rsidRPr="00737F6A">
        <w:rPr>
          <w:rFonts w:ascii="Arial" w:hAnsi="Arial" w:cs="Arial"/>
        </w:rPr>
        <w:t>any information shared within the interview relating to anything that may be considered harmful to you or others will be disclosed to the appropriate authorities</w:t>
      </w:r>
      <w:r w:rsidRPr="00737F6A">
        <w:rPr>
          <w:rFonts w:ascii="Arial" w:hAnsi="Arial" w:cs="Arial"/>
          <w:b/>
        </w:rPr>
        <w:t>.</w:t>
      </w:r>
    </w:p>
    <w:p w14:paraId="600AED22" w14:textId="77777777" w:rsidR="002D301F" w:rsidRPr="00737F6A" w:rsidRDefault="00A36F36" w:rsidP="00850962">
      <w:pPr>
        <w:spacing w:after="0" w:line="360" w:lineRule="auto"/>
        <w:rPr>
          <w:rFonts w:ascii="Arial" w:hAnsi="Arial" w:cs="Arial"/>
          <w:b/>
        </w:rPr>
      </w:pPr>
    </w:p>
    <w:p w14:paraId="600AED23" w14:textId="77777777" w:rsidR="002D301F" w:rsidRPr="00737F6A" w:rsidRDefault="0012254D" w:rsidP="00850962">
      <w:pPr>
        <w:spacing w:after="0" w:line="360" w:lineRule="auto"/>
        <w:rPr>
          <w:rFonts w:ascii="Arial" w:hAnsi="Arial" w:cs="Arial"/>
          <w:b/>
        </w:rPr>
      </w:pPr>
      <w:r w:rsidRPr="00737F6A">
        <w:rPr>
          <w:rFonts w:ascii="Arial" w:hAnsi="Arial" w:cs="Arial"/>
          <w:b/>
        </w:rPr>
        <w:t>What will happen to my information?</w:t>
      </w:r>
    </w:p>
    <w:p w14:paraId="600AED24" w14:textId="77777777" w:rsidR="002D301F" w:rsidRPr="00737F6A" w:rsidRDefault="0012254D" w:rsidP="00850962">
      <w:pPr>
        <w:spacing w:after="0" w:line="360" w:lineRule="auto"/>
        <w:jc w:val="both"/>
        <w:rPr>
          <w:rFonts w:ascii="Arial" w:hAnsi="Arial" w:cs="Arial"/>
        </w:rPr>
      </w:pPr>
      <w:r w:rsidRPr="00737F6A">
        <w:rPr>
          <w:rFonts w:ascii="Arial" w:hAnsi="Arial" w:cs="Arial"/>
        </w:rPr>
        <w:t>With your consent, the information you and the other participants provide within the interviews will be transcribed (typed out word for word) and analysed to establish the main ideas that have been shared. Only my supervisor, and I will have access to these data. The results will be summarised and written up in a report (a thesis) and a presentation, including quotes from the interviews, as part of my degree, and might also be suitable for publication in a research paper. No names or other identifying material will be used in the report to protect your anonymity. The data will be kept for six months, and will be destroyed after this period. If you would like to have a copy of the findings, please let me know during the study.</w:t>
      </w:r>
    </w:p>
    <w:p w14:paraId="600AED25" w14:textId="77777777" w:rsidR="002D301F" w:rsidRPr="00737F6A" w:rsidRDefault="00A36F36" w:rsidP="00850962">
      <w:pPr>
        <w:spacing w:after="0" w:line="360" w:lineRule="auto"/>
        <w:rPr>
          <w:rFonts w:ascii="Arial" w:hAnsi="Arial" w:cs="Arial"/>
          <w:b/>
        </w:rPr>
      </w:pPr>
    </w:p>
    <w:p w14:paraId="600AED26" w14:textId="77777777" w:rsidR="002D301F" w:rsidRPr="00737F6A" w:rsidRDefault="0012254D" w:rsidP="00850962">
      <w:pPr>
        <w:spacing w:after="0" w:line="360" w:lineRule="auto"/>
        <w:rPr>
          <w:rFonts w:ascii="Arial" w:hAnsi="Arial" w:cs="Arial"/>
          <w:b/>
        </w:rPr>
      </w:pPr>
      <w:r w:rsidRPr="00737F6A">
        <w:rPr>
          <w:rFonts w:ascii="Arial" w:hAnsi="Arial" w:cs="Arial"/>
          <w:b/>
        </w:rPr>
        <w:t>Ethical</w:t>
      </w:r>
      <w:r w:rsidRPr="00737F6A">
        <w:rPr>
          <w:rFonts w:ascii="Arial" w:hAnsi="Arial" w:cs="Arial"/>
          <w:b/>
          <w:color w:val="FF0000"/>
        </w:rPr>
        <w:t xml:space="preserve"> </w:t>
      </w:r>
      <w:r w:rsidRPr="00737F6A">
        <w:rPr>
          <w:rFonts w:ascii="Arial" w:hAnsi="Arial" w:cs="Arial"/>
          <w:b/>
        </w:rPr>
        <w:t xml:space="preserve">approval </w:t>
      </w:r>
    </w:p>
    <w:p w14:paraId="600AED27" w14:textId="77777777" w:rsidR="002D301F" w:rsidRPr="00737F6A" w:rsidRDefault="0012254D" w:rsidP="00850962">
      <w:pPr>
        <w:spacing w:line="360" w:lineRule="auto"/>
        <w:rPr>
          <w:rFonts w:ascii="Arial" w:hAnsi="Arial" w:cs="Arial"/>
        </w:rPr>
      </w:pPr>
      <w:r w:rsidRPr="00737F6A">
        <w:rPr>
          <w:rFonts w:ascii="Arial" w:hAnsi="Arial" w:cs="Arial"/>
        </w:rPr>
        <w:t xml:space="preserve">The study has been given ethical approval by the Local Research Ethics Coordinator, School of Clinical and Applied Sciences, Leeds Beckett University, the Lagos State Ministry of Health and The Lagos State Ministry of Education. </w:t>
      </w:r>
    </w:p>
    <w:p w14:paraId="600AED28" w14:textId="77777777" w:rsidR="002D301F" w:rsidRPr="00737F6A" w:rsidRDefault="00A36F36" w:rsidP="00850962">
      <w:pPr>
        <w:spacing w:after="0" w:line="360" w:lineRule="auto"/>
        <w:rPr>
          <w:rFonts w:ascii="Arial" w:hAnsi="Arial" w:cs="Arial"/>
        </w:rPr>
      </w:pPr>
    </w:p>
    <w:p w14:paraId="600AED29" w14:textId="77777777" w:rsidR="002D301F" w:rsidRPr="00737F6A" w:rsidRDefault="0012254D" w:rsidP="00850962">
      <w:pPr>
        <w:spacing w:after="0" w:line="360" w:lineRule="auto"/>
        <w:jc w:val="center"/>
        <w:rPr>
          <w:rFonts w:ascii="Arial" w:hAnsi="Arial" w:cs="Arial"/>
          <w:b/>
        </w:rPr>
      </w:pPr>
      <w:r w:rsidRPr="00737F6A">
        <w:rPr>
          <w:rFonts w:ascii="Arial" w:hAnsi="Arial" w:cs="Arial"/>
          <w:b/>
        </w:rPr>
        <w:t xml:space="preserve">Thank you for reading this information sheet. Please contact me or my supervisor if you have any further queries </w:t>
      </w:r>
    </w:p>
    <w:p w14:paraId="600AED2A" w14:textId="77777777" w:rsidR="002D301F" w:rsidRPr="00737F6A" w:rsidRDefault="00A36F36" w:rsidP="00850962">
      <w:pPr>
        <w:spacing w:after="0" w:line="360" w:lineRule="auto"/>
        <w:rPr>
          <w:rFonts w:ascii="Arial" w:hAnsi="Arial" w:cs="Arial"/>
        </w:rPr>
      </w:pPr>
    </w:p>
    <w:p w14:paraId="600AED2B" w14:textId="77777777" w:rsidR="002D301F" w:rsidRPr="00737F6A" w:rsidRDefault="00A36F36" w:rsidP="00850962">
      <w:pPr>
        <w:spacing w:after="0" w:line="360" w:lineRule="auto"/>
        <w:jc w:val="center"/>
        <w:rPr>
          <w:rFonts w:ascii="Arial" w:hAnsi="Arial" w:cs="Arial"/>
          <w:b/>
        </w:rPr>
      </w:pPr>
    </w:p>
    <w:p w14:paraId="600AED2C" w14:textId="77777777" w:rsidR="002D301F" w:rsidRPr="00737F6A" w:rsidRDefault="0012254D" w:rsidP="00850962">
      <w:pPr>
        <w:spacing w:after="0" w:line="360" w:lineRule="auto"/>
        <w:jc w:val="center"/>
        <w:rPr>
          <w:rFonts w:ascii="Arial" w:hAnsi="Arial" w:cs="Arial"/>
          <w:b/>
        </w:rPr>
      </w:pPr>
      <w:r w:rsidRPr="00737F6A">
        <w:rPr>
          <w:rFonts w:ascii="Arial" w:hAnsi="Arial" w:cs="Arial"/>
          <w:b/>
        </w:rPr>
        <w:t>Researcher details:</w:t>
      </w:r>
    </w:p>
    <w:p w14:paraId="600AED2D" w14:textId="77777777" w:rsidR="002D301F" w:rsidRPr="00737F6A" w:rsidRDefault="0012254D" w:rsidP="00850962">
      <w:pPr>
        <w:spacing w:line="360" w:lineRule="auto"/>
        <w:jc w:val="center"/>
        <w:rPr>
          <w:rFonts w:ascii="Arial" w:hAnsi="Arial" w:cs="Arial"/>
        </w:rPr>
      </w:pPr>
      <w:r w:rsidRPr="00737F6A">
        <w:rPr>
          <w:rFonts w:ascii="Arial" w:hAnsi="Arial" w:cs="Arial"/>
        </w:rPr>
        <w:t>Oritseweyinmi  Orighoye</w:t>
      </w:r>
    </w:p>
    <w:p w14:paraId="600AED2E" w14:textId="77777777" w:rsidR="002D301F" w:rsidRPr="00737F6A" w:rsidRDefault="0012254D" w:rsidP="00850962">
      <w:pPr>
        <w:spacing w:after="0" w:line="360" w:lineRule="auto"/>
        <w:jc w:val="center"/>
        <w:rPr>
          <w:rFonts w:ascii="Arial" w:hAnsi="Arial" w:cs="Arial"/>
        </w:rPr>
      </w:pPr>
      <w:r w:rsidRPr="00737F6A">
        <w:rPr>
          <w:rFonts w:ascii="Arial" w:hAnsi="Arial" w:cs="Arial"/>
        </w:rPr>
        <w:t xml:space="preserve">Email: </w:t>
      </w:r>
      <w:hyperlink r:id="rId73" w:history="1">
        <w:r w:rsidRPr="00737F6A">
          <w:rPr>
            <w:rFonts w:ascii="Arial" w:hAnsi="Arial" w:cs="Arial"/>
          </w:rPr>
          <w:t>o.orighoye8274@student.leedsbeckett.ac.uk</w:t>
        </w:r>
      </w:hyperlink>
      <w:r w:rsidRPr="00737F6A">
        <w:rPr>
          <w:rFonts w:ascii="Arial" w:hAnsi="Arial" w:cs="Arial"/>
        </w:rPr>
        <w:t xml:space="preserve"> </w:t>
      </w:r>
    </w:p>
    <w:p w14:paraId="600AED2F" w14:textId="77777777" w:rsidR="002D301F" w:rsidRPr="00737F6A" w:rsidRDefault="00A36F36" w:rsidP="00850962">
      <w:pPr>
        <w:spacing w:after="0" w:line="360" w:lineRule="auto"/>
        <w:jc w:val="center"/>
        <w:rPr>
          <w:rFonts w:ascii="Arial" w:hAnsi="Arial" w:cs="Arial"/>
        </w:rPr>
      </w:pPr>
    </w:p>
    <w:p w14:paraId="600AED30" w14:textId="77777777" w:rsidR="002D301F" w:rsidRPr="00737F6A" w:rsidRDefault="0012254D" w:rsidP="00850962">
      <w:pPr>
        <w:spacing w:after="0" w:line="360" w:lineRule="auto"/>
        <w:jc w:val="center"/>
        <w:rPr>
          <w:rFonts w:ascii="Arial" w:hAnsi="Arial" w:cs="Arial"/>
          <w:b/>
        </w:rPr>
      </w:pPr>
      <w:r w:rsidRPr="00737F6A">
        <w:rPr>
          <w:rFonts w:ascii="Arial" w:hAnsi="Arial" w:cs="Arial"/>
          <w:b/>
        </w:rPr>
        <w:lastRenderedPageBreak/>
        <w:t>Supervisor details:</w:t>
      </w:r>
    </w:p>
    <w:p w14:paraId="600AED31" w14:textId="77777777" w:rsidR="002D301F" w:rsidRPr="00737F6A" w:rsidRDefault="0012254D" w:rsidP="00850962">
      <w:pPr>
        <w:spacing w:after="0" w:line="360" w:lineRule="auto"/>
        <w:jc w:val="center"/>
        <w:rPr>
          <w:rFonts w:ascii="Arial" w:hAnsi="Arial" w:cs="Arial"/>
          <w:bCs/>
        </w:rPr>
      </w:pPr>
      <w:r w:rsidRPr="00737F6A">
        <w:rPr>
          <w:rFonts w:ascii="Arial" w:hAnsi="Arial" w:cs="Arial"/>
          <w:bCs/>
        </w:rPr>
        <w:t>Tanefa Apekey</w:t>
      </w:r>
    </w:p>
    <w:p w14:paraId="600AED32" w14:textId="77777777" w:rsidR="002D301F" w:rsidRPr="00737F6A" w:rsidRDefault="0012254D" w:rsidP="00850962">
      <w:pPr>
        <w:spacing w:after="0" w:line="360" w:lineRule="auto"/>
        <w:jc w:val="center"/>
        <w:rPr>
          <w:rFonts w:ascii="Arial" w:eastAsia="Times New Roman" w:hAnsi="Arial" w:cs="Arial"/>
        </w:rPr>
      </w:pPr>
      <w:r w:rsidRPr="00737F6A">
        <w:rPr>
          <w:rFonts w:ascii="Arial" w:eastAsia="Times New Roman" w:hAnsi="Arial" w:cs="Arial"/>
        </w:rPr>
        <w:t xml:space="preserve">Email: </w:t>
      </w:r>
      <w:hyperlink r:id="rId74" w:history="1">
        <w:r w:rsidRPr="00737F6A">
          <w:rPr>
            <w:rFonts w:ascii="Arial" w:eastAsia="Times New Roman" w:hAnsi="Arial" w:cs="Arial"/>
          </w:rPr>
          <w:t>t.a.apekey@leedsbeckett.ac.uk</w:t>
        </w:r>
      </w:hyperlink>
    </w:p>
    <w:p w14:paraId="600AED33" w14:textId="77777777" w:rsidR="002D301F" w:rsidRPr="00737F6A" w:rsidRDefault="00A36F36" w:rsidP="00850962">
      <w:pPr>
        <w:spacing w:after="0" w:line="360" w:lineRule="auto"/>
        <w:jc w:val="center"/>
        <w:rPr>
          <w:rFonts w:ascii="Arial" w:eastAsia="Times New Roman" w:hAnsi="Arial" w:cs="Arial"/>
        </w:rPr>
      </w:pPr>
    </w:p>
    <w:p w14:paraId="600AED34" w14:textId="77777777" w:rsidR="002D301F" w:rsidRPr="00737F6A" w:rsidRDefault="0012254D" w:rsidP="00850962">
      <w:pPr>
        <w:spacing w:after="0" w:line="360" w:lineRule="auto"/>
        <w:jc w:val="center"/>
        <w:rPr>
          <w:rFonts w:ascii="Arial" w:eastAsia="Times New Roman" w:hAnsi="Arial" w:cs="Arial"/>
          <w:b/>
        </w:rPr>
      </w:pPr>
      <w:r w:rsidRPr="00737F6A">
        <w:rPr>
          <w:rFonts w:ascii="Arial" w:eastAsia="Times New Roman" w:hAnsi="Arial" w:cs="Arial"/>
          <w:b/>
        </w:rPr>
        <w:t>If you wish to contact someone about the study who is not directly involved in the study then please get in touch with Angela Hill (School Research Administrator)</w:t>
      </w:r>
    </w:p>
    <w:p w14:paraId="600AED35" w14:textId="77777777" w:rsidR="002D301F" w:rsidRPr="00737F6A" w:rsidRDefault="00A36F36" w:rsidP="00850962">
      <w:pPr>
        <w:spacing w:after="0" w:line="360" w:lineRule="auto"/>
        <w:jc w:val="center"/>
        <w:rPr>
          <w:rFonts w:ascii="Arial" w:eastAsia="Times New Roman" w:hAnsi="Arial" w:cs="Arial"/>
        </w:rPr>
      </w:pPr>
    </w:p>
    <w:p w14:paraId="600AED36" w14:textId="77777777" w:rsidR="002D301F" w:rsidRPr="00737F6A" w:rsidRDefault="0012254D" w:rsidP="00850962">
      <w:pPr>
        <w:spacing w:after="0" w:line="360" w:lineRule="auto"/>
        <w:jc w:val="center"/>
        <w:rPr>
          <w:rFonts w:ascii="Arial" w:eastAsia="Times New Roman" w:hAnsi="Arial" w:cs="Arial"/>
          <w:b/>
        </w:rPr>
      </w:pPr>
      <w:r w:rsidRPr="00737F6A">
        <w:rPr>
          <w:rFonts w:ascii="Arial" w:eastAsia="Times New Roman" w:hAnsi="Arial" w:cs="Arial"/>
          <w:b/>
        </w:rPr>
        <w:t xml:space="preserve">Independent contact details  </w:t>
      </w:r>
    </w:p>
    <w:p w14:paraId="600AED37" w14:textId="77777777" w:rsidR="002D301F" w:rsidRPr="00737F6A" w:rsidRDefault="0012254D" w:rsidP="00850962">
      <w:pPr>
        <w:spacing w:after="0" w:line="360" w:lineRule="auto"/>
        <w:jc w:val="center"/>
        <w:rPr>
          <w:rFonts w:ascii="Arial" w:hAnsi="Arial" w:cs="Arial"/>
        </w:rPr>
      </w:pPr>
      <w:r w:rsidRPr="00737F6A">
        <w:rPr>
          <w:rFonts w:ascii="Arial" w:eastAsia="Times New Roman" w:hAnsi="Arial" w:cs="Arial"/>
        </w:rPr>
        <w:t>Angela Hill</w:t>
      </w:r>
    </w:p>
    <w:p w14:paraId="600AED38" w14:textId="77777777" w:rsidR="002D301F" w:rsidRPr="00737F6A" w:rsidRDefault="0012254D" w:rsidP="00850962">
      <w:pPr>
        <w:spacing w:after="0" w:line="360" w:lineRule="auto"/>
        <w:jc w:val="center"/>
        <w:rPr>
          <w:rFonts w:ascii="Arial" w:hAnsi="Arial" w:cs="Arial"/>
          <w:color w:val="545454"/>
        </w:rPr>
      </w:pPr>
      <w:r w:rsidRPr="00737F6A">
        <w:rPr>
          <w:rFonts w:ascii="Arial" w:hAnsi="Arial" w:cs="Arial"/>
        </w:rPr>
        <w:t xml:space="preserve">Email: </w:t>
      </w:r>
      <w:r w:rsidRPr="00737F6A">
        <w:rPr>
          <w:rFonts w:ascii="Arial" w:hAnsi="Arial" w:cs="Arial"/>
          <w:color w:val="0072C6"/>
        </w:rPr>
        <w:t>A.Hill@leedsbeckett.ac.uk</w:t>
      </w:r>
      <w:r w:rsidRPr="00737F6A">
        <w:rPr>
          <w:rFonts w:ascii="Arial" w:hAnsi="Arial" w:cs="Arial"/>
        </w:rPr>
        <w:t xml:space="preserve"> </w:t>
      </w:r>
    </w:p>
    <w:p w14:paraId="600AED39" w14:textId="77777777" w:rsidR="002D301F" w:rsidRPr="00737F6A" w:rsidRDefault="00A36F36" w:rsidP="00850962">
      <w:pPr>
        <w:spacing w:after="0" w:line="360" w:lineRule="auto"/>
        <w:jc w:val="center"/>
        <w:rPr>
          <w:rFonts w:ascii="Arial" w:hAnsi="Arial" w:cs="Arial"/>
          <w:color w:val="545454"/>
        </w:rPr>
      </w:pPr>
    </w:p>
    <w:p w14:paraId="600AED3A" w14:textId="77777777" w:rsidR="002D301F" w:rsidRPr="00737F6A" w:rsidRDefault="00A36F36" w:rsidP="00850962">
      <w:pPr>
        <w:spacing w:after="0" w:line="360" w:lineRule="auto"/>
        <w:jc w:val="center"/>
        <w:rPr>
          <w:rFonts w:ascii="Arial" w:hAnsi="Arial" w:cs="Arial"/>
          <w:b/>
        </w:rPr>
      </w:pPr>
    </w:p>
    <w:p w14:paraId="600AED3B" w14:textId="77777777" w:rsidR="002D301F" w:rsidRPr="00737F6A" w:rsidRDefault="00A36F36" w:rsidP="00850962">
      <w:pPr>
        <w:shd w:val="clear" w:color="auto" w:fill="FFFFFF"/>
        <w:spacing w:line="360" w:lineRule="auto"/>
        <w:jc w:val="center"/>
        <w:rPr>
          <w:rFonts w:ascii="Arial" w:hAnsi="Arial" w:cs="Arial"/>
          <w:color w:val="212121"/>
        </w:rPr>
      </w:pPr>
    </w:p>
    <w:p w14:paraId="600AED3C" w14:textId="77777777" w:rsidR="002D301F" w:rsidRPr="00737F6A" w:rsidRDefault="00A36F36" w:rsidP="00850962">
      <w:pPr>
        <w:spacing w:after="0" w:line="360" w:lineRule="auto"/>
        <w:jc w:val="center"/>
        <w:rPr>
          <w:rFonts w:ascii="Arial" w:hAnsi="Arial" w:cs="Arial"/>
        </w:rPr>
      </w:pPr>
    </w:p>
    <w:p w14:paraId="600AED3D" w14:textId="77777777" w:rsidR="002D301F" w:rsidRPr="00737F6A" w:rsidRDefault="00A36F36" w:rsidP="00850962">
      <w:pPr>
        <w:spacing w:after="0" w:line="360" w:lineRule="auto"/>
        <w:jc w:val="center"/>
        <w:rPr>
          <w:rFonts w:ascii="Arial" w:hAnsi="Arial" w:cs="Arial"/>
        </w:rPr>
      </w:pPr>
    </w:p>
    <w:p w14:paraId="600AED3E" w14:textId="77777777" w:rsidR="002D301F" w:rsidRPr="00737F6A" w:rsidRDefault="00A36F36" w:rsidP="00850962">
      <w:pPr>
        <w:spacing w:after="0" w:line="360" w:lineRule="auto"/>
        <w:rPr>
          <w:rFonts w:ascii="Arial" w:hAnsi="Arial" w:cs="Arial"/>
          <w:b/>
        </w:rPr>
      </w:pPr>
    </w:p>
    <w:p w14:paraId="600AED3F" w14:textId="77777777" w:rsidR="002D301F" w:rsidRPr="00737F6A" w:rsidRDefault="00A36F36" w:rsidP="00850962">
      <w:pPr>
        <w:spacing w:after="0" w:line="360" w:lineRule="auto"/>
        <w:jc w:val="center"/>
        <w:rPr>
          <w:rFonts w:ascii="Arial" w:hAnsi="Arial" w:cs="Arial"/>
          <w:b/>
        </w:rPr>
      </w:pPr>
    </w:p>
    <w:p w14:paraId="600AED40" w14:textId="77777777" w:rsidR="002D301F" w:rsidRPr="00737F6A" w:rsidRDefault="00A36F36" w:rsidP="00850962">
      <w:pPr>
        <w:spacing w:after="0" w:line="360" w:lineRule="auto"/>
        <w:jc w:val="center"/>
        <w:rPr>
          <w:rFonts w:ascii="Arial" w:hAnsi="Arial" w:cs="Arial"/>
          <w:b/>
        </w:rPr>
      </w:pPr>
    </w:p>
    <w:p w14:paraId="600AED41" w14:textId="77777777" w:rsidR="00284587" w:rsidRPr="00737F6A" w:rsidRDefault="0012254D" w:rsidP="00850962">
      <w:pPr>
        <w:spacing w:after="0" w:line="360" w:lineRule="auto"/>
        <w:jc w:val="center"/>
        <w:rPr>
          <w:rFonts w:ascii="Arial" w:hAnsi="Arial" w:cs="Arial"/>
          <w:b/>
        </w:rPr>
      </w:pPr>
      <w:r w:rsidRPr="00737F6A">
        <w:rPr>
          <w:rFonts w:ascii="Arial" w:hAnsi="Arial" w:cs="Arial"/>
          <w:b/>
        </w:rPr>
        <w:t xml:space="preserve">         Participant Information Sheet </w:t>
      </w:r>
    </w:p>
    <w:p w14:paraId="600AED42" w14:textId="77777777" w:rsidR="00284587" w:rsidRPr="00737F6A" w:rsidRDefault="00A36F36" w:rsidP="00850962">
      <w:pPr>
        <w:spacing w:after="0" w:line="360" w:lineRule="auto"/>
        <w:jc w:val="center"/>
        <w:rPr>
          <w:rFonts w:ascii="Arial" w:hAnsi="Arial" w:cs="Arial"/>
          <w:b/>
        </w:rPr>
      </w:pPr>
    </w:p>
    <w:p w14:paraId="600AED43" w14:textId="77777777" w:rsidR="00284587" w:rsidRPr="00737F6A" w:rsidRDefault="0012254D" w:rsidP="00850962">
      <w:pPr>
        <w:spacing w:after="0" w:line="360" w:lineRule="auto"/>
        <w:jc w:val="both"/>
        <w:rPr>
          <w:rFonts w:ascii="Arial" w:hAnsi="Arial" w:cs="Arial"/>
          <w:b/>
        </w:rPr>
      </w:pPr>
      <w:r w:rsidRPr="00737F6A">
        <w:rPr>
          <w:rFonts w:ascii="Arial" w:hAnsi="Arial" w:cs="Arial"/>
          <w:b/>
        </w:rPr>
        <w:t xml:space="preserve">Exploring  cultural  views  and  approaches  to  family  involvement  in  diet  and  exercise  interventions </w:t>
      </w:r>
    </w:p>
    <w:p w14:paraId="600AED44" w14:textId="77777777" w:rsidR="00284587" w:rsidRPr="00737F6A" w:rsidRDefault="00A36F36" w:rsidP="00850962">
      <w:pPr>
        <w:spacing w:after="0" w:line="360" w:lineRule="auto"/>
        <w:rPr>
          <w:rFonts w:ascii="Arial" w:hAnsi="Arial" w:cs="Arial"/>
        </w:rPr>
      </w:pPr>
    </w:p>
    <w:p w14:paraId="600AED45" w14:textId="77777777" w:rsidR="00284587" w:rsidRPr="00737F6A" w:rsidRDefault="0012254D" w:rsidP="00850962">
      <w:pPr>
        <w:spacing w:after="0" w:line="360" w:lineRule="auto"/>
        <w:jc w:val="both"/>
        <w:rPr>
          <w:rFonts w:ascii="Arial" w:hAnsi="Arial" w:cs="Arial"/>
        </w:rPr>
      </w:pPr>
      <w:r w:rsidRPr="00737F6A">
        <w:rPr>
          <w:rFonts w:ascii="Arial" w:hAnsi="Arial" w:cs="Arial"/>
        </w:rPr>
        <w:t xml:space="preserve">My name is Oritseweyinmi Orighoye. I am a student at Leeds Beckett University and I am conducting a research study as part of my PhD degree in Nutrition and Dietetics. I am looking for school staff and people who work in the health and education sector living in Nigeria to talk about their views and their approaches to a diet and exercise intervention among children. </w:t>
      </w:r>
    </w:p>
    <w:p w14:paraId="600AED46" w14:textId="77777777" w:rsidR="00284587" w:rsidRPr="00737F6A" w:rsidRDefault="00A36F36" w:rsidP="00850962">
      <w:pPr>
        <w:spacing w:after="0" w:line="360" w:lineRule="auto"/>
        <w:rPr>
          <w:rFonts w:ascii="Arial" w:hAnsi="Arial" w:cs="Arial"/>
          <w:b/>
        </w:rPr>
      </w:pPr>
    </w:p>
    <w:p w14:paraId="600AED47" w14:textId="77777777" w:rsidR="00284587" w:rsidRPr="00737F6A" w:rsidRDefault="0012254D" w:rsidP="00850962">
      <w:pPr>
        <w:spacing w:after="0" w:line="360" w:lineRule="auto"/>
        <w:rPr>
          <w:rFonts w:ascii="Arial" w:hAnsi="Arial" w:cs="Arial"/>
        </w:rPr>
      </w:pPr>
      <w:r w:rsidRPr="00737F6A">
        <w:rPr>
          <w:rFonts w:ascii="Arial" w:hAnsi="Arial" w:cs="Arial"/>
          <w:b/>
        </w:rPr>
        <w:t>What will be involved?</w:t>
      </w:r>
    </w:p>
    <w:p w14:paraId="600AED48" w14:textId="77777777" w:rsidR="00284587" w:rsidRPr="00737F6A" w:rsidRDefault="0012254D" w:rsidP="00850962">
      <w:pPr>
        <w:spacing w:after="0" w:line="360" w:lineRule="auto"/>
        <w:jc w:val="both"/>
        <w:rPr>
          <w:rFonts w:ascii="Arial" w:eastAsia="MS Mincho" w:hAnsi="Arial" w:cs="Arial"/>
        </w:rPr>
      </w:pPr>
      <w:r w:rsidRPr="00737F6A">
        <w:rPr>
          <w:rFonts w:ascii="Arial" w:hAnsi="Arial" w:cs="Arial"/>
        </w:rPr>
        <w:t xml:space="preserve">The study will involve ten participants. You will be asked to attend a one-to-one interview at a designated place. You will be informed of the time and date of your interview by phone a week beforehand. In the interview we will discuss your views on dietary practices, exercise in children, approaches to maintain a healthy lifestyle in children. You do not have to have children to take part in the study. The interview will last about 30 to 60 minutes. With your permission, your interview will be recorded to gain an accurate record of what is being said.  </w:t>
      </w:r>
    </w:p>
    <w:p w14:paraId="600AED49" w14:textId="77777777" w:rsidR="00284587" w:rsidRPr="00737F6A" w:rsidRDefault="00A36F36" w:rsidP="00850962">
      <w:pPr>
        <w:spacing w:after="0" w:line="360" w:lineRule="auto"/>
        <w:rPr>
          <w:rFonts w:ascii="Arial" w:hAnsi="Arial" w:cs="Arial"/>
          <w:b/>
        </w:rPr>
      </w:pPr>
    </w:p>
    <w:p w14:paraId="600AED4A" w14:textId="77777777" w:rsidR="00284587" w:rsidRPr="00737F6A" w:rsidRDefault="0012254D" w:rsidP="00850962">
      <w:pPr>
        <w:spacing w:line="360" w:lineRule="auto"/>
        <w:rPr>
          <w:rFonts w:ascii="Arial" w:hAnsi="Arial" w:cs="Arial"/>
          <w:b/>
          <w:bCs/>
        </w:rPr>
      </w:pPr>
      <w:r w:rsidRPr="00737F6A">
        <w:rPr>
          <w:rFonts w:ascii="Arial" w:hAnsi="Arial" w:cs="Arial"/>
          <w:b/>
          <w:bCs/>
        </w:rPr>
        <w:lastRenderedPageBreak/>
        <w:t>What are the possible benefits of taking part?</w:t>
      </w:r>
    </w:p>
    <w:p w14:paraId="600AED4B" w14:textId="77777777" w:rsidR="00284587" w:rsidRPr="00737F6A" w:rsidRDefault="0012254D" w:rsidP="00850962">
      <w:pPr>
        <w:spacing w:after="0" w:line="360" w:lineRule="auto"/>
        <w:jc w:val="both"/>
        <w:rPr>
          <w:rFonts w:ascii="Arial" w:hAnsi="Arial" w:cs="Arial"/>
          <w:iCs/>
        </w:rPr>
      </w:pPr>
      <w:r w:rsidRPr="00737F6A">
        <w:rPr>
          <w:rFonts w:ascii="Arial" w:hAnsi="Arial" w:cs="Arial"/>
          <w:iCs/>
        </w:rPr>
        <w:t xml:space="preserve">There are no direct benefits, however your information will help in understanding of the way culture can influence diet and exercise in children and how an intervention can be adapted to our setting. </w:t>
      </w:r>
    </w:p>
    <w:p w14:paraId="600AED4C" w14:textId="77777777" w:rsidR="00284587" w:rsidRPr="00737F6A" w:rsidRDefault="00A36F36" w:rsidP="00850962">
      <w:pPr>
        <w:spacing w:after="0" w:line="360" w:lineRule="auto"/>
        <w:jc w:val="both"/>
        <w:rPr>
          <w:rFonts w:ascii="Arial" w:hAnsi="Arial" w:cs="Arial"/>
          <w:iCs/>
        </w:rPr>
      </w:pPr>
    </w:p>
    <w:p w14:paraId="600AED4D" w14:textId="77777777" w:rsidR="00284587" w:rsidRPr="00737F6A" w:rsidRDefault="0012254D" w:rsidP="00850962">
      <w:pPr>
        <w:spacing w:after="0" w:line="360" w:lineRule="auto"/>
        <w:jc w:val="both"/>
        <w:rPr>
          <w:rFonts w:ascii="Arial" w:hAnsi="Arial" w:cs="Arial"/>
          <w:b/>
          <w:iCs/>
        </w:rPr>
      </w:pPr>
      <w:r w:rsidRPr="00737F6A">
        <w:rPr>
          <w:rFonts w:ascii="Arial" w:hAnsi="Arial" w:cs="Arial"/>
          <w:b/>
          <w:iCs/>
        </w:rPr>
        <w:t>What are the possible risks of taking part?</w:t>
      </w:r>
    </w:p>
    <w:p w14:paraId="600AED4E" w14:textId="77777777" w:rsidR="00284587" w:rsidRPr="00737F6A" w:rsidRDefault="0012254D" w:rsidP="00850962">
      <w:pPr>
        <w:spacing w:after="0" w:line="360" w:lineRule="auto"/>
        <w:jc w:val="both"/>
        <w:rPr>
          <w:rFonts w:ascii="Arial" w:hAnsi="Arial" w:cs="Arial"/>
          <w:iCs/>
        </w:rPr>
      </w:pPr>
      <w:r w:rsidRPr="00737F6A">
        <w:rPr>
          <w:rFonts w:ascii="Arial" w:hAnsi="Arial" w:cs="Arial"/>
          <w:iCs/>
        </w:rPr>
        <w:t xml:space="preserve">There are no identified risks for your participation. </w:t>
      </w:r>
    </w:p>
    <w:p w14:paraId="600AED4F" w14:textId="77777777" w:rsidR="00284587" w:rsidRPr="00737F6A" w:rsidRDefault="00A36F36" w:rsidP="00850962">
      <w:pPr>
        <w:spacing w:after="0" w:line="360" w:lineRule="auto"/>
        <w:rPr>
          <w:rFonts w:ascii="Arial" w:hAnsi="Arial" w:cs="Arial"/>
          <w:b/>
        </w:rPr>
      </w:pPr>
    </w:p>
    <w:p w14:paraId="600AED50" w14:textId="77777777" w:rsidR="00284587" w:rsidRPr="00737F6A" w:rsidRDefault="0012254D" w:rsidP="00850962">
      <w:pPr>
        <w:spacing w:after="0" w:line="360" w:lineRule="auto"/>
        <w:rPr>
          <w:rFonts w:ascii="Arial" w:hAnsi="Arial" w:cs="Arial"/>
          <w:b/>
        </w:rPr>
      </w:pPr>
      <w:r w:rsidRPr="00737F6A">
        <w:rPr>
          <w:rFonts w:ascii="Arial" w:hAnsi="Arial" w:cs="Arial"/>
          <w:b/>
        </w:rPr>
        <w:t>Do I have to take part in the study?</w:t>
      </w:r>
    </w:p>
    <w:p w14:paraId="600AED51" w14:textId="77777777" w:rsidR="00284587" w:rsidRPr="00737F6A" w:rsidRDefault="0012254D" w:rsidP="00850962">
      <w:pPr>
        <w:spacing w:after="0" w:line="360" w:lineRule="auto"/>
        <w:jc w:val="both"/>
        <w:rPr>
          <w:rFonts w:ascii="Arial" w:hAnsi="Arial" w:cs="Arial"/>
        </w:rPr>
      </w:pPr>
      <w:r w:rsidRPr="00737F6A">
        <w:rPr>
          <w:rFonts w:ascii="Arial" w:hAnsi="Arial" w:cs="Arial"/>
        </w:rPr>
        <w:t xml:space="preserve">Your participation in this project is voluntary which means you do not have to take part.  If you do decide to take part in this project, I will ask you to complete and sign a consent form indicating that you agree to participate. At any point throughout the interview you have the right to stop the interview without giving a reason. </w:t>
      </w:r>
      <w:r w:rsidRPr="00737F6A">
        <w:rPr>
          <w:rFonts w:ascii="Arial" w:eastAsia="MS Mincho" w:hAnsi="Arial" w:cs="Arial"/>
        </w:rPr>
        <w:t>You can withdraw any information you do provide at any point up to the July 31</w:t>
      </w:r>
      <w:r w:rsidRPr="00737F6A">
        <w:rPr>
          <w:rFonts w:ascii="Arial" w:eastAsia="MS Mincho" w:hAnsi="Arial" w:cs="Arial"/>
          <w:vertAlign w:val="superscript"/>
        </w:rPr>
        <w:t>st</w:t>
      </w:r>
      <w:r w:rsidRPr="00737F6A">
        <w:rPr>
          <w:rFonts w:ascii="Arial" w:eastAsia="MS Mincho" w:hAnsi="Arial" w:cs="Arial"/>
        </w:rPr>
        <w:t>, 2019; the analysis and summarising of the information will have begun by then and it will not be possible to identify the information which came from you.</w:t>
      </w:r>
    </w:p>
    <w:p w14:paraId="600AED52" w14:textId="77777777" w:rsidR="00284587" w:rsidRPr="00737F6A" w:rsidRDefault="00A36F36" w:rsidP="00850962">
      <w:pPr>
        <w:spacing w:after="0" w:line="360" w:lineRule="auto"/>
        <w:rPr>
          <w:rFonts w:ascii="Arial" w:hAnsi="Arial" w:cs="Arial"/>
          <w:b/>
        </w:rPr>
      </w:pPr>
    </w:p>
    <w:p w14:paraId="600AED53" w14:textId="77777777" w:rsidR="00284587" w:rsidRPr="00737F6A" w:rsidRDefault="0012254D" w:rsidP="00850962">
      <w:pPr>
        <w:spacing w:after="0" w:line="360" w:lineRule="auto"/>
        <w:rPr>
          <w:rFonts w:ascii="Arial" w:hAnsi="Arial" w:cs="Arial"/>
          <w:b/>
        </w:rPr>
      </w:pPr>
      <w:r w:rsidRPr="00737F6A">
        <w:rPr>
          <w:rFonts w:ascii="Arial" w:hAnsi="Arial" w:cs="Arial"/>
          <w:b/>
        </w:rPr>
        <w:t>Confidentiality</w:t>
      </w:r>
    </w:p>
    <w:p w14:paraId="600AED54" w14:textId="77777777" w:rsidR="00284587" w:rsidRPr="00737F6A" w:rsidRDefault="0012254D" w:rsidP="00850962">
      <w:pPr>
        <w:spacing w:after="0" w:line="360" w:lineRule="auto"/>
        <w:jc w:val="both"/>
        <w:rPr>
          <w:rFonts w:ascii="Arial" w:hAnsi="Arial" w:cs="Arial"/>
        </w:rPr>
      </w:pPr>
      <w:r w:rsidRPr="00737F6A">
        <w:rPr>
          <w:rFonts w:ascii="Arial" w:hAnsi="Arial" w:cs="Arial"/>
        </w:rPr>
        <w:t xml:space="preserve">All information which is provided to the study by you will be kept strictly confidential. No names will be used in this study. All data will be stored in a secure manner on an encrypted computer that is password protected. All information provided within the interview will remain confidential. </w:t>
      </w:r>
    </w:p>
    <w:p w14:paraId="600AED55" w14:textId="77777777" w:rsidR="00284587" w:rsidRPr="00737F6A" w:rsidRDefault="0012254D" w:rsidP="00850962">
      <w:pPr>
        <w:spacing w:after="0" w:line="360" w:lineRule="auto"/>
        <w:jc w:val="both"/>
        <w:rPr>
          <w:rFonts w:ascii="Arial" w:hAnsi="Arial" w:cs="Arial"/>
          <w:b/>
        </w:rPr>
      </w:pPr>
      <w:r w:rsidRPr="00737F6A">
        <w:rPr>
          <w:rFonts w:ascii="Arial" w:hAnsi="Arial" w:cs="Arial"/>
          <w:b/>
        </w:rPr>
        <w:t xml:space="preserve">However, please note: </w:t>
      </w:r>
      <w:r w:rsidRPr="00737F6A">
        <w:rPr>
          <w:rFonts w:ascii="Arial" w:hAnsi="Arial" w:cs="Arial"/>
        </w:rPr>
        <w:t>any information shared within the interview relating to anything that may be considered harmful to you or others will be disclosed to the appropriate authorities</w:t>
      </w:r>
      <w:r w:rsidRPr="00737F6A">
        <w:rPr>
          <w:rFonts w:ascii="Arial" w:hAnsi="Arial" w:cs="Arial"/>
          <w:b/>
        </w:rPr>
        <w:t>.</w:t>
      </w:r>
    </w:p>
    <w:p w14:paraId="600AED56" w14:textId="77777777" w:rsidR="00284587" w:rsidRPr="00737F6A" w:rsidRDefault="00A36F36" w:rsidP="00850962">
      <w:pPr>
        <w:spacing w:after="0" w:line="360" w:lineRule="auto"/>
        <w:rPr>
          <w:rFonts w:ascii="Arial" w:hAnsi="Arial" w:cs="Arial"/>
          <w:b/>
        </w:rPr>
      </w:pPr>
    </w:p>
    <w:p w14:paraId="600AED57" w14:textId="77777777" w:rsidR="00284587" w:rsidRPr="00737F6A" w:rsidRDefault="0012254D" w:rsidP="00850962">
      <w:pPr>
        <w:spacing w:after="0" w:line="360" w:lineRule="auto"/>
        <w:rPr>
          <w:rFonts w:ascii="Arial" w:hAnsi="Arial" w:cs="Arial"/>
          <w:b/>
        </w:rPr>
      </w:pPr>
      <w:r w:rsidRPr="00737F6A">
        <w:rPr>
          <w:rFonts w:ascii="Arial" w:hAnsi="Arial" w:cs="Arial"/>
          <w:b/>
        </w:rPr>
        <w:t>What will happen to my information?</w:t>
      </w:r>
    </w:p>
    <w:p w14:paraId="600AED58" w14:textId="77777777" w:rsidR="00284587" w:rsidRPr="00737F6A" w:rsidRDefault="0012254D" w:rsidP="00850962">
      <w:pPr>
        <w:spacing w:after="0" w:line="360" w:lineRule="auto"/>
        <w:jc w:val="both"/>
        <w:rPr>
          <w:rFonts w:ascii="Arial" w:hAnsi="Arial" w:cs="Arial"/>
        </w:rPr>
      </w:pPr>
      <w:r w:rsidRPr="00737F6A">
        <w:rPr>
          <w:rFonts w:ascii="Arial" w:hAnsi="Arial" w:cs="Arial"/>
        </w:rPr>
        <w:t>With your consent, the information you and the other participants provide within the interviews will be transcribed (typed out word for word) and analysed to establish the main ideas that have been shared. Only my supervisor, and I will have access to these data. The results will be summarised and written up in a report (a thesis) and a presentation, including quotes from the interviews, as part of my degree, and might also be suitable for publication in a research paper. No names or other identifying material will be used in the report to protect your anonymity. The data will be kept for six months, and will be destroyed after this period. If you would like to have a copy of the findings, please let me know during the study.</w:t>
      </w:r>
    </w:p>
    <w:p w14:paraId="600AED59" w14:textId="77777777" w:rsidR="00284587" w:rsidRPr="00737F6A" w:rsidRDefault="00A36F36" w:rsidP="00850962">
      <w:pPr>
        <w:spacing w:after="0" w:line="360" w:lineRule="auto"/>
        <w:rPr>
          <w:rFonts w:ascii="Arial" w:hAnsi="Arial" w:cs="Arial"/>
          <w:b/>
        </w:rPr>
      </w:pPr>
    </w:p>
    <w:p w14:paraId="600AED5A" w14:textId="77777777" w:rsidR="00284587" w:rsidRPr="00737F6A" w:rsidRDefault="0012254D" w:rsidP="00850962">
      <w:pPr>
        <w:spacing w:after="0" w:line="360" w:lineRule="auto"/>
        <w:rPr>
          <w:rFonts w:ascii="Arial" w:hAnsi="Arial" w:cs="Arial"/>
          <w:b/>
        </w:rPr>
      </w:pPr>
      <w:r w:rsidRPr="00737F6A">
        <w:rPr>
          <w:rFonts w:ascii="Arial" w:hAnsi="Arial" w:cs="Arial"/>
          <w:b/>
        </w:rPr>
        <w:t>Ethical</w:t>
      </w:r>
      <w:r w:rsidRPr="00737F6A">
        <w:rPr>
          <w:rFonts w:ascii="Arial" w:hAnsi="Arial" w:cs="Arial"/>
          <w:b/>
          <w:color w:val="FF0000"/>
        </w:rPr>
        <w:t xml:space="preserve"> </w:t>
      </w:r>
      <w:r w:rsidRPr="00737F6A">
        <w:rPr>
          <w:rFonts w:ascii="Arial" w:hAnsi="Arial" w:cs="Arial"/>
          <w:b/>
        </w:rPr>
        <w:t xml:space="preserve">approval </w:t>
      </w:r>
    </w:p>
    <w:p w14:paraId="600AED5B" w14:textId="77777777" w:rsidR="00284587" w:rsidRPr="00737F6A" w:rsidRDefault="0012254D" w:rsidP="00850962">
      <w:pPr>
        <w:spacing w:line="360" w:lineRule="auto"/>
        <w:rPr>
          <w:rFonts w:ascii="Arial" w:hAnsi="Arial" w:cs="Arial"/>
        </w:rPr>
      </w:pPr>
      <w:r w:rsidRPr="00737F6A">
        <w:rPr>
          <w:rFonts w:ascii="Arial" w:hAnsi="Arial" w:cs="Arial"/>
        </w:rPr>
        <w:lastRenderedPageBreak/>
        <w:t xml:space="preserve">The study has been given ethical approval by the Local Research Ethics Coordinator, School of Clinical and Applied Sciences, Leeds Beckett University, the Lagos State Ministry of Health and The Lagos State Ministry of Education. </w:t>
      </w:r>
    </w:p>
    <w:p w14:paraId="600AED5C" w14:textId="77777777" w:rsidR="00284587" w:rsidRPr="00737F6A" w:rsidRDefault="00A36F36" w:rsidP="00850962">
      <w:pPr>
        <w:spacing w:after="0" w:line="360" w:lineRule="auto"/>
        <w:rPr>
          <w:rFonts w:ascii="Arial" w:hAnsi="Arial" w:cs="Arial"/>
        </w:rPr>
      </w:pPr>
    </w:p>
    <w:p w14:paraId="600AED5D" w14:textId="77777777" w:rsidR="00284587" w:rsidRPr="00737F6A" w:rsidRDefault="0012254D" w:rsidP="00850962">
      <w:pPr>
        <w:spacing w:after="0" w:line="360" w:lineRule="auto"/>
        <w:jc w:val="center"/>
        <w:rPr>
          <w:rFonts w:ascii="Arial" w:hAnsi="Arial" w:cs="Arial"/>
          <w:b/>
        </w:rPr>
      </w:pPr>
      <w:r w:rsidRPr="00737F6A">
        <w:rPr>
          <w:rFonts w:ascii="Arial" w:hAnsi="Arial" w:cs="Arial"/>
          <w:b/>
        </w:rPr>
        <w:t xml:space="preserve">Thank you for reading this information sheet. Please contact me or my supervisor if you have any further queries </w:t>
      </w:r>
    </w:p>
    <w:p w14:paraId="600AED5E" w14:textId="77777777" w:rsidR="00284587" w:rsidRPr="00737F6A" w:rsidRDefault="00A36F36" w:rsidP="00850962">
      <w:pPr>
        <w:spacing w:after="0" w:line="360" w:lineRule="auto"/>
        <w:rPr>
          <w:rFonts w:ascii="Arial" w:hAnsi="Arial" w:cs="Arial"/>
        </w:rPr>
      </w:pPr>
    </w:p>
    <w:p w14:paraId="600AED5F" w14:textId="77777777" w:rsidR="00284587" w:rsidRPr="00737F6A" w:rsidRDefault="00A36F36" w:rsidP="00850962">
      <w:pPr>
        <w:spacing w:after="0" w:line="360" w:lineRule="auto"/>
        <w:jc w:val="center"/>
        <w:rPr>
          <w:rFonts w:ascii="Arial" w:hAnsi="Arial" w:cs="Arial"/>
          <w:b/>
        </w:rPr>
      </w:pPr>
    </w:p>
    <w:p w14:paraId="600AED60" w14:textId="77777777" w:rsidR="00284587" w:rsidRPr="00737F6A" w:rsidRDefault="0012254D" w:rsidP="00850962">
      <w:pPr>
        <w:spacing w:after="0" w:line="360" w:lineRule="auto"/>
        <w:jc w:val="center"/>
        <w:rPr>
          <w:rFonts w:ascii="Arial" w:hAnsi="Arial" w:cs="Arial"/>
          <w:b/>
        </w:rPr>
      </w:pPr>
      <w:r w:rsidRPr="00737F6A">
        <w:rPr>
          <w:rFonts w:ascii="Arial" w:hAnsi="Arial" w:cs="Arial"/>
          <w:b/>
        </w:rPr>
        <w:t>Researcher details:</w:t>
      </w:r>
    </w:p>
    <w:p w14:paraId="600AED61" w14:textId="77777777" w:rsidR="00284587" w:rsidRPr="00737F6A" w:rsidRDefault="0012254D" w:rsidP="00850962">
      <w:pPr>
        <w:spacing w:line="360" w:lineRule="auto"/>
        <w:jc w:val="center"/>
        <w:rPr>
          <w:rFonts w:ascii="Arial" w:hAnsi="Arial" w:cs="Arial"/>
        </w:rPr>
      </w:pPr>
      <w:r w:rsidRPr="00737F6A">
        <w:rPr>
          <w:rFonts w:ascii="Arial" w:hAnsi="Arial" w:cs="Arial"/>
        </w:rPr>
        <w:t>Oritseweyinmi  Orighoye</w:t>
      </w:r>
    </w:p>
    <w:p w14:paraId="600AED62" w14:textId="77777777" w:rsidR="00284587" w:rsidRPr="00737F6A" w:rsidRDefault="0012254D" w:rsidP="00850962">
      <w:pPr>
        <w:spacing w:after="0" w:line="360" w:lineRule="auto"/>
        <w:jc w:val="center"/>
        <w:rPr>
          <w:rFonts w:ascii="Arial" w:hAnsi="Arial" w:cs="Arial"/>
        </w:rPr>
      </w:pPr>
      <w:r w:rsidRPr="00737F6A">
        <w:rPr>
          <w:rFonts w:ascii="Arial" w:hAnsi="Arial" w:cs="Arial"/>
        </w:rPr>
        <w:t xml:space="preserve">Email: </w:t>
      </w:r>
      <w:hyperlink r:id="rId75" w:history="1">
        <w:r w:rsidRPr="00737F6A">
          <w:rPr>
            <w:rFonts w:ascii="Arial" w:hAnsi="Arial" w:cs="Arial"/>
          </w:rPr>
          <w:t>o.orighoye8274@student.leedsbeckett.ac.uk</w:t>
        </w:r>
      </w:hyperlink>
      <w:r w:rsidRPr="00737F6A">
        <w:rPr>
          <w:rFonts w:ascii="Arial" w:hAnsi="Arial" w:cs="Arial"/>
        </w:rPr>
        <w:t xml:space="preserve"> </w:t>
      </w:r>
    </w:p>
    <w:p w14:paraId="600AED63" w14:textId="77777777" w:rsidR="00284587" w:rsidRPr="00737F6A" w:rsidRDefault="00A36F36" w:rsidP="00850962">
      <w:pPr>
        <w:spacing w:after="0" w:line="360" w:lineRule="auto"/>
        <w:jc w:val="center"/>
        <w:rPr>
          <w:rFonts w:ascii="Arial" w:hAnsi="Arial" w:cs="Arial"/>
        </w:rPr>
      </w:pPr>
    </w:p>
    <w:p w14:paraId="600AED64" w14:textId="77777777" w:rsidR="00284587" w:rsidRPr="00737F6A" w:rsidRDefault="0012254D" w:rsidP="00850962">
      <w:pPr>
        <w:spacing w:after="0" w:line="360" w:lineRule="auto"/>
        <w:jc w:val="center"/>
        <w:rPr>
          <w:rFonts w:ascii="Arial" w:hAnsi="Arial" w:cs="Arial"/>
          <w:b/>
        </w:rPr>
      </w:pPr>
      <w:r w:rsidRPr="00737F6A">
        <w:rPr>
          <w:rFonts w:ascii="Arial" w:hAnsi="Arial" w:cs="Arial"/>
          <w:b/>
        </w:rPr>
        <w:t>Supervisor details:</w:t>
      </w:r>
    </w:p>
    <w:p w14:paraId="600AED65" w14:textId="77777777" w:rsidR="00284587" w:rsidRPr="00737F6A" w:rsidRDefault="0012254D" w:rsidP="00850962">
      <w:pPr>
        <w:spacing w:after="0" w:line="360" w:lineRule="auto"/>
        <w:jc w:val="center"/>
        <w:rPr>
          <w:rFonts w:ascii="Arial" w:hAnsi="Arial" w:cs="Arial"/>
          <w:bCs/>
        </w:rPr>
      </w:pPr>
      <w:r w:rsidRPr="00737F6A">
        <w:rPr>
          <w:rFonts w:ascii="Arial" w:hAnsi="Arial" w:cs="Arial"/>
          <w:bCs/>
        </w:rPr>
        <w:t>Tanefa Apekey</w:t>
      </w:r>
    </w:p>
    <w:p w14:paraId="600AED66" w14:textId="77777777" w:rsidR="00284587" w:rsidRPr="00737F6A" w:rsidRDefault="0012254D" w:rsidP="00850962">
      <w:pPr>
        <w:spacing w:after="0" w:line="360" w:lineRule="auto"/>
        <w:jc w:val="center"/>
        <w:rPr>
          <w:rFonts w:ascii="Arial" w:eastAsia="Times New Roman" w:hAnsi="Arial" w:cs="Arial"/>
        </w:rPr>
      </w:pPr>
      <w:r w:rsidRPr="00737F6A">
        <w:rPr>
          <w:rFonts w:ascii="Arial" w:eastAsia="Times New Roman" w:hAnsi="Arial" w:cs="Arial"/>
        </w:rPr>
        <w:t xml:space="preserve">Email: </w:t>
      </w:r>
      <w:hyperlink r:id="rId76" w:history="1">
        <w:r w:rsidRPr="00737F6A">
          <w:rPr>
            <w:rFonts w:ascii="Arial" w:eastAsia="Times New Roman" w:hAnsi="Arial" w:cs="Arial"/>
          </w:rPr>
          <w:t>t.a.apekey@leedsbeckett.ac.uk</w:t>
        </w:r>
      </w:hyperlink>
    </w:p>
    <w:p w14:paraId="600AED67" w14:textId="77777777" w:rsidR="00284587" w:rsidRPr="00737F6A" w:rsidRDefault="00A36F36" w:rsidP="00850962">
      <w:pPr>
        <w:spacing w:after="0" w:line="360" w:lineRule="auto"/>
        <w:jc w:val="center"/>
        <w:rPr>
          <w:rFonts w:ascii="Arial" w:eastAsia="Times New Roman" w:hAnsi="Arial" w:cs="Arial"/>
        </w:rPr>
      </w:pPr>
    </w:p>
    <w:p w14:paraId="600AED68" w14:textId="77777777" w:rsidR="00284587" w:rsidRPr="00737F6A" w:rsidRDefault="0012254D" w:rsidP="00850962">
      <w:pPr>
        <w:spacing w:after="0" w:line="360" w:lineRule="auto"/>
        <w:jc w:val="center"/>
        <w:rPr>
          <w:rFonts w:ascii="Arial" w:eastAsia="Times New Roman" w:hAnsi="Arial" w:cs="Arial"/>
          <w:b/>
        </w:rPr>
      </w:pPr>
      <w:r w:rsidRPr="00737F6A">
        <w:rPr>
          <w:rFonts w:ascii="Arial" w:eastAsia="Times New Roman" w:hAnsi="Arial" w:cs="Arial"/>
          <w:b/>
        </w:rPr>
        <w:t>If you wish to contact someone about the study who is not directly involved in the study then please get in touch with Angela Hill (School Research Administrator)</w:t>
      </w:r>
    </w:p>
    <w:p w14:paraId="600AED69" w14:textId="77777777" w:rsidR="00284587" w:rsidRPr="00737F6A" w:rsidRDefault="00A36F36" w:rsidP="00850962">
      <w:pPr>
        <w:spacing w:after="0" w:line="360" w:lineRule="auto"/>
        <w:jc w:val="center"/>
        <w:rPr>
          <w:rFonts w:ascii="Arial" w:eastAsia="Times New Roman" w:hAnsi="Arial" w:cs="Arial"/>
        </w:rPr>
      </w:pPr>
    </w:p>
    <w:p w14:paraId="600AED6A" w14:textId="77777777" w:rsidR="00284587" w:rsidRPr="00737F6A" w:rsidRDefault="0012254D" w:rsidP="00850962">
      <w:pPr>
        <w:spacing w:after="0" w:line="360" w:lineRule="auto"/>
        <w:jc w:val="center"/>
        <w:rPr>
          <w:rFonts w:ascii="Arial" w:eastAsia="Times New Roman" w:hAnsi="Arial" w:cs="Arial"/>
          <w:b/>
        </w:rPr>
      </w:pPr>
      <w:r w:rsidRPr="00737F6A">
        <w:rPr>
          <w:rFonts w:ascii="Arial" w:eastAsia="Times New Roman" w:hAnsi="Arial" w:cs="Arial"/>
          <w:b/>
        </w:rPr>
        <w:t xml:space="preserve">Independent contact details  </w:t>
      </w:r>
    </w:p>
    <w:p w14:paraId="600AED6B" w14:textId="77777777" w:rsidR="00284587" w:rsidRPr="00737F6A" w:rsidRDefault="0012254D" w:rsidP="00850962">
      <w:pPr>
        <w:spacing w:after="0" w:line="360" w:lineRule="auto"/>
        <w:jc w:val="center"/>
        <w:rPr>
          <w:rFonts w:ascii="Arial" w:hAnsi="Arial" w:cs="Arial"/>
        </w:rPr>
      </w:pPr>
      <w:r w:rsidRPr="00737F6A">
        <w:rPr>
          <w:rFonts w:ascii="Arial" w:eastAsia="Times New Roman" w:hAnsi="Arial" w:cs="Arial"/>
        </w:rPr>
        <w:t>Angela Hill</w:t>
      </w:r>
    </w:p>
    <w:p w14:paraId="600AED6C" w14:textId="77777777" w:rsidR="00284587" w:rsidRPr="00737F6A" w:rsidRDefault="0012254D" w:rsidP="00850962">
      <w:pPr>
        <w:spacing w:after="0" w:line="360" w:lineRule="auto"/>
        <w:jc w:val="center"/>
        <w:rPr>
          <w:rFonts w:ascii="Arial" w:hAnsi="Arial" w:cs="Arial"/>
          <w:color w:val="545454"/>
        </w:rPr>
      </w:pPr>
      <w:r w:rsidRPr="00737F6A">
        <w:rPr>
          <w:rFonts w:ascii="Arial" w:hAnsi="Arial" w:cs="Arial"/>
        </w:rPr>
        <w:t xml:space="preserve">Email: </w:t>
      </w:r>
      <w:r w:rsidRPr="00737F6A">
        <w:rPr>
          <w:rFonts w:ascii="Arial" w:hAnsi="Arial" w:cs="Arial"/>
          <w:color w:val="0072C6"/>
        </w:rPr>
        <w:t>A.Hill@leedsbeckett.ac.uk</w:t>
      </w:r>
      <w:r w:rsidRPr="00737F6A">
        <w:rPr>
          <w:rFonts w:ascii="Arial" w:hAnsi="Arial" w:cs="Arial"/>
        </w:rPr>
        <w:t xml:space="preserve"> </w:t>
      </w:r>
    </w:p>
    <w:p w14:paraId="600AED6D" w14:textId="77777777" w:rsidR="00284587" w:rsidRPr="00737F6A" w:rsidRDefault="00A36F36" w:rsidP="00850962">
      <w:pPr>
        <w:spacing w:after="0" w:line="360" w:lineRule="auto"/>
        <w:jc w:val="center"/>
        <w:rPr>
          <w:rFonts w:ascii="Arial" w:hAnsi="Arial" w:cs="Arial"/>
        </w:rPr>
      </w:pPr>
    </w:p>
    <w:p w14:paraId="600AED6E" w14:textId="77777777" w:rsidR="00284587" w:rsidRPr="00737F6A" w:rsidRDefault="00A36F36" w:rsidP="00850962">
      <w:pPr>
        <w:spacing w:line="360" w:lineRule="auto"/>
        <w:rPr>
          <w:rFonts w:ascii="Arial" w:hAnsi="Arial" w:cs="Arial"/>
        </w:rPr>
      </w:pPr>
    </w:p>
    <w:p w14:paraId="600AED6F" w14:textId="77777777" w:rsidR="00671B13" w:rsidRPr="00737F6A" w:rsidRDefault="0012254D" w:rsidP="00850962">
      <w:pPr>
        <w:spacing w:line="360" w:lineRule="auto"/>
        <w:jc w:val="both"/>
        <w:rPr>
          <w:rFonts w:ascii="Arial" w:hAnsi="Arial" w:cs="Arial"/>
          <w:b/>
        </w:rPr>
      </w:pPr>
      <w:r w:rsidRPr="00737F6A">
        <w:rPr>
          <w:rFonts w:ascii="Arial" w:hAnsi="Arial" w:cs="Arial"/>
          <w:b/>
        </w:rPr>
        <w:t xml:space="preserve">Invitation Sample </w:t>
      </w:r>
    </w:p>
    <w:p w14:paraId="600AED70" w14:textId="77777777" w:rsidR="00671B13" w:rsidRPr="00737F6A" w:rsidRDefault="0012254D" w:rsidP="00850962">
      <w:pPr>
        <w:spacing w:line="360" w:lineRule="auto"/>
        <w:jc w:val="both"/>
        <w:rPr>
          <w:rFonts w:ascii="Arial" w:hAnsi="Arial" w:cs="Arial"/>
        </w:rPr>
      </w:pPr>
      <w:r w:rsidRPr="00737F6A">
        <w:rPr>
          <w:rFonts w:ascii="Arial" w:hAnsi="Arial" w:cs="Arial"/>
        </w:rPr>
        <w:t>Good day Dr Akanno, </w:t>
      </w:r>
    </w:p>
    <w:p w14:paraId="600AED71" w14:textId="77777777" w:rsidR="00671B13" w:rsidRPr="00737F6A" w:rsidRDefault="0012254D" w:rsidP="00850962">
      <w:pPr>
        <w:spacing w:line="360" w:lineRule="auto"/>
        <w:jc w:val="both"/>
        <w:rPr>
          <w:rFonts w:ascii="Arial" w:hAnsi="Arial" w:cs="Arial"/>
        </w:rPr>
      </w:pPr>
      <w:r w:rsidRPr="00737F6A">
        <w:rPr>
          <w:rFonts w:ascii="Arial" w:hAnsi="Arial" w:cs="Arial"/>
        </w:rPr>
        <w:t>I hope this email meets you well. </w:t>
      </w:r>
    </w:p>
    <w:p w14:paraId="600AED72" w14:textId="77777777" w:rsidR="00671B13" w:rsidRPr="00737F6A" w:rsidRDefault="0012254D" w:rsidP="00850962">
      <w:pPr>
        <w:spacing w:line="360" w:lineRule="auto"/>
        <w:jc w:val="both"/>
        <w:rPr>
          <w:rFonts w:ascii="Arial" w:hAnsi="Arial" w:cs="Arial"/>
        </w:rPr>
      </w:pPr>
      <w:r w:rsidRPr="00737F6A">
        <w:rPr>
          <w:rFonts w:ascii="Arial" w:hAnsi="Arial" w:cs="Arial"/>
        </w:rPr>
        <w:t>My name is Oritseweyinmi Orighoye. I am a 2nd year doctoral student at the Leeds Beckett University, Leeds, United Kingdom. I am kindly requesting your participation for an interview in a doctoral research studying that I am conducting. This research study is a part of my academic requirement in the fulfilment of a Doctor of Philosophy Nutrition and Dietetics (PhD) at the Leeds Beckett University, UK.</w:t>
      </w:r>
    </w:p>
    <w:p w14:paraId="600AED73" w14:textId="77777777" w:rsidR="00671B13" w:rsidRPr="00737F6A" w:rsidRDefault="0012254D" w:rsidP="00850962">
      <w:pPr>
        <w:spacing w:line="360" w:lineRule="auto"/>
        <w:jc w:val="both"/>
        <w:rPr>
          <w:rFonts w:ascii="Arial" w:hAnsi="Arial" w:cs="Arial"/>
        </w:rPr>
      </w:pPr>
      <w:r w:rsidRPr="00737F6A">
        <w:rPr>
          <w:rFonts w:ascii="Arial" w:hAnsi="Arial" w:cs="Arial"/>
        </w:rPr>
        <w:t xml:space="preserve">The Research Title: Family Involvement in Diet and Exercise Interventions among Children in Nigeria. </w:t>
      </w:r>
    </w:p>
    <w:p w14:paraId="600AED74" w14:textId="77777777" w:rsidR="00671B13" w:rsidRPr="00737F6A" w:rsidRDefault="0012254D" w:rsidP="00850962">
      <w:pPr>
        <w:spacing w:line="360" w:lineRule="auto"/>
        <w:jc w:val="both"/>
        <w:rPr>
          <w:rFonts w:ascii="Arial" w:hAnsi="Arial" w:cs="Arial"/>
        </w:rPr>
      </w:pPr>
      <w:r w:rsidRPr="00737F6A">
        <w:rPr>
          <w:rFonts w:ascii="Arial" w:hAnsi="Arial" w:cs="Arial"/>
        </w:rPr>
        <w:lastRenderedPageBreak/>
        <w:t>Research aims and objectives: The role of this research is to explore the views on diet and physical activity interventions with family involvement and the settings likely to support the effective engagement in Nigeria.</w:t>
      </w:r>
    </w:p>
    <w:p w14:paraId="600AED75" w14:textId="77777777" w:rsidR="00671B13" w:rsidRPr="00737F6A" w:rsidRDefault="0012254D" w:rsidP="00850962">
      <w:pPr>
        <w:spacing w:line="360" w:lineRule="auto"/>
        <w:jc w:val="both"/>
        <w:rPr>
          <w:rFonts w:ascii="Arial" w:hAnsi="Arial" w:cs="Arial"/>
        </w:rPr>
      </w:pPr>
      <w:r w:rsidRPr="00737F6A">
        <w:rPr>
          <w:rFonts w:ascii="Arial" w:hAnsi="Arial" w:cs="Arial"/>
        </w:rPr>
        <w:t>The objectives of study are to:</w:t>
      </w:r>
    </w:p>
    <w:p w14:paraId="600AED76" w14:textId="77777777" w:rsidR="00671B13" w:rsidRPr="00737F6A" w:rsidRDefault="0012254D" w:rsidP="00850962">
      <w:pPr>
        <w:spacing w:line="360" w:lineRule="auto"/>
        <w:jc w:val="both"/>
        <w:rPr>
          <w:rFonts w:ascii="Arial" w:hAnsi="Arial" w:cs="Arial"/>
        </w:rPr>
      </w:pPr>
      <w:r w:rsidRPr="00737F6A">
        <w:rPr>
          <w:rFonts w:ascii="Arial" w:hAnsi="Arial" w:cs="Arial"/>
        </w:rPr>
        <w:t>1.       Identify views on what could help inform culturally acceptable approaches to diet and physical activity interventions that may reduce risk factors for childhood and adolescent obesity.</w:t>
      </w:r>
    </w:p>
    <w:p w14:paraId="600AED77" w14:textId="77777777" w:rsidR="00671B13" w:rsidRPr="00737F6A" w:rsidRDefault="0012254D" w:rsidP="00850962">
      <w:pPr>
        <w:spacing w:line="360" w:lineRule="auto"/>
        <w:jc w:val="both"/>
        <w:rPr>
          <w:rFonts w:ascii="Arial" w:hAnsi="Arial" w:cs="Arial"/>
        </w:rPr>
      </w:pPr>
      <w:r w:rsidRPr="00737F6A">
        <w:rPr>
          <w:rFonts w:ascii="Arial" w:hAnsi="Arial" w:cs="Arial"/>
        </w:rPr>
        <w:t>2.       Identify acceptable methods for involving families in diet and physical activity interventions for children.</w:t>
      </w:r>
    </w:p>
    <w:p w14:paraId="600AED78" w14:textId="77777777" w:rsidR="00671B13" w:rsidRPr="00737F6A" w:rsidRDefault="0012254D" w:rsidP="00850962">
      <w:pPr>
        <w:spacing w:line="360" w:lineRule="auto"/>
        <w:jc w:val="both"/>
        <w:rPr>
          <w:rFonts w:ascii="Arial" w:hAnsi="Arial" w:cs="Arial"/>
        </w:rPr>
      </w:pPr>
      <w:r w:rsidRPr="00737F6A">
        <w:rPr>
          <w:rFonts w:ascii="Arial" w:hAnsi="Arial" w:cs="Arial"/>
        </w:rPr>
        <w:t>3.       Identify ways in which and the school environment and the wider community can be actively involved in diet and physical activity intervention for children.</w:t>
      </w:r>
    </w:p>
    <w:p w14:paraId="600AED79" w14:textId="77777777" w:rsidR="00671B13" w:rsidRPr="00737F6A" w:rsidRDefault="00A36F36" w:rsidP="00850962">
      <w:pPr>
        <w:spacing w:line="360" w:lineRule="auto"/>
        <w:jc w:val="both"/>
        <w:rPr>
          <w:rFonts w:ascii="Arial" w:hAnsi="Arial" w:cs="Arial"/>
        </w:rPr>
      </w:pPr>
    </w:p>
    <w:p w14:paraId="600AED7A" w14:textId="77777777" w:rsidR="00671B13" w:rsidRPr="00737F6A" w:rsidRDefault="0012254D" w:rsidP="00850962">
      <w:pPr>
        <w:spacing w:line="360" w:lineRule="auto"/>
        <w:jc w:val="both"/>
        <w:rPr>
          <w:rFonts w:ascii="Arial" w:hAnsi="Arial" w:cs="Arial"/>
        </w:rPr>
      </w:pPr>
      <w:r w:rsidRPr="00737F6A">
        <w:rPr>
          <w:rFonts w:ascii="Arial" w:hAnsi="Arial" w:cs="Arial"/>
        </w:rPr>
        <w:t xml:space="preserve">Data Required: Data collection will be done using semi-structured interviews. An important goal of this study is to learn how culture may inform perspectives on parents’ and children’s experiences of diet and exercise interventions. Rather than simply describing differences between cultural groups, the goal is to show how cultural backgrounds and approaches may influence dietary and exercise practices among children to curb overweight and obesity. To answer this question, we need to allow the cultures to speak for themselves. </w:t>
      </w:r>
    </w:p>
    <w:p w14:paraId="600AED7B" w14:textId="77777777" w:rsidR="00671B13" w:rsidRPr="00737F6A" w:rsidRDefault="0012254D" w:rsidP="00850962">
      <w:pPr>
        <w:spacing w:line="360" w:lineRule="auto"/>
        <w:jc w:val="both"/>
        <w:rPr>
          <w:rFonts w:ascii="Arial" w:hAnsi="Arial" w:cs="Arial"/>
        </w:rPr>
      </w:pPr>
      <w:r w:rsidRPr="00737F6A">
        <w:rPr>
          <w:rFonts w:ascii="Arial" w:hAnsi="Arial" w:cs="Arial"/>
        </w:rPr>
        <w:t>Participation is completely voluntary and you may withdraw from the study at any time. The study is completely anonymous; therefore, it does not require you to provide your name or any other identifying information.</w:t>
      </w:r>
    </w:p>
    <w:p w14:paraId="600AED7C" w14:textId="77777777" w:rsidR="00671B13" w:rsidRPr="00737F6A" w:rsidRDefault="0012254D" w:rsidP="00850962">
      <w:pPr>
        <w:spacing w:line="360" w:lineRule="auto"/>
        <w:jc w:val="both"/>
        <w:rPr>
          <w:rFonts w:ascii="Arial" w:hAnsi="Arial" w:cs="Arial"/>
        </w:rPr>
      </w:pPr>
      <w:r w:rsidRPr="00737F6A">
        <w:rPr>
          <w:rFonts w:ascii="Arial" w:hAnsi="Arial" w:cs="Arial"/>
        </w:rPr>
        <w:t>If you would like to participate in the study, please read the Information Sheet and Consent form enclosed with this email.</w:t>
      </w:r>
    </w:p>
    <w:p w14:paraId="600AED7D" w14:textId="77777777" w:rsidR="00671B13" w:rsidRPr="00737F6A" w:rsidRDefault="0012254D" w:rsidP="00850962">
      <w:pPr>
        <w:spacing w:line="360" w:lineRule="auto"/>
        <w:jc w:val="both"/>
        <w:rPr>
          <w:rFonts w:ascii="Arial" w:hAnsi="Arial" w:cs="Arial"/>
        </w:rPr>
      </w:pPr>
      <w:r w:rsidRPr="00737F6A">
        <w:rPr>
          <w:rFonts w:ascii="Arial" w:hAnsi="Arial" w:cs="Arial"/>
        </w:rPr>
        <w:t xml:space="preserve">Your participation in the research will be of great importance to assist in creating nutritional and exercise interventions that will help school children curb the double burden of malnutrition and childhood obesity. </w:t>
      </w:r>
    </w:p>
    <w:p w14:paraId="600AED7E" w14:textId="77777777" w:rsidR="00671B13" w:rsidRPr="00737F6A" w:rsidRDefault="0012254D" w:rsidP="00850962">
      <w:pPr>
        <w:spacing w:line="360" w:lineRule="auto"/>
        <w:jc w:val="both"/>
        <w:rPr>
          <w:rFonts w:ascii="Arial" w:hAnsi="Arial" w:cs="Arial"/>
        </w:rPr>
      </w:pPr>
      <w:r w:rsidRPr="00737F6A">
        <w:rPr>
          <w:rFonts w:ascii="Arial" w:hAnsi="Arial" w:cs="Arial"/>
        </w:rPr>
        <w:t>I have enclosed contact details of my Director of Studies and Supervisor.</w:t>
      </w:r>
    </w:p>
    <w:p w14:paraId="600AED7F" w14:textId="77777777" w:rsidR="00671B13" w:rsidRPr="00737F6A" w:rsidRDefault="0012254D" w:rsidP="00850962">
      <w:pPr>
        <w:spacing w:line="360" w:lineRule="auto"/>
        <w:jc w:val="both"/>
        <w:rPr>
          <w:rFonts w:ascii="Arial" w:hAnsi="Arial" w:cs="Arial"/>
        </w:rPr>
      </w:pPr>
      <w:r w:rsidRPr="00737F6A">
        <w:rPr>
          <w:rFonts w:ascii="Arial" w:hAnsi="Arial" w:cs="Arial"/>
        </w:rPr>
        <w:t xml:space="preserve">I await your response. </w:t>
      </w:r>
    </w:p>
    <w:p w14:paraId="600AED80" w14:textId="77777777" w:rsidR="00671B13" w:rsidRPr="00737F6A" w:rsidRDefault="0012254D" w:rsidP="00850962">
      <w:pPr>
        <w:spacing w:line="360" w:lineRule="auto"/>
        <w:jc w:val="both"/>
        <w:rPr>
          <w:rFonts w:ascii="Arial" w:hAnsi="Arial" w:cs="Arial"/>
        </w:rPr>
      </w:pPr>
      <w:r w:rsidRPr="00737F6A">
        <w:rPr>
          <w:rFonts w:ascii="Arial" w:hAnsi="Arial" w:cs="Arial"/>
        </w:rPr>
        <w:t>Thank you.</w:t>
      </w:r>
    </w:p>
    <w:p w14:paraId="600AED81" w14:textId="77777777" w:rsidR="00671B13" w:rsidRPr="00737F6A" w:rsidRDefault="0012254D" w:rsidP="00850962">
      <w:pPr>
        <w:spacing w:line="360" w:lineRule="auto"/>
        <w:jc w:val="both"/>
        <w:rPr>
          <w:rFonts w:ascii="Arial" w:hAnsi="Arial" w:cs="Arial"/>
        </w:rPr>
      </w:pPr>
      <w:r w:rsidRPr="00737F6A">
        <w:rPr>
          <w:rFonts w:ascii="Arial" w:hAnsi="Arial" w:cs="Arial"/>
        </w:rPr>
        <w:t>Yours faithfully,</w:t>
      </w:r>
    </w:p>
    <w:p w14:paraId="600AED82" w14:textId="77777777" w:rsidR="00671B13" w:rsidRPr="00737F6A" w:rsidRDefault="0012254D" w:rsidP="00850962">
      <w:pPr>
        <w:spacing w:line="360" w:lineRule="auto"/>
        <w:jc w:val="both"/>
        <w:rPr>
          <w:rFonts w:ascii="Arial" w:hAnsi="Arial" w:cs="Arial"/>
        </w:rPr>
      </w:pPr>
      <w:r w:rsidRPr="00737F6A">
        <w:rPr>
          <w:rFonts w:ascii="Arial" w:hAnsi="Arial" w:cs="Arial"/>
        </w:rPr>
        <w:t xml:space="preserve">Dr Oritseweyinmi Orighoye </w:t>
      </w:r>
    </w:p>
    <w:p w14:paraId="600AED83" w14:textId="5F371239" w:rsidR="00671B13" w:rsidRPr="00737F6A" w:rsidRDefault="0012254D" w:rsidP="00850962">
      <w:pPr>
        <w:spacing w:line="360" w:lineRule="auto"/>
        <w:jc w:val="both"/>
        <w:rPr>
          <w:rFonts w:ascii="Arial" w:hAnsi="Arial" w:cs="Arial"/>
        </w:rPr>
      </w:pPr>
      <w:r w:rsidRPr="00737F6A">
        <w:rPr>
          <w:rFonts w:ascii="Arial" w:hAnsi="Arial" w:cs="Arial"/>
        </w:rPr>
        <w:lastRenderedPageBreak/>
        <w:br w:type="page"/>
      </w:r>
    </w:p>
    <w:p w14:paraId="600AED84" w14:textId="77777777" w:rsidR="000F11C8" w:rsidRPr="00737F6A" w:rsidRDefault="0012254D" w:rsidP="00D46F1E">
      <w:pPr>
        <w:pStyle w:val="Heading2"/>
        <w:numPr>
          <w:ilvl w:val="0"/>
          <w:numId w:val="0"/>
        </w:numPr>
        <w:ind w:left="576" w:hanging="576"/>
        <w:rPr>
          <w:rFonts w:cs="Arial"/>
          <w:szCs w:val="22"/>
        </w:rPr>
      </w:pPr>
      <w:bookmarkStart w:id="233" w:name="_Toc112514203"/>
      <w:r w:rsidRPr="00737F6A">
        <w:rPr>
          <w:rFonts w:cs="Arial"/>
          <w:szCs w:val="22"/>
        </w:rPr>
        <w:lastRenderedPageBreak/>
        <w:t>Appendix 11: Consent and Assent forms of Participants in Study 2</w:t>
      </w:r>
      <w:bookmarkEnd w:id="233"/>
      <w:r w:rsidRPr="00737F6A">
        <w:rPr>
          <w:rFonts w:cs="Arial"/>
          <w:szCs w:val="22"/>
        </w:rPr>
        <w:t xml:space="preserve"> </w:t>
      </w:r>
    </w:p>
    <w:p w14:paraId="600AED85" w14:textId="77777777" w:rsidR="00804B4A" w:rsidRPr="00737F6A" w:rsidRDefault="00A36F36" w:rsidP="00850962">
      <w:pPr>
        <w:spacing w:line="360" w:lineRule="auto"/>
        <w:jc w:val="both"/>
        <w:rPr>
          <w:rFonts w:ascii="Arial" w:hAnsi="Arial" w:cs="Arial"/>
        </w:rPr>
      </w:pPr>
    </w:p>
    <w:p w14:paraId="600AED86" w14:textId="77777777" w:rsidR="00804B4A" w:rsidRPr="00737F6A" w:rsidRDefault="0012254D" w:rsidP="00850962">
      <w:pPr>
        <w:spacing w:line="360" w:lineRule="auto"/>
        <w:jc w:val="center"/>
        <w:rPr>
          <w:rFonts w:ascii="Arial" w:hAnsi="Arial" w:cs="Arial"/>
          <w:b/>
          <w:u w:val="single"/>
        </w:rPr>
      </w:pPr>
      <w:r w:rsidRPr="00737F6A">
        <w:rPr>
          <w:rFonts w:ascii="Arial" w:hAnsi="Arial" w:cs="Arial"/>
          <w:b/>
          <w:noProof/>
        </w:rPr>
        <w:drawing>
          <wp:anchor distT="0" distB="0" distL="114300" distR="114300" simplePos="0" relativeHeight="251695104" behindDoc="1" locked="0" layoutInCell="1" allowOverlap="1" wp14:anchorId="600AF30A" wp14:editId="600AF30B">
            <wp:simplePos x="0" y="0"/>
            <wp:positionH relativeFrom="column">
              <wp:posOffset>4638675</wp:posOffset>
            </wp:positionH>
            <wp:positionV relativeFrom="paragraph">
              <wp:posOffset>-225425</wp:posOffset>
            </wp:positionV>
            <wp:extent cx="1957070" cy="791210"/>
            <wp:effectExtent l="19050" t="0" r="5080" b="0"/>
            <wp:wrapTight wrapText="bothSides">
              <wp:wrapPolygon edited="0">
                <wp:start x="-210" y="0"/>
                <wp:lineTo x="-210" y="21323"/>
                <wp:lineTo x="21656" y="21323"/>
                <wp:lineTo x="21656" y="0"/>
                <wp:lineTo x="-210" y="0"/>
              </wp:wrapPolygon>
            </wp:wrapTight>
            <wp:docPr id="3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7"/>
                    <a:srcRect/>
                    <a:stretch>
                      <a:fillRect/>
                    </a:stretch>
                  </pic:blipFill>
                  <pic:spPr bwMode="auto">
                    <a:xfrm>
                      <a:off x="0" y="0"/>
                      <a:ext cx="1957070" cy="791210"/>
                    </a:xfrm>
                    <a:prstGeom prst="rect">
                      <a:avLst/>
                    </a:prstGeom>
                    <a:noFill/>
                    <a:ln w="9525">
                      <a:noFill/>
                      <a:miter lim="800000"/>
                      <a:headEnd/>
                      <a:tailEnd/>
                    </a:ln>
                  </pic:spPr>
                </pic:pic>
              </a:graphicData>
            </a:graphic>
          </wp:anchor>
        </w:drawing>
      </w:r>
      <w:r w:rsidRPr="00737F6A">
        <w:rPr>
          <w:rFonts w:ascii="Arial" w:hAnsi="Arial" w:cs="Arial"/>
          <w:b/>
        </w:rPr>
        <w:t xml:space="preserve">                  </w:t>
      </w:r>
      <w:r w:rsidRPr="00737F6A">
        <w:rPr>
          <w:rFonts w:ascii="Arial" w:hAnsi="Arial" w:cs="Arial"/>
          <w:b/>
          <w:u w:val="single"/>
        </w:rPr>
        <w:t>Participant Consent Form</w:t>
      </w:r>
    </w:p>
    <w:p w14:paraId="600AED87" w14:textId="77777777" w:rsidR="00804B4A" w:rsidRPr="00737F6A" w:rsidRDefault="0012254D" w:rsidP="00850962">
      <w:pPr>
        <w:spacing w:after="0" w:line="360" w:lineRule="auto"/>
        <w:jc w:val="center"/>
        <w:rPr>
          <w:rFonts w:ascii="Arial" w:hAnsi="Arial" w:cs="Arial"/>
          <w:b/>
        </w:rPr>
      </w:pPr>
      <w:r w:rsidRPr="00737F6A">
        <w:rPr>
          <w:rFonts w:ascii="Arial" w:hAnsi="Arial" w:cs="Arial"/>
          <w:b/>
        </w:rPr>
        <w:t>Exploring  cultural  views  and  approaches  to  family  involvement  in  diet  and  exercise  interventions</w:t>
      </w:r>
    </w:p>
    <w:tbl>
      <w:tblPr>
        <w:tblW w:w="3011" w:type="dxa"/>
        <w:tblInd w:w="7054" w:type="dxa"/>
        <w:tblCellMar>
          <w:left w:w="10" w:type="dxa"/>
          <w:right w:w="10" w:type="dxa"/>
        </w:tblCellMar>
        <w:tblLook w:val="04A0" w:firstRow="1" w:lastRow="0" w:firstColumn="1" w:lastColumn="0" w:noHBand="0" w:noVBand="1"/>
      </w:tblPr>
      <w:tblGrid>
        <w:gridCol w:w="3011"/>
      </w:tblGrid>
      <w:tr w:rsidR="00804B4A" w:rsidRPr="00737F6A" w14:paraId="600AED89" w14:textId="77777777" w:rsidTr="00850600">
        <w:tc>
          <w:tcPr>
            <w:tcW w:w="3011" w:type="dxa"/>
          </w:tcPr>
          <w:p w14:paraId="600AED88" w14:textId="77777777" w:rsidR="00804B4A" w:rsidRPr="00737F6A" w:rsidRDefault="0012254D" w:rsidP="00850962">
            <w:pPr>
              <w:spacing w:line="360" w:lineRule="auto"/>
              <w:jc w:val="right"/>
              <w:rPr>
                <w:rFonts w:ascii="Arial" w:hAnsi="Arial" w:cs="Arial"/>
              </w:rPr>
            </w:pPr>
            <w:r w:rsidRPr="00737F6A">
              <w:rPr>
                <w:rFonts w:ascii="Arial" w:hAnsi="Arial" w:cs="Arial"/>
                <w:b/>
              </w:rPr>
              <w:t>Please initial the boxes below if you agree with the statements</w:t>
            </w:r>
          </w:p>
        </w:tc>
      </w:tr>
    </w:tbl>
    <w:p w14:paraId="600AED8A" w14:textId="77777777" w:rsidR="00804B4A" w:rsidRPr="00737F6A" w:rsidRDefault="00A36F36" w:rsidP="00850962">
      <w:pPr>
        <w:tabs>
          <w:tab w:val="left" w:pos="360"/>
          <w:tab w:val="left" w:pos="720"/>
          <w:tab w:val="left" w:pos="1440"/>
          <w:tab w:val="left" w:pos="2160"/>
          <w:tab w:val="left" w:pos="2880"/>
          <w:tab w:val="left" w:pos="4680"/>
          <w:tab w:val="left" w:pos="5400"/>
          <w:tab w:val="right" w:pos="9000"/>
        </w:tabs>
        <w:autoSpaceDE w:val="0"/>
        <w:autoSpaceDN w:val="0"/>
        <w:spacing w:after="0" w:line="360" w:lineRule="auto"/>
        <w:ind w:left="360"/>
        <w:rPr>
          <w:rFonts w:ascii="Arial" w:hAnsi="Arial" w:cs="Arial"/>
        </w:rPr>
      </w:pPr>
    </w:p>
    <w:p w14:paraId="600AED8B" w14:textId="77777777" w:rsidR="00804B4A" w:rsidRPr="00737F6A" w:rsidRDefault="0012254D" w:rsidP="00165080">
      <w:pPr>
        <w:numPr>
          <w:ilvl w:val="0"/>
          <w:numId w:val="49"/>
        </w:numPr>
        <w:tabs>
          <w:tab w:val="left" w:pos="360"/>
          <w:tab w:val="left" w:pos="720"/>
          <w:tab w:val="left" w:pos="1440"/>
          <w:tab w:val="left" w:pos="2160"/>
          <w:tab w:val="left" w:pos="2880"/>
          <w:tab w:val="left" w:pos="4680"/>
          <w:tab w:val="left" w:pos="5400"/>
          <w:tab w:val="right" w:pos="9000"/>
        </w:tabs>
        <w:autoSpaceDE w:val="0"/>
        <w:autoSpaceDN w:val="0"/>
        <w:spacing w:after="0" w:line="360" w:lineRule="auto"/>
        <w:ind w:left="360"/>
        <w:rPr>
          <w:rFonts w:ascii="Arial" w:hAnsi="Arial" w:cs="Arial"/>
        </w:rPr>
      </w:pPr>
      <w:r w:rsidRPr="00737F6A">
        <w:rPr>
          <w:rFonts w:ascii="Arial" w:hAnsi="Arial" w:cs="Arial"/>
          <w:noProof/>
        </w:rPr>
        <mc:AlternateContent>
          <mc:Choice Requires="wps">
            <w:drawing>
              <wp:anchor distT="0" distB="0" distL="114300" distR="114300" simplePos="0" relativeHeight="251679744" behindDoc="0" locked="0" layoutInCell="1" allowOverlap="1" wp14:anchorId="600AF30C" wp14:editId="600AF30D">
                <wp:simplePos x="0" y="0"/>
                <wp:positionH relativeFrom="column">
                  <wp:posOffset>6010910</wp:posOffset>
                </wp:positionH>
                <wp:positionV relativeFrom="paragraph">
                  <wp:posOffset>58420</wp:posOffset>
                </wp:positionV>
                <wp:extent cx="462280" cy="236220"/>
                <wp:effectExtent l="0" t="0" r="0" b="0"/>
                <wp:wrapNone/>
                <wp:docPr id="26" name="Rectangle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2280" cy="2362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oel="http://schemas.microsoft.com/office/2019/extlst">
            <w:pict>
              <v:rect w14:anchorId="42684F02" id="Rectangle 26" o:spid="_x0000_s1026" style="position:absolute;margin-left:473.3pt;margin-top:4.6pt;width:36.4pt;height:18.6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ioZCgIAABUEAAAOAAAAZHJzL2Uyb0RvYy54bWysU9tuGyEQfa/Uf0C812tv7dRZeR1FTl1V&#10;Si9S2g8Ys6wXlWXogL1Ov74Ddhz38lSVB8QwcDhz5rC4OfRW7DUFg66Wk9FYCu0UNsZta/n1y/rV&#10;XIoQwTVg0elaPuogb5YvXywGX+kSO7SNJsEgLlSDr2UXo6+KIqhO9xBG6LXjZIvUQ+SQtkVDMDB6&#10;b4tyPL4qBqTGEyodAu/eHZNymfHbVqv4qW2DjsLWkrnFPFOeN2kulguotgS+M+pEA/6BRQ/G8aNn&#10;qDuIIHZk/oDqjSIM2MaRwr7AtjVK5xq4msn4t2oeOvA618LiBH+WKfw/WPVx/+A/U6Ie/D2qb0E4&#10;XHXgtvqWCIdOQ8PPTZJQxeBDdb6QgsBXxWb4gA23FnYRswaHlvoEyNWJQ5b68Sy1PkSheHN6VZZz&#10;bojiVPmag9yKAqqny55CfKexF2lRS+JOZnDY34eYyED1dCSTR2uatbE2B7TdrCyJPXDX13lk/lzj&#10;5THrxFDL61k5y8i/5MIlxDiPv0H0JrJ9relrOT8fgiqp9tY12VwRjD2umbJ1JxmTcsmkodpg88gq&#10;Eh69yX+JFx3SDykG9mUtw/cdkJbCvnfcievJdJqMnIPp7A0LJ+gys7nMgFMMVcsoxXG5ikfz7zyZ&#10;bccvTXLtDm+5e63Jyj6zOpFl72XBT/8kmfsyzqeef/PyJwAAAP//AwBQSwMEFAAGAAgAAAAhAHAm&#10;8JzeAAAACQEAAA8AAABkcnMvZG93bnJldi54bWxMj0FPg0AQhe8m/ofNmHizu0VCBFkao6mJx5Ze&#10;vA0wBSo7S9ilRX+925Pe3uS9vPdNvlnMIM40ud6yhvVKgSCubdNzq+FQbh+eQDiP3OBgmTR8k4NN&#10;cXuTY9bYC+/ovPetCCXsMtTQeT9mUrq6I4NuZUfi4B3tZNCHc2plM+EllJtBRkol0mDPYaHDkV47&#10;qr/2s9FQ9dEBf3bluzLp9tF/LOVp/nzT+v5ueXkG4Wnxf2G44gd0KAJTZWdunBg0pHGShGgQEYir&#10;r9ZpDKLSECcxyCKX/z8ofgEAAP//AwBQSwECLQAUAAYACAAAACEAtoM4kv4AAADhAQAAEwAAAAAA&#10;AAAAAAAAAAAAAAAAW0NvbnRlbnRfVHlwZXNdLnhtbFBLAQItABQABgAIAAAAIQA4/SH/1gAAAJQB&#10;AAALAAAAAAAAAAAAAAAAAC8BAABfcmVscy8ucmVsc1BLAQItABQABgAIAAAAIQAKwioZCgIAABUE&#10;AAAOAAAAAAAAAAAAAAAAAC4CAABkcnMvZTJvRG9jLnhtbFBLAQItABQABgAIAAAAIQBwJvCc3gAA&#10;AAkBAAAPAAAAAAAAAAAAAAAAAGQEAABkcnMvZG93bnJldi54bWxQSwUGAAAAAAQABADzAAAAbwUA&#10;AAAA&#10;"/>
            </w:pict>
          </mc:Fallback>
        </mc:AlternateContent>
      </w:r>
      <w:r w:rsidRPr="00737F6A">
        <w:rPr>
          <w:rFonts w:ascii="Arial" w:hAnsi="Arial" w:cs="Arial"/>
        </w:rPr>
        <w:t>I confirm that I have read and understood the information sheet (V1 1/10/18) for the above study.  I have had the opportunity to consider the information, ask questions and have had these answered satisfactorily.</w:t>
      </w:r>
    </w:p>
    <w:p w14:paraId="600AED8C" w14:textId="77777777" w:rsidR="00804B4A" w:rsidRPr="00737F6A" w:rsidRDefault="00A36F36" w:rsidP="00850962">
      <w:pPr>
        <w:spacing w:line="360" w:lineRule="auto"/>
        <w:rPr>
          <w:rFonts w:ascii="Arial" w:hAnsi="Arial" w:cs="Arial"/>
        </w:rPr>
      </w:pPr>
    </w:p>
    <w:p w14:paraId="600AED8D" w14:textId="77777777" w:rsidR="00804B4A" w:rsidRPr="00737F6A" w:rsidRDefault="0012254D" w:rsidP="00165080">
      <w:pPr>
        <w:numPr>
          <w:ilvl w:val="0"/>
          <w:numId w:val="49"/>
        </w:numPr>
        <w:tabs>
          <w:tab w:val="left" w:pos="360"/>
          <w:tab w:val="left" w:pos="720"/>
          <w:tab w:val="left" w:pos="1440"/>
          <w:tab w:val="left" w:pos="2160"/>
          <w:tab w:val="left" w:pos="2880"/>
          <w:tab w:val="left" w:pos="4680"/>
          <w:tab w:val="left" w:pos="5400"/>
          <w:tab w:val="right" w:pos="9000"/>
        </w:tabs>
        <w:autoSpaceDE w:val="0"/>
        <w:autoSpaceDN w:val="0"/>
        <w:spacing w:after="0" w:line="360" w:lineRule="auto"/>
        <w:ind w:left="360"/>
        <w:jc w:val="both"/>
        <w:rPr>
          <w:rFonts w:ascii="Arial" w:hAnsi="Arial" w:cs="Arial"/>
        </w:rPr>
      </w:pPr>
      <w:r w:rsidRPr="00737F6A">
        <w:rPr>
          <w:rFonts w:ascii="Arial" w:hAnsi="Arial" w:cs="Arial"/>
          <w:noProof/>
        </w:rPr>
        <mc:AlternateContent>
          <mc:Choice Requires="wps">
            <w:drawing>
              <wp:anchor distT="0" distB="0" distL="114300" distR="114300" simplePos="0" relativeHeight="251664384" behindDoc="0" locked="0" layoutInCell="1" allowOverlap="1" wp14:anchorId="600AF30E" wp14:editId="600AF30F">
                <wp:simplePos x="0" y="0"/>
                <wp:positionH relativeFrom="column">
                  <wp:posOffset>6010275</wp:posOffset>
                </wp:positionH>
                <wp:positionV relativeFrom="paragraph">
                  <wp:posOffset>4445</wp:posOffset>
                </wp:positionV>
                <wp:extent cx="462280" cy="236220"/>
                <wp:effectExtent l="0" t="0" r="0" b="0"/>
                <wp:wrapNone/>
                <wp:docPr id="27"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2280" cy="2362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oel="http://schemas.microsoft.com/office/2019/extlst">
            <w:pict>
              <v:rect w14:anchorId="592C214C" id="Rectangle 4" o:spid="_x0000_s1026" style="position:absolute;margin-left:473.25pt;margin-top:.35pt;width:36.4pt;height:18.6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ioZCgIAABUEAAAOAAAAZHJzL2Uyb0RvYy54bWysU9tuGyEQfa/Uf0C812tv7dRZeR1FTl1V&#10;Si9S2g8Ys6wXlWXogL1Ov74Ddhz38lSVB8QwcDhz5rC4OfRW7DUFg66Wk9FYCu0UNsZta/n1y/rV&#10;XIoQwTVg0elaPuogb5YvXywGX+kSO7SNJsEgLlSDr2UXo6+KIqhO9xBG6LXjZIvUQ+SQtkVDMDB6&#10;b4tyPL4qBqTGEyodAu/eHZNymfHbVqv4qW2DjsLWkrnFPFOeN2kulguotgS+M+pEA/6BRQ/G8aNn&#10;qDuIIHZk/oDqjSIM2MaRwr7AtjVK5xq4msn4t2oeOvA618LiBH+WKfw/WPVx/+A/U6Ie/D2qb0E4&#10;XHXgtvqWCIdOQ8PPTZJQxeBDdb6QgsBXxWb4gA23FnYRswaHlvoEyNWJQ5b68Sy1PkSheHN6VZZz&#10;bojiVPmag9yKAqqny55CfKexF2lRS+JOZnDY34eYyED1dCSTR2uatbE2B7TdrCyJPXDX13lk/lzj&#10;5THrxFDL61k5y8i/5MIlxDiPv0H0JrJ9relrOT8fgiqp9tY12VwRjD2umbJ1JxmTcsmkodpg88gq&#10;Eh69yX+JFx3SDykG9mUtw/cdkJbCvnfcievJdJqMnIPp7A0LJ+gys7nMgFMMVcsoxXG5ikfz7zyZ&#10;bccvTXLtDm+5e63Jyj6zOpFl72XBT/8kmfsyzqeef/PyJwAAAP//AwBQSwMEFAAGAAgAAAAhAAjQ&#10;8ereAAAACAEAAA8AAABkcnMvZG93bnJldi54bWxMj0FPg0AUhO8m/ofNM/Fmd1u0FeTRGE2beGzp&#10;xdsCT0DZt4RdWvTXd3uqx8lMZr5J15PpxJEG11pGmM8UCOLSVi3XCId88/AMwnnNle4sE8IvOVhn&#10;tzepTip74h0d974WoYRdohEa7/tESlc2ZLSb2Z44eF92MNoHOdSyGvQplJtOLpRaSqNbDguN7umt&#10;ofJnPxqEol0c9N8u3yoTbyL/MeXf4+c74v3d9PoCwtPkr2G44Ad0yAJTYUeunOgQ4sflU4girEBc&#10;bDWPIxAFQrSKQWap/H8gOwMAAP//AwBQSwECLQAUAAYACAAAACEAtoM4kv4AAADhAQAAEwAAAAAA&#10;AAAAAAAAAAAAAAAAW0NvbnRlbnRfVHlwZXNdLnhtbFBLAQItABQABgAIAAAAIQA4/SH/1gAAAJQB&#10;AAALAAAAAAAAAAAAAAAAAC8BAABfcmVscy8ucmVsc1BLAQItABQABgAIAAAAIQAKwioZCgIAABUE&#10;AAAOAAAAAAAAAAAAAAAAAC4CAABkcnMvZTJvRG9jLnhtbFBLAQItABQABgAIAAAAIQAI0PHq3gAA&#10;AAgBAAAPAAAAAAAAAAAAAAAAAGQEAABkcnMvZG93bnJldi54bWxQSwUGAAAAAAQABADzAAAAbwUA&#10;AAAA&#10;"/>
            </w:pict>
          </mc:Fallback>
        </mc:AlternateContent>
      </w:r>
      <w:r w:rsidRPr="00737F6A">
        <w:rPr>
          <w:rFonts w:ascii="Arial" w:hAnsi="Arial" w:cs="Arial"/>
        </w:rPr>
        <w:t xml:space="preserve"> I understand that my participation is voluntary and that I am free to withdraw at any time, without giving any reason</w:t>
      </w:r>
      <w:r w:rsidRPr="00737F6A">
        <w:rPr>
          <w:rFonts w:ascii="Arial" w:hAnsi="Arial" w:cs="Arial"/>
          <w:vertAlign w:val="superscript"/>
        </w:rPr>
        <w:t>1</w:t>
      </w:r>
      <w:r w:rsidRPr="00737F6A">
        <w:rPr>
          <w:rFonts w:ascii="Arial" w:hAnsi="Arial" w:cs="Arial"/>
        </w:rPr>
        <w:t>.</w:t>
      </w:r>
    </w:p>
    <w:p w14:paraId="600AED8E" w14:textId="77777777" w:rsidR="00804B4A" w:rsidRPr="00737F6A" w:rsidRDefault="00A36F36" w:rsidP="00850962">
      <w:pPr>
        <w:spacing w:line="360" w:lineRule="auto"/>
        <w:rPr>
          <w:rFonts w:ascii="Arial" w:hAnsi="Arial" w:cs="Arial"/>
        </w:rPr>
      </w:pPr>
    </w:p>
    <w:p w14:paraId="600AED8F" w14:textId="77777777" w:rsidR="00804B4A" w:rsidRPr="00737F6A" w:rsidRDefault="0012254D" w:rsidP="00165080">
      <w:pPr>
        <w:numPr>
          <w:ilvl w:val="0"/>
          <w:numId w:val="49"/>
        </w:numPr>
        <w:spacing w:after="200" w:line="360" w:lineRule="auto"/>
        <w:ind w:left="360"/>
        <w:rPr>
          <w:rFonts w:ascii="Arial" w:hAnsi="Arial" w:cs="Arial"/>
        </w:rPr>
      </w:pPr>
      <w:r w:rsidRPr="00737F6A">
        <w:rPr>
          <w:rFonts w:ascii="Arial" w:hAnsi="Arial" w:cs="Arial"/>
          <w:noProof/>
        </w:rPr>
        <mc:AlternateContent>
          <mc:Choice Requires="wps">
            <w:drawing>
              <wp:anchor distT="0" distB="0" distL="114300" distR="114300" simplePos="0" relativeHeight="251669504" behindDoc="0" locked="0" layoutInCell="1" allowOverlap="1" wp14:anchorId="600AF310" wp14:editId="600AF311">
                <wp:simplePos x="0" y="0"/>
                <wp:positionH relativeFrom="column">
                  <wp:posOffset>5993765</wp:posOffset>
                </wp:positionH>
                <wp:positionV relativeFrom="paragraph">
                  <wp:posOffset>38100</wp:posOffset>
                </wp:positionV>
                <wp:extent cx="462280" cy="236220"/>
                <wp:effectExtent l="0" t="0" r="0" b="0"/>
                <wp:wrapNone/>
                <wp:docPr id="28"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2280" cy="2362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oel="http://schemas.microsoft.com/office/2019/extlst">
            <w:pict>
              <v:rect w14:anchorId="10E8A0BA" id="Rectangle 5" o:spid="_x0000_s1026" style="position:absolute;margin-left:471.95pt;margin-top:3pt;width:36.4pt;height:18.6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ioZCgIAABUEAAAOAAAAZHJzL2Uyb0RvYy54bWysU9tuGyEQfa/Uf0C812tv7dRZeR1FTl1V&#10;Si9S2g8Ys6wXlWXogL1Ov74Ddhz38lSVB8QwcDhz5rC4OfRW7DUFg66Wk9FYCu0UNsZta/n1y/rV&#10;XIoQwTVg0elaPuogb5YvXywGX+kSO7SNJsEgLlSDr2UXo6+KIqhO9xBG6LXjZIvUQ+SQtkVDMDB6&#10;b4tyPL4qBqTGEyodAu/eHZNymfHbVqv4qW2DjsLWkrnFPFOeN2kulguotgS+M+pEA/6BRQ/G8aNn&#10;qDuIIHZk/oDqjSIM2MaRwr7AtjVK5xq4msn4t2oeOvA618LiBH+WKfw/WPVx/+A/U6Ie/D2qb0E4&#10;XHXgtvqWCIdOQ8PPTZJQxeBDdb6QgsBXxWb4gA23FnYRswaHlvoEyNWJQ5b68Sy1PkSheHN6VZZz&#10;bojiVPmag9yKAqqny55CfKexF2lRS+JOZnDY34eYyED1dCSTR2uatbE2B7TdrCyJPXDX13lk/lzj&#10;5THrxFDL61k5y8i/5MIlxDiPv0H0JrJ9relrOT8fgiqp9tY12VwRjD2umbJ1JxmTcsmkodpg88gq&#10;Eh69yX+JFx3SDykG9mUtw/cdkJbCvnfcievJdJqMnIPp7A0LJ+gys7nMgFMMVcsoxXG5ikfz7zyZ&#10;bccvTXLtDm+5e63Jyj6zOpFl72XBT/8kmfsyzqeef/PyJwAAAP//AwBQSwMEFAAGAAgAAAAhAAEL&#10;iffeAAAACQEAAA8AAABkcnMvZG93bnJldi54bWxMj0FPg0AUhO8m/ofNM/FmdwsNCrI0RlMTjy29&#10;eHvAE1D2LWGXFv31bk96nMxk5pt8u5hBnGhyvWUN65UCQVzbpudWw7Hc3T2AcB65wcEyafgmB9vi&#10;+irHrLFn3tPp4FsRSthlqKHzfsykdHVHBt3KjsTB+7CTQR/k1MpmwnMoN4OMlEqkwZ7DQocjPXdU&#10;fx1mo6HqoyP+7MtXZdJd7N+W8nN+f9H69mZ5egThafF/YbjgB3QoAlNlZ26cGDSkmzgNUQ1JuHTx&#10;1Tq5B1Fp2MQRyCKX/x8UvwAAAP//AwBQSwECLQAUAAYACAAAACEAtoM4kv4AAADhAQAAEwAAAAAA&#10;AAAAAAAAAAAAAAAAW0NvbnRlbnRfVHlwZXNdLnhtbFBLAQItABQABgAIAAAAIQA4/SH/1gAAAJQB&#10;AAALAAAAAAAAAAAAAAAAAC8BAABfcmVscy8ucmVsc1BLAQItABQABgAIAAAAIQAKwioZCgIAABUE&#10;AAAOAAAAAAAAAAAAAAAAAC4CAABkcnMvZTJvRG9jLnhtbFBLAQItABQABgAIAAAAIQABC4n33gAA&#10;AAkBAAAPAAAAAAAAAAAAAAAAAGQEAABkcnMvZG93bnJldi54bWxQSwUGAAAAAAQABADzAAAAbwUA&#10;AAAA&#10;"/>
            </w:pict>
          </mc:Fallback>
        </mc:AlternateContent>
      </w:r>
      <w:r w:rsidRPr="00737F6A">
        <w:rPr>
          <w:rFonts w:ascii="Arial" w:hAnsi="Arial" w:cs="Arial"/>
        </w:rPr>
        <w:t>I understand that all information given is confidential and only for the study and that all data will be anonymised.</w:t>
      </w:r>
    </w:p>
    <w:p w14:paraId="600AED90" w14:textId="77777777" w:rsidR="00804B4A" w:rsidRPr="00737F6A" w:rsidRDefault="0012254D" w:rsidP="00850962">
      <w:pPr>
        <w:spacing w:line="360" w:lineRule="auto"/>
        <w:rPr>
          <w:rFonts w:ascii="Arial" w:hAnsi="Arial" w:cs="Arial"/>
        </w:rPr>
      </w:pPr>
      <w:r w:rsidRPr="00737F6A">
        <w:rPr>
          <w:rFonts w:ascii="Arial" w:hAnsi="Arial" w:cs="Arial"/>
          <w:noProof/>
        </w:rPr>
        <mc:AlternateContent>
          <mc:Choice Requires="wps">
            <w:drawing>
              <wp:anchor distT="0" distB="0" distL="114300" distR="114300" simplePos="0" relativeHeight="251674624" behindDoc="0" locked="0" layoutInCell="1" allowOverlap="1" wp14:anchorId="600AF312" wp14:editId="600AF313">
                <wp:simplePos x="0" y="0"/>
                <wp:positionH relativeFrom="column">
                  <wp:posOffset>6010275</wp:posOffset>
                </wp:positionH>
                <wp:positionV relativeFrom="paragraph">
                  <wp:posOffset>162560</wp:posOffset>
                </wp:positionV>
                <wp:extent cx="462280" cy="236220"/>
                <wp:effectExtent l="0" t="0" r="0" b="0"/>
                <wp:wrapNone/>
                <wp:docPr id="29"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2280" cy="2362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oel="http://schemas.microsoft.com/office/2019/extlst">
            <w:pict>
              <v:rect w14:anchorId="1401BA9A" id="Rectangle 6" o:spid="_x0000_s1026" style="position:absolute;margin-left:473.25pt;margin-top:12.8pt;width:36.4pt;height:18.6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ioZCgIAABUEAAAOAAAAZHJzL2Uyb0RvYy54bWysU9tuGyEQfa/Uf0C812tv7dRZeR1FTl1V&#10;Si9S2g8Ys6wXlWXogL1Ov74Ddhz38lSVB8QwcDhz5rC4OfRW7DUFg66Wk9FYCu0UNsZta/n1y/rV&#10;XIoQwTVg0elaPuogb5YvXywGX+kSO7SNJsEgLlSDr2UXo6+KIqhO9xBG6LXjZIvUQ+SQtkVDMDB6&#10;b4tyPL4qBqTGEyodAu/eHZNymfHbVqv4qW2DjsLWkrnFPFOeN2kulguotgS+M+pEA/6BRQ/G8aNn&#10;qDuIIHZk/oDqjSIM2MaRwr7AtjVK5xq4msn4t2oeOvA618LiBH+WKfw/WPVx/+A/U6Ie/D2qb0E4&#10;XHXgtvqWCIdOQ8PPTZJQxeBDdb6QgsBXxWb4gA23FnYRswaHlvoEyNWJQ5b68Sy1PkSheHN6VZZz&#10;bojiVPmag9yKAqqny55CfKexF2lRS+JOZnDY34eYyED1dCSTR2uatbE2B7TdrCyJPXDX13lk/lzj&#10;5THrxFDL61k5y8i/5MIlxDiPv0H0JrJ9relrOT8fgiqp9tY12VwRjD2umbJ1JxmTcsmkodpg88gq&#10;Eh69yX+JFx3SDykG9mUtw/cdkJbCvnfcievJdJqMnIPp7A0LJ+gys7nMgFMMVcsoxXG5ikfz7zyZ&#10;bccvTXLtDm+5e63Jyj6zOpFl72XBT/8kmfsyzqeef/PyJwAAAP//AwBQSwMEFAAGAAgAAAAhAOUG&#10;f83fAAAACgEAAA8AAABkcnMvZG93bnJldi54bWxMj0FPg0AQhe8m/ofNmHizu6WWFGRojKYmHlt6&#10;8TbACig7S9ilRX+921M9Tt6X977JtrPpxUmPrrOMsFwoEJorW3fcIByL3cMGhPPENfWWNcKPdrDN&#10;b28ySmt75r0+HXwjQgm7lBBa74dUSle12pBb2EFzyD7taMiHc2xkPdI5lJteRkrF0lDHYaGlQb+0&#10;uvo+TAah7KIj/e6LN2WS3cq/z8XX9PGKeH83Pz+B8Hr2Vxgu+kEd8uBU2olrJ3qE5DFeBxQhWscg&#10;LoBaJisQJUIcbUDmmfz/Qv4HAAD//wMAUEsBAi0AFAAGAAgAAAAhALaDOJL+AAAA4QEAABMAAAAA&#10;AAAAAAAAAAAAAAAAAFtDb250ZW50X1R5cGVzXS54bWxQSwECLQAUAAYACAAAACEAOP0h/9YAAACU&#10;AQAACwAAAAAAAAAAAAAAAAAvAQAAX3JlbHMvLnJlbHNQSwECLQAUAAYACAAAACEACsIqGQoCAAAV&#10;BAAADgAAAAAAAAAAAAAAAAAuAgAAZHJzL2Uyb0RvYy54bWxQSwECLQAUAAYACAAAACEA5QZ/zd8A&#10;AAAKAQAADwAAAAAAAAAAAAAAAABkBAAAZHJzL2Rvd25yZXYueG1sUEsFBgAAAAAEAAQA8wAAAHAF&#10;AAAAAA==&#10;"/>
            </w:pict>
          </mc:Fallback>
        </mc:AlternateContent>
      </w:r>
    </w:p>
    <w:p w14:paraId="600AED91" w14:textId="77777777" w:rsidR="00804B4A" w:rsidRPr="00737F6A" w:rsidRDefault="0012254D" w:rsidP="00165080">
      <w:pPr>
        <w:numPr>
          <w:ilvl w:val="0"/>
          <w:numId w:val="49"/>
        </w:numPr>
        <w:tabs>
          <w:tab w:val="left" w:pos="720"/>
          <w:tab w:val="left" w:pos="1440"/>
          <w:tab w:val="left" w:pos="2160"/>
          <w:tab w:val="left" w:pos="2880"/>
          <w:tab w:val="left" w:pos="4680"/>
          <w:tab w:val="left" w:pos="5400"/>
          <w:tab w:val="right" w:pos="9000"/>
        </w:tabs>
        <w:autoSpaceDE w:val="0"/>
        <w:autoSpaceDN w:val="0"/>
        <w:spacing w:after="0" w:line="360" w:lineRule="auto"/>
        <w:ind w:left="360"/>
        <w:jc w:val="both"/>
        <w:rPr>
          <w:rFonts w:ascii="Arial" w:hAnsi="Arial" w:cs="Arial"/>
        </w:rPr>
      </w:pPr>
      <w:r w:rsidRPr="00737F6A">
        <w:rPr>
          <w:rFonts w:ascii="Arial" w:hAnsi="Arial" w:cs="Arial"/>
        </w:rPr>
        <w:t>I agree to take part in the study and to complete a questionnaire and be interviewed.</w:t>
      </w:r>
    </w:p>
    <w:p w14:paraId="600AED92" w14:textId="77777777" w:rsidR="00804B4A" w:rsidRPr="00737F6A" w:rsidRDefault="00A36F36" w:rsidP="00850962">
      <w:pPr>
        <w:spacing w:line="360" w:lineRule="auto"/>
        <w:ind w:left="360"/>
        <w:rPr>
          <w:rFonts w:ascii="Arial" w:hAnsi="Arial" w:cs="Arial"/>
        </w:rPr>
      </w:pPr>
    </w:p>
    <w:p w14:paraId="600AED93" w14:textId="77777777" w:rsidR="00804B4A" w:rsidRPr="00737F6A" w:rsidRDefault="0012254D" w:rsidP="00165080">
      <w:pPr>
        <w:numPr>
          <w:ilvl w:val="0"/>
          <w:numId w:val="49"/>
        </w:numPr>
        <w:tabs>
          <w:tab w:val="left" w:pos="720"/>
          <w:tab w:val="left" w:pos="1440"/>
          <w:tab w:val="left" w:pos="2160"/>
          <w:tab w:val="left" w:pos="2880"/>
          <w:tab w:val="left" w:pos="4680"/>
          <w:tab w:val="left" w:pos="5400"/>
          <w:tab w:val="right" w:pos="9000"/>
        </w:tabs>
        <w:autoSpaceDE w:val="0"/>
        <w:autoSpaceDN w:val="0"/>
        <w:spacing w:after="0" w:line="360" w:lineRule="auto"/>
        <w:ind w:left="360"/>
        <w:jc w:val="both"/>
        <w:rPr>
          <w:rFonts w:ascii="Arial" w:hAnsi="Arial" w:cs="Arial"/>
        </w:rPr>
      </w:pPr>
      <w:r w:rsidRPr="00737F6A">
        <w:rPr>
          <w:rFonts w:ascii="Arial" w:hAnsi="Arial" w:cs="Arial"/>
          <w:noProof/>
        </w:rPr>
        <mc:AlternateContent>
          <mc:Choice Requires="wps">
            <w:drawing>
              <wp:anchor distT="0" distB="0" distL="114300" distR="114300" simplePos="0" relativeHeight="251689984" behindDoc="0" locked="0" layoutInCell="1" allowOverlap="1" wp14:anchorId="600AF314" wp14:editId="600AF315">
                <wp:simplePos x="0" y="0"/>
                <wp:positionH relativeFrom="column">
                  <wp:posOffset>6009640</wp:posOffset>
                </wp:positionH>
                <wp:positionV relativeFrom="paragraph">
                  <wp:posOffset>59690</wp:posOffset>
                </wp:positionV>
                <wp:extent cx="462280" cy="236220"/>
                <wp:effectExtent l="0" t="0" r="0" b="0"/>
                <wp:wrapNone/>
                <wp:docPr id="30"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2280" cy="2362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oel="http://schemas.microsoft.com/office/2019/extlst">
            <w:pict>
              <v:rect w14:anchorId="283B4274" id="Rectangle 7" o:spid="_x0000_s1026" style="position:absolute;margin-left:473.2pt;margin-top:4.7pt;width:36.4pt;height:18.6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ioZCgIAABUEAAAOAAAAZHJzL2Uyb0RvYy54bWysU9tuGyEQfa/Uf0C812tv7dRZeR1FTl1V&#10;Si9S2g8Ys6wXlWXogL1Ov74Ddhz38lSVB8QwcDhz5rC4OfRW7DUFg66Wk9FYCu0UNsZta/n1y/rV&#10;XIoQwTVg0elaPuogb5YvXywGX+kSO7SNJsEgLlSDr2UXo6+KIqhO9xBG6LXjZIvUQ+SQtkVDMDB6&#10;b4tyPL4qBqTGEyodAu/eHZNymfHbVqv4qW2DjsLWkrnFPFOeN2kulguotgS+M+pEA/6BRQ/G8aNn&#10;qDuIIHZk/oDqjSIM2MaRwr7AtjVK5xq4msn4t2oeOvA618LiBH+WKfw/WPVx/+A/U6Ie/D2qb0E4&#10;XHXgtvqWCIdOQ8PPTZJQxeBDdb6QgsBXxWb4gA23FnYRswaHlvoEyNWJQ5b68Sy1PkSheHN6VZZz&#10;bojiVPmag9yKAqqny55CfKexF2lRS+JOZnDY34eYyED1dCSTR2uatbE2B7TdrCyJPXDX13lk/lzj&#10;5THrxFDL61k5y8i/5MIlxDiPv0H0JrJ9relrOT8fgiqp9tY12VwRjD2umbJ1JxmTcsmkodpg88gq&#10;Eh69yX+JFx3SDykG9mUtw/cdkJbCvnfcievJdJqMnIPp7A0LJ+gys7nMgFMMVcsoxXG5ikfz7zyZ&#10;bccvTXLtDm+5e63Jyj6zOpFl72XBT/8kmfsyzqeef/PyJwAAAP//AwBQSwMEFAAGAAgAAAAhAEJz&#10;j7TdAAAACQEAAA8AAABkcnMvZG93bnJldi54bWxMj0FPhDAQhe8m/odmTLy57SIhgpSN0ayJx132&#10;4m2AEVA6JbTsor/ectLbm7yX977Jd4sZxJkm11vWsN0oEMS1bXpuNZzK/d0DCOeRGxwsk4ZvcrAr&#10;rq9yzBp74QOdj74VoYRdhho678dMSld3ZNBt7EgcvA87GfThnFrZTHgJ5WaQkVKJNNhzWOhwpOeO&#10;6q/jbDRUfXTCn0P5qky6v/dvS/k5v79ofXuzPD2C8LT4vzCs+AEdisBU2ZkbJwYNaZzEIboKEKuv&#10;tmkEotIQJwnIIpf/Pyh+AQAA//8DAFBLAQItABQABgAIAAAAIQC2gziS/gAAAOEBAAATAAAAAAAA&#10;AAAAAAAAAAAAAABbQ29udGVudF9UeXBlc10ueG1sUEsBAi0AFAAGAAgAAAAhADj9If/WAAAAlAEA&#10;AAsAAAAAAAAAAAAAAAAALwEAAF9yZWxzLy5yZWxzUEsBAi0AFAAGAAgAAAAhAArCKhkKAgAAFQQA&#10;AA4AAAAAAAAAAAAAAAAALgIAAGRycy9lMm9Eb2MueG1sUEsBAi0AFAAGAAgAAAAhAEJzj7TdAAAA&#10;CQEAAA8AAAAAAAAAAAAAAAAAZAQAAGRycy9kb3ducmV2LnhtbFBLBQYAAAAABAAEAPMAAABuBQAA&#10;AAA=&#10;"/>
            </w:pict>
          </mc:Fallback>
        </mc:AlternateContent>
      </w:r>
      <w:r w:rsidRPr="00737F6A">
        <w:rPr>
          <w:rFonts w:ascii="Arial" w:hAnsi="Arial" w:cs="Arial"/>
        </w:rPr>
        <w:t>I agree to my interview being digitally recorded</w:t>
      </w:r>
    </w:p>
    <w:p w14:paraId="600AED94" w14:textId="77777777" w:rsidR="00804B4A" w:rsidRPr="00737F6A" w:rsidRDefault="00A36F36" w:rsidP="00850962">
      <w:pPr>
        <w:spacing w:line="360" w:lineRule="auto"/>
        <w:ind w:left="66"/>
        <w:rPr>
          <w:rFonts w:ascii="Arial" w:hAnsi="Arial" w:cs="Arial"/>
        </w:rPr>
      </w:pPr>
    </w:p>
    <w:p w14:paraId="600AED95" w14:textId="77777777" w:rsidR="00804B4A" w:rsidRPr="00737F6A" w:rsidRDefault="0012254D" w:rsidP="00165080">
      <w:pPr>
        <w:numPr>
          <w:ilvl w:val="0"/>
          <w:numId w:val="49"/>
        </w:numPr>
        <w:tabs>
          <w:tab w:val="left" w:pos="720"/>
          <w:tab w:val="left" w:pos="1440"/>
          <w:tab w:val="left" w:pos="2160"/>
          <w:tab w:val="left" w:pos="2880"/>
          <w:tab w:val="left" w:pos="4680"/>
          <w:tab w:val="left" w:pos="5400"/>
          <w:tab w:val="right" w:pos="9000"/>
        </w:tabs>
        <w:autoSpaceDE w:val="0"/>
        <w:autoSpaceDN w:val="0"/>
        <w:spacing w:after="0" w:line="360" w:lineRule="auto"/>
        <w:ind w:left="360"/>
        <w:jc w:val="both"/>
        <w:rPr>
          <w:rFonts w:ascii="Arial" w:hAnsi="Arial" w:cs="Arial"/>
        </w:rPr>
      </w:pPr>
      <w:r w:rsidRPr="00737F6A">
        <w:rPr>
          <w:rFonts w:ascii="Arial" w:hAnsi="Arial" w:cs="Arial"/>
          <w:noProof/>
        </w:rPr>
        <mc:AlternateContent>
          <mc:Choice Requires="wps">
            <w:drawing>
              <wp:anchor distT="0" distB="0" distL="114300" distR="114300" simplePos="0" relativeHeight="251684864" behindDoc="0" locked="0" layoutInCell="1" allowOverlap="1" wp14:anchorId="600AF316" wp14:editId="600AF317">
                <wp:simplePos x="0" y="0"/>
                <wp:positionH relativeFrom="column">
                  <wp:posOffset>6010910</wp:posOffset>
                </wp:positionH>
                <wp:positionV relativeFrom="paragraph">
                  <wp:posOffset>90170</wp:posOffset>
                </wp:positionV>
                <wp:extent cx="462280" cy="236220"/>
                <wp:effectExtent l="0" t="0" r="0" b="0"/>
                <wp:wrapNone/>
                <wp:docPr id="34"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2280" cy="2362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oel="http://schemas.microsoft.com/office/2019/extlst">
            <w:pict>
              <v:rect w14:anchorId="7C2BCD75" id="Rectangle 34" o:spid="_x0000_s1026" style="position:absolute;margin-left:473.3pt;margin-top:7.1pt;width:36.4pt;height:18.6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ioZCgIAABUEAAAOAAAAZHJzL2Uyb0RvYy54bWysU9tuGyEQfa/Uf0C812tv7dRZeR1FTl1V&#10;Si9S2g8Ys6wXlWXogL1Ov74Ddhz38lSVB8QwcDhz5rC4OfRW7DUFg66Wk9FYCu0UNsZta/n1y/rV&#10;XIoQwTVg0elaPuogb5YvXywGX+kSO7SNJsEgLlSDr2UXo6+KIqhO9xBG6LXjZIvUQ+SQtkVDMDB6&#10;b4tyPL4qBqTGEyodAu/eHZNymfHbVqv4qW2DjsLWkrnFPFOeN2kulguotgS+M+pEA/6BRQ/G8aNn&#10;qDuIIHZk/oDqjSIM2MaRwr7AtjVK5xq4msn4t2oeOvA618LiBH+WKfw/WPVx/+A/U6Ie/D2qb0E4&#10;XHXgtvqWCIdOQ8PPTZJQxeBDdb6QgsBXxWb4gA23FnYRswaHlvoEyNWJQ5b68Sy1PkSheHN6VZZz&#10;bojiVPmag9yKAqqny55CfKexF2lRS+JOZnDY34eYyED1dCSTR2uatbE2B7TdrCyJPXDX13lk/lzj&#10;5THrxFDL61k5y8i/5MIlxDiPv0H0JrJ9relrOT8fgiqp9tY12VwRjD2umbJ1JxmTcsmkodpg88gq&#10;Eh69yX+JFx3SDykG9mUtw/cdkJbCvnfcievJdJqMnIPp7A0LJ+gys7nMgFMMVcsoxXG5ikfz7zyZ&#10;bccvTXLtDm+5e63Jyj6zOpFl72XBT/8kmfsyzqeef/PyJwAAAP//AwBQSwMEFAAGAAgAAAAhAB5W&#10;XyTfAAAACgEAAA8AAABkcnMvZG93bnJldi54bWxMj0FPg0AQhe8m/ofNmHizuyASoSyN0dTEY0sv&#10;3gZ2BSo7S9ilRX+921M9Tt6X974pNosZ2ElPrrckIVoJYJoaq3pqJRyq7cMzMOeRFA6WtIQf7WBT&#10;3t4UmCt7pp0+7X3LQgm5HCV03o85567ptEG3sqOmkH3ZyaAP59RyNeE5lJuBx0Kk3GBPYaHDUb92&#10;uvnez0ZC3ccH/N1V78Jk20f/sVTH+fNNyvu75WUNzOvFX2G46Ad1KINTbWdSjg0SsiRNAxqCJAZ2&#10;AUSUJcBqCU9RArws+P8Xyj8AAAD//wMAUEsBAi0AFAAGAAgAAAAhALaDOJL+AAAA4QEAABMAAAAA&#10;AAAAAAAAAAAAAAAAAFtDb250ZW50X1R5cGVzXS54bWxQSwECLQAUAAYACAAAACEAOP0h/9YAAACU&#10;AQAACwAAAAAAAAAAAAAAAAAvAQAAX3JlbHMvLnJlbHNQSwECLQAUAAYACAAAACEACsIqGQoCAAAV&#10;BAAADgAAAAAAAAAAAAAAAAAuAgAAZHJzL2Uyb0RvYy54bWxQSwECLQAUAAYACAAAACEAHlZfJN8A&#10;AAAKAQAADwAAAAAAAAAAAAAAAABkBAAAZHJzL2Rvd25yZXYueG1sUEsFBgAAAAAEAAQA8wAAAHAF&#10;AAAAAA==&#10;"/>
            </w:pict>
          </mc:Fallback>
        </mc:AlternateContent>
      </w:r>
      <w:r w:rsidRPr="00737F6A">
        <w:rPr>
          <w:rFonts w:ascii="Arial" w:hAnsi="Arial" w:cs="Arial"/>
        </w:rPr>
        <w:t>I agree that the research results can be included in a report, presentation and research paper and that all personal identifying details will be removed.</w:t>
      </w:r>
    </w:p>
    <w:p w14:paraId="600AED96" w14:textId="77777777" w:rsidR="00804B4A" w:rsidRPr="00737F6A" w:rsidRDefault="00A36F36" w:rsidP="00850962">
      <w:pPr>
        <w:spacing w:line="360" w:lineRule="auto"/>
        <w:ind w:left="360"/>
        <w:rPr>
          <w:rFonts w:ascii="Arial" w:hAnsi="Arial" w:cs="Arial"/>
        </w:rPr>
      </w:pPr>
    </w:p>
    <w:p w14:paraId="600AED97" w14:textId="77777777" w:rsidR="00804B4A" w:rsidRPr="00737F6A" w:rsidRDefault="0012254D" w:rsidP="00850962">
      <w:pPr>
        <w:spacing w:after="0" w:line="360" w:lineRule="auto"/>
        <w:jc w:val="right"/>
        <w:rPr>
          <w:rFonts w:ascii="Arial" w:hAnsi="Arial" w:cs="Arial"/>
          <w:i/>
        </w:rPr>
      </w:pPr>
      <w:r w:rsidRPr="00737F6A">
        <w:rPr>
          <w:rFonts w:ascii="Arial" w:hAnsi="Arial" w:cs="Arial"/>
        </w:rPr>
        <w:t xml:space="preserve">If you wish to take part, please write and sign your name below </w:t>
      </w:r>
    </w:p>
    <w:p w14:paraId="600AED98" w14:textId="77777777" w:rsidR="00804B4A" w:rsidRPr="00737F6A" w:rsidRDefault="00A36F36" w:rsidP="00850962">
      <w:pPr>
        <w:spacing w:line="360" w:lineRule="auto"/>
        <w:ind w:left="360"/>
        <w:rPr>
          <w:rFonts w:ascii="Arial" w:hAnsi="Arial" w:cs="Arial"/>
        </w:rPr>
      </w:pPr>
    </w:p>
    <w:p w14:paraId="600AED99" w14:textId="77777777" w:rsidR="00804B4A" w:rsidRPr="00737F6A" w:rsidRDefault="0012254D" w:rsidP="00850962">
      <w:pPr>
        <w:spacing w:after="0" w:line="360" w:lineRule="auto"/>
        <w:rPr>
          <w:rFonts w:ascii="Arial" w:eastAsia="Calibri" w:hAnsi="Arial" w:cs="Arial"/>
          <w:b/>
        </w:rPr>
      </w:pPr>
      <w:r w:rsidRPr="00737F6A">
        <w:rPr>
          <w:rFonts w:ascii="Arial" w:eastAsia="Calibri" w:hAnsi="Arial" w:cs="Arial"/>
          <w:b/>
        </w:rPr>
        <w:t>Data Protection Act</w:t>
      </w:r>
    </w:p>
    <w:p w14:paraId="600AED9A" w14:textId="77777777" w:rsidR="00804B4A" w:rsidRPr="00737F6A" w:rsidRDefault="0012254D" w:rsidP="00850962">
      <w:pPr>
        <w:spacing w:after="0" w:line="360" w:lineRule="auto"/>
        <w:rPr>
          <w:rFonts w:ascii="Arial" w:eastAsia="Calibri" w:hAnsi="Arial" w:cs="Arial"/>
        </w:rPr>
      </w:pPr>
      <w:r w:rsidRPr="00737F6A">
        <w:rPr>
          <w:rFonts w:ascii="Arial" w:eastAsia="Calibri" w:hAnsi="Arial" w:cs="Arial"/>
        </w:rPr>
        <w:t>I understand that data collected about me during my participation in this study will be stored on computer and that any files containing information a</w:t>
      </w:r>
      <w:r w:rsidRPr="00737F6A">
        <w:rPr>
          <w:rFonts w:ascii="Arial" w:hAnsi="Arial" w:cs="Arial"/>
        </w:rPr>
        <w:t xml:space="preserve">bout me will be made anonymous. </w:t>
      </w:r>
      <w:r w:rsidRPr="00737F6A">
        <w:rPr>
          <w:rFonts w:ascii="Arial" w:eastAsia="Calibri" w:hAnsi="Arial" w:cs="Arial"/>
        </w:rPr>
        <w:t xml:space="preserve">I agree to a student from Leeds Beckett University recording and analysing this information.  I </w:t>
      </w:r>
      <w:r w:rsidRPr="00737F6A">
        <w:rPr>
          <w:rFonts w:ascii="Arial" w:eastAsia="Calibri" w:hAnsi="Arial" w:cs="Arial"/>
        </w:rPr>
        <w:lastRenderedPageBreak/>
        <w:t>understand that information will be used only for the purpose of this study and my consent is conditional upon the University complying with its duties and obligations under the Data Protection Act.</w:t>
      </w:r>
    </w:p>
    <w:p w14:paraId="600AED9B" w14:textId="77777777" w:rsidR="00804B4A" w:rsidRPr="00737F6A" w:rsidRDefault="00A36F36" w:rsidP="00850962">
      <w:pPr>
        <w:spacing w:after="0" w:line="360" w:lineRule="auto"/>
        <w:rPr>
          <w:rFonts w:ascii="Arial" w:eastAsia="Calibri" w:hAnsi="Arial" w:cs="Arial"/>
        </w:rPr>
      </w:pPr>
    </w:p>
    <w:p w14:paraId="600AED9C" w14:textId="77777777" w:rsidR="00804B4A" w:rsidRPr="00737F6A" w:rsidRDefault="00A36F36" w:rsidP="00850962">
      <w:pPr>
        <w:spacing w:after="0" w:line="360" w:lineRule="auto"/>
        <w:rPr>
          <w:rFonts w:ascii="Arial" w:eastAsia="Calibri" w:hAnsi="Arial" w:cs="Arial"/>
        </w:rPr>
      </w:pPr>
    </w:p>
    <w:p w14:paraId="600AED9D" w14:textId="77777777" w:rsidR="00804B4A" w:rsidRPr="00737F6A" w:rsidRDefault="00A36F36" w:rsidP="00850962">
      <w:pPr>
        <w:spacing w:after="0" w:line="360" w:lineRule="auto"/>
        <w:rPr>
          <w:rFonts w:ascii="Arial" w:eastAsia="Calibri" w:hAnsi="Arial" w:cs="Arial"/>
        </w:rPr>
      </w:pPr>
    </w:p>
    <w:tbl>
      <w:tblPr>
        <w:tblW w:w="0" w:type="auto"/>
        <w:tblInd w:w="10" w:type="dxa"/>
        <w:tblCellMar>
          <w:left w:w="10" w:type="dxa"/>
          <w:right w:w="10" w:type="dxa"/>
        </w:tblCellMar>
        <w:tblLook w:val="01E0" w:firstRow="1" w:lastRow="1" w:firstColumn="1" w:lastColumn="1" w:noHBand="0" w:noVBand="0"/>
      </w:tblPr>
      <w:tblGrid>
        <w:gridCol w:w="2909"/>
        <w:gridCol w:w="2910"/>
        <w:gridCol w:w="2910"/>
      </w:tblGrid>
      <w:tr w:rsidR="00804B4A" w:rsidRPr="00737F6A" w14:paraId="600AEDA5" w14:textId="77777777" w:rsidTr="00D879A8">
        <w:trPr>
          <w:trHeight w:val="570"/>
        </w:trPr>
        <w:tc>
          <w:tcPr>
            <w:tcW w:w="2909" w:type="dxa"/>
          </w:tcPr>
          <w:p w14:paraId="600AED9E" w14:textId="77777777" w:rsidR="00804B4A" w:rsidRPr="00737F6A" w:rsidRDefault="0012254D" w:rsidP="00850962">
            <w:pPr>
              <w:spacing w:line="360" w:lineRule="auto"/>
              <w:rPr>
                <w:rFonts w:ascii="Arial" w:hAnsi="Arial" w:cs="Arial"/>
                <w:b/>
              </w:rPr>
            </w:pPr>
            <w:r w:rsidRPr="00737F6A">
              <w:rPr>
                <w:rFonts w:ascii="Arial" w:hAnsi="Arial" w:cs="Arial"/>
                <w:b/>
              </w:rPr>
              <w:t>Name of participant</w:t>
            </w:r>
          </w:p>
          <w:p w14:paraId="600AED9F" w14:textId="77777777" w:rsidR="00804B4A" w:rsidRPr="00737F6A" w:rsidRDefault="00A36F36" w:rsidP="00850962">
            <w:pPr>
              <w:spacing w:line="360" w:lineRule="auto"/>
              <w:rPr>
                <w:rFonts w:ascii="Arial" w:hAnsi="Arial" w:cs="Arial"/>
              </w:rPr>
            </w:pPr>
          </w:p>
          <w:p w14:paraId="600AEDA0" w14:textId="77777777" w:rsidR="00804B4A" w:rsidRPr="00737F6A" w:rsidRDefault="00A36F36" w:rsidP="00850962">
            <w:pPr>
              <w:spacing w:line="360" w:lineRule="auto"/>
              <w:rPr>
                <w:rFonts w:ascii="Arial" w:hAnsi="Arial" w:cs="Arial"/>
              </w:rPr>
            </w:pPr>
          </w:p>
          <w:p w14:paraId="600AEDA1" w14:textId="77777777" w:rsidR="00804B4A" w:rsidRPr="00737F6A" w:rsidRDefault="00A36F36" w:rsidP="00850962">
            <w:pPr>
              <w:spacing w:line="360" w:lineRule="auto"/>
              <w:rPr>
                <w:rFonts w:ascii="Arial" w:hAnsi="Arial" w:cs="Arial"/>
              </w:rPr>
            </w:pPr>
          </w:p>
          <w:p w14:paraId="600AEDA2" w14:textId="77777777" w:rsidR="00804B4A" w:rsidRPr="00737F6A" w:rsidRDefault="00A36F36" w:rsidP="00850962">
            <w:pPr>
              <w:spacing w:line="360" w:lineRule="auto"/>
              <w:rPr>
                <w:rFonts w:ascii="Arial" w:hAnsi="Arial" w:cs="Arial"/>
              </w:rPr>
            </w:pPr>
          </w:p>
        </w:tc>
        <w:tc>
          <w:tcPr>
            <w:tcW w:w="2910" w:type="dxa"/>
          </w:tcPr>
          <w:p w14:paraId="600AEDA3" w14:textId="77777777" w:rsidR="00804B4A" w:rsidRPr="00737F6A" w:rsidRDefault="0012254D" w:rsidP="00850962">
            <w:pPr>
              <w:spacing w:line="360" w:lineRule="auto"/>
              <w:rPr>
                <w:rFonts w:ascii="Arial" w:hAnsi="Arial" w:cs="Arial"/>
                <w:b/>
              </w:rPr>
            </w:pPr>
            <w:r w:rsidRPr="00737F6A">
              <w:rPr>
                <w:rFonts w:ascii="Arial" w:hAnsi="Arial" w:cs="Arial"/>
                <w:b/>
              </w:rPr>
              <w:t>Signature</w:t>
            </w:r>
          </w:p>
        </w:tc>
        <w:tc>
          <w:tcPr>
            <w:tcW w:w="2910" w:type="dxa"/>
          </w:tcPr>
          <w:p w14:paraId="600AEDA4" w14:textId="77777777" w:rsidR="00804B4A" w:rsidRPr="00737F6A" w:rsidRDefault="0012254D" w:rsidP="00850962">
            <w:pPr>
              <w:spacing w:line="360" w:lineRule="auto"/>
              <w:rPr>
                <w:rFonts w:ascii="Arial" w:hAnsi="Arial" w:cs="Arial"/>
                <w:b/>
              </w:rPr>
            </w:pPr>
            <w:r w:rsidRPr="00737F6A">
              <w:rPr>
                <w:rFonts w:ascii="Arial" w:hAnsi="Arial" w:cs="Arial"/>
                <w:b/>
              </w:rPr>
              <w:t>Date</w:t>
            </w:r>
          </w:p>
        </w:tc>
      </w:tr>
    </w:tbl>
    <w:p w14:paraId="600AEDA6" w14:textId="77777777" w:rsidR="009F3C62" w:rsidRPr="00737F6A" w:rsidRDefault="0012254D" w:rsidP="00850962">
      <w:pPr>
        <w:spacing w:line="360" w:lineRule="auto"/>
        <w:jc w:val="center"/>
        <w:rPr>
          <w:rFonts w:ascii="Arial" w:hAnsi="Arial" w:cs="Arial"/>
          <w:b/>
          <w:u w:val="single"/>
        </w:rPr>
      </w:pPr>
      <w:r w:rsidRPr="00737F6A">
        <w:rPr>
          <w:rFonts w:ascii="Arial" w:hAnsi="Arial" w:cs="Arial"/>
          <w:b/>
          <w:noProof/>
        </w:rPr>
        <w:drawing>
          <wp:anchor distT="0" distB="0" distL="114300" distR="114300" simplePos="0" relativeHeight="251730944" behindDoc="1" locked="0" layoutInCell="1" allowOverlap="1" wp14:anchorId="600AF318" wp14:editId="600AF319">
            <wp:simplePos x="0" y="0"/>
            <wp:positionH relativeFrom="column">
              <wp:posOffset>4638675</wp:posOffset>
            </wp:positionH>
            <wp:positionV relativeFrom="paragraph">
              <wp:posOffset>-225425</wp:posOffset>
            </wp:positionV>
            <wp:extent cx="1957070" cy="791210"/>
            <wp:effectExtent l="19050" t="0" r="5080" b="0"/>
            <wp:wrapTight wrapText="bothSides">
              <wp:wrapPolygon edited="0">
                <wp:start x="-210" y="0"/>
                <wp:lineTo x="-210" y="21323"/>
                <wp:lineTo x="21656" y="21323"/>
                <wp:lineTo x="21656" y="0"/>
                <wp:lineTo x="-210" y="0"/>
              </wp:wrapPolygon>
            </wp:wrapTight>
            <wp:docPr id="44" name="Picture 4"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 descr="Icon&#10;&#10;Description automatically generated"/>
                    <pic:cNvPicPr>
                      <a:picLocks noChangeAspect="1" noChangeArrowheads="1"/>
                    </pic:cNvPicPr>
                  </pic:nvPicPr>
                  <pic:blipFill>
                    <a:blip r:embed="rId77"/>
                    <a:srcRect/>
                    <a:stretch>
                      <a:fillRect/>
                    </a:stretch>
                  </pic:blipFill>
                  <pic:spPr bwMode="auto">
                    <a:xfrm>
                      <a:off x="0" y="0"/>
                      <a:ext cx="1957070" cy="791210"/>
                    </a:xfrm>
                    <a:prstGeom prst="rect">
                      <a:avLst/>
                    </a:prstGeom>
                    <a:noFill/>
                    <a:ln w="9525">
                      <a:noFill/>
                      <a:miter lim="800000"/>
                      <a:headEnd/>
                      <a:tailEnd/>
                    </a:ln>
                  </pic:spPr>
                </pic:pic>
              </a:graphicData>
            </a:graphic>
          </wp:anchor>
        </w:drawing>
      </w:r>
      <w:r w:rsidRPr="00737F6A">
        <w:rPr>
          <w:rFonts w:ascii="Arial" w:hAnsi="Arial" w:cs="Arial"/>
          <w:b/>
        </w:rPr>
        <w:t xml:space="preserve">                  </w:t>
      </w:r>
      <w:r w:rsidRPr="00737F6A">
        <w:rPr>
          <w:rFonts w:ascii="Arial" w:hAnsi="Arial" w:cs="Arial"/>
          <w:b/>
          <w:u w:val="single"/>
        </w:rPr>
        <w:t>Participant Consent Form</w:t>
      </w:r>
    </w:p>
    <w:p w14:paraId="600AEDA7" w14:textId="77777777" w:rsidR="009F3C62" w:rsidRPr="00737F6A" w:rsidRDefault="0012254D" w:rsidP="00850962">
      <w:pPr>
        <w:spacing w:after="0" w:line="360" w:lineRule="auto"/>
        <w:jc w:val="center"/>
        <w:rPr>
          <w:rFonts w:ascii="Arial" w:hAnsi="Arial" w:cs="Arial"/>
          <w:b/>
        </w:rPr>
      </w:pPr>
      <w:r w:rsidRPr="00737F6A">
        <w:rPr>
          <w:rFonts w:ascii="Arial" w:hAnsi="Arial" w:cs="Arial"/>
          <w:b/>
        </w:rPr>
        <w:t>Exploring  cultural  views  and  approaches  to  family  involvement  in  diet  and  exercise  interventions</w:t>
      </w:r>
    </w:p>
    <w:tbl>
      <w:tblPr>
        <w:tblW w:w="3260" w:type="dxa"/>
        <w:tblInd w:w="7054" w:type="dxa"/>
        <w:tblCellMar>
          <w:left w:w="10" w:type="dxa"/>
          <w:right w:w="10" w:type="dxa"/>
        </w:tblCellMar>
        <w:tblLook w:val="04A0" w:firstRow="1" w:lastRow="0" w:firstColumn="1" w:lastColumn="0" w:noHBand="0" w:noVBand="1"/>
      </w:tblPr>
      <w:tblGrid>
        <w:gridCol w:w="3260"/>
      </w:tblGrid>
      <w:tr w:rsidR="009F3C62" w:rsidRPr="00737F6A" w14:paraId="600AEDA9" w14:textId="77777777" w:rsidTr="00D879A8">
        <w:tc>
          <w:tcPr>
            <w:tcW w:w="3260" w:type="dxa"/>
          </w:tcPr>
          <w:p w14:paraId="600AEDA8" w14:textId="77777777" w:rsidR="009F3C62" w:rsidRPr="00737F6A" w:rsidRDefault="0012254D" w:rsidP="00850962">
            <w:pPr>
              <w:spacing w:line="360" w:lineRule="auto"/>
              <w:jc w:val="right"/>
              <w:rPr>
                <w:rFonts w:ascii="Arial" w:hAnsi="Arial" w:cs="Arial"/>
              </w:rPr>
            </w:pPr>
            <w:r w:rsidRPr="00737F6A">
              <w:rPr>
                <w:rFonts w:ascii="Arial" w:hAnsi="Arial" w:cs="Arial"/>
                <w:b/>
              </w:rPr>
              <w:t>Please initial the boxes below if you agree with the statements</w:t>
            </w:r>
          </w:p>
        </w:tc>
      </w:tr>
    </w:tbl>
    <w:p w14:paraId="600AEDAA" w14:textId="77777777" w:rsidR="009F3C62" w:rsidRPr="00737F6A" w:rsidRDefault="00A36F36" w:rsidP="00850962">
      <w:pPr>
        <w:tabs>
          <w:tab w:val="left" w:pos="360"/>
          <w:tab w:val="left" w:pos="720"/>
          <w:tab w:val="left" w:pos="1440"/>
          <w:tab w:val="left" w:pos="2160"/>
          <w:tab w:val="left" w:pos="2880"/>
          <w:tab w:val="left" w:pos="4680"/>
          <w:tab w:val="left" w:pos="5400"/>
          <w:tab w:val="right" w:pos="9000"/>
        </w:tabs>
        <w:autoSpaceDE w:val="0"/>
        <w:autoSpaceDN w:val="0"/>
        <w:spacing w:after="0" w:line="360" w:lineRule="auto"/>
        <w:ind w:left="360"/>
        <w:rPr>
          <w:rFonts w:ascii="Arial" w:hAnsi="Arial" w:cs="Arial"/>
        </w:rPr>
      </w:pPr>
    </w:p>
    <w:p w14:paraId="600AEDAB" w14:textId="77777777" w:rsidR="009F3C62" w:rsidRPr="00737F6A" w:rsidRDefault="0012254D" w:rsidP="00165080">
      <w:pPr>
        <w:numPr>
          <w:ilvl w:val="0"/>
          <w:numId w:val="49"/>
        </w:numPr>
        <w:tabs>
          <w:tab w:val="left" w:pos="360"/>
          <w:tab w:val="left" w:pos="720"/>
          <w:tab w:val="left" w:pos="1440"/>
          <w:tab w:val="left" w:pos="2160"/>
          <w:tab w:val="left" w:pos="2880"/>
          <w:tab w:val="left" w:pos="4680"/>
          <w:tab w:val="left" w:pos="5400"/>
          <w:tab w:val="right" w:pos="9000"/>
        </w:tabs>
        <w:autoSpaceDE w:val="0"/>
        <w:autoSpaceDN w:val="0"/>
        <w:spacing w:after="0" w:line="360" w:lineRule="auto"/>
        <w:ind w:left="360"/>
        <w:rPr>
          <w:rFonts w:ascii="Arial" w:hAnsi="Arial" w:cs="Arial"/>
        </w:rPr>
      </w:pPr>
      <w:r w:rsidRPr="00737F6A">
        <w:rPr>
          <w:rFonts w:ascii="Arial" w:hAnsi="Arial" w:cs="Arial"/>
          <w:noProof/>
        </w:rPr>
        <mc:AlternateContent>
          <mc:Choice Requires="wps">
            <w:drawing>
              <wp:anchor distT="0" distB="0" distL="114300" distR="114300" simplePos="0" relativeHeight="251715584" behindDoc="0" locked="0" layoutInCell="1" allowOverlap="1" wp14:anchorId="600AF31A" wp14:editId="600AF31B">
                <wp:simplePos x="0" y="0"/>
                <wp:positionH relativeFrom="column">
                  <wp:posOffset>6010910</wp:posOffset>
                </wp:positionH>
                <wp:positionV relativeFrom="paragraph">
                  <wp:posOffset>58420</wp:posOffset>
                </wp:positionV>
                <wp:extent cx="462280" cy="236220"/>
                <wp:effectExtent l="0" t="0" r="0" b="0"/>
                <wp:wrapNone/>
                <wp:docPr id="37" name="Rectangl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2280" cy="2362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oel="http://schemas.microsoft.com/office/2019/extlst">
            <w:pict>
              <v:rect w14:anchorId="4527BA49" id="Rectangle 37" o:spid="_x0000_s1026" style="position:absolute;margin-left:473.3pt;margin-top:4.6pt;width:36.4pt;height:18.6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ioZCgIAABUEAAAOAAAAZHJzL2Uyb0RvYy54bWysU9tuGyEQfa/Uf0C812tv7dRZeR1FTl1V&#10;Si9S2g8Ys6wXlWXogL1Ov74Ddhz38lSVB8QwcDhz5rC4OfRW7DUFg66Wk9FYCu0UNsZta/n1y/rV&#10;XIoQwTVg0elaPuogb5YvXywGX+kSO7SNJsEgLlSDr2UXo6+KIqhO9xBG6LXjZIvUQ+SQtkVDMDB6&#10;b4tyPL4qBqTGEyodAu/eHZNymfHbVqv4qW2DjsLWkrnFPFOeN2kulguotgS+M+pEA/6BRQ/G8aNn&#10;qDuIIHZk/oDqjSIM2MaRwr7AtjVK5xq4msn4t2oeOvA618LiBH+WKfw/WPVx/+A/U6Ie/D2qb0E4&#10;XHXgtvqWCIdOQ8PPTZJQxeBDdb6QgsBXxWb4gA23FnYRswaHlvoEyNWJQ5b68Sy1PkSheHN6VZZz&#10;bojiVPmag9yKAqqny55CfKexF2lRS+JOZnDY34eYyED1dCSTR2uatbE2B7TdrCyJPXDX13lk/lzj&#10;5THrxFDL61k5y8i/5MIlxDiPv0H0JrJ9relrOT8fgiqp9tY12VwRjD2umbJ1JxmTcsmkodpg88gq&#10;Eh69yX+JFx3SDykG9mUtw/cdkJbCvnfcievJdJqMnIPp7A0LJ+gys7nMgFMMVcsoxXG5ikfz7zyZ&#10;bccvTXLtDm+5e63Jyj6zOpFl72XBT/8kmfsyzqeef/PyJwAAAP//AwBQSwMEFAAGAAgAAAAhAHAm&#10;8JzeAAAACQEAAA8AAABkcnMvZG93bnJldi54bWxMj0FPg0AQhe8m/ofNmHizu0VCBFkao6mJx5Ze&#10;vA0wBSo7S9ilRX+925Pe3uS9vPdNvlnMIM40ud6yhvVKgSCubdNzq+FQbh+eQDiP3OBgmTR8k4NN&#10;cXuTY9bYC+/ovPetCCXsMtTQeT9mUrq6I4NuZUfi4B3tZNCHc2plM+EllJtBRkol0mDPYaHDkV47&#10;qr/2s9FQ9dEBf3bluzLp9tF/LOVp/nzT+v5ueXkG4Wnxf2G44gd0KAJTZWdunBg0pHGShGgQEYir&#10;r9ZpDKLSECcxyCKX/z8ofgEAAP//AwBQSwECLQAUAAYACAAAACEAtoM4kv4AAADhAQAAEwAAAAAA&#10;AAAAAAAAAAAAAAAAW0NvbnRlbnRfVHlwZXNdLnhtbFBLAQItABQABgAIAAAAIQA4/SH/1gAAAJQB&#10;AAALAAAAAAAAAAAAAAAAAC8BAABfcmVscy8ucmVsc1BLAQItABQABgAIAAAAIQAKwioZCgIAABUE&#10;AAAOAAAAAAAAAAAAAAAAAC4CAABkcnMvZTJvRG9jLnhtbFBLAQItABQABgAIAAAAIQBwJvCc3gAA&#10;AAkBAAAPAAAAAAAAAAAAAAAAAGQEAABkcnMvZG93bnJldi54bWxQSwUGAAAAAAQABADzAAAAbwUA&#10;AAAA&#10;"/>
            </w:pict>
          </mc:Fallback>
        </mc:AlternateContent>
      </w:r>
      <w:r w:rsidRPr="00737F6A">
        <w:rPr>
          <w:rFonts w:ascii="Arial" w:hAnsi="Arial" w:cs="Arial"/>
        </w:rPr>
        <w:t>I confirm that I have read and understood the information sheet (V1 1/10/18) for the above study.  I have had the opportunity to consider the information, ask questions and have had these answered satisfactorily.</w:t>
      </w:r>
    </w:p>
    <w:p w14:paraId="600AEDAC" w14:textId="77777777" w:rsidR="009F3C62" w:rsidRPr="00737F6A" w:rsidRDefault="00A36F36" w:rsidP="00850962">
      <w:pPr>
        <w:spacing w:line="360" w:lineRule="auto"/>
        <w:rPr>
          <w:rFonts w:ascii="Arial" w:hAnsi="Arial" w:cs="Arial"/>
        </w:rPr>
      </w:pPr>
    </w:p>
    <w:p w14:paraId="600AEDAD" w14:textId="77777777" w:rsidR="009F3C62" w:rsidRPr="00737F6A" w:rsidRDefault="0012254D" w:rsidP="00165080">
      <w:pPr>
        <w:numPr>
          <w:ilvl w:val="0"/>
          <w:numId w:val="49"/>
        </w:numPr>
        <w:tabs>
          <w:tab w:val="left" w:pos="360"/>
          <w:tab w:val="left" w:pos="720"/>
          <w:tab w:val="left" w:pos="1440"/>
          <w:tab w:val="left" w:pos="2160"/>
          <w:tab w:val="left" w:pos="2880"/>
          <w:tab w:val="left" w:pos="4680"/>
          <w:tab w:val="left" w:pos="5400"/>
          <w:tab w:val="right" w:pos="9000"/>
        </w:tabs>
        <w:autoSpaceDE w:val="0"/>
        <w:autoSpaceDN w:val="0"/>
        <w:spacing w:after="0" w:line="360" w:lineRule="auto"/>
        <w:ind w:left="360"/>
        <w:jc w:val="both"/>
        <w:rPr>
          <w:rFonts w:ascii="Arial" w:hAnsi="Arial" w:cs="Arial"/>
        </w:rPr>
      </w:pPr>
      <w:r w:rsidRPr="00737F6A">
        <w:rPr>
          <w:rFonts w:ascii="Arial" w:hAnsi="Arial" w:cs="Arial"/>
          <w:noProof/>
        </w:rPr>
        <mc:AlternateContent>
          <mc:Choice Requires="wps">
            <w:drawing>
              <wp:anchor distT="0" distB="0" distL="114300" distR="114300" simplePos="0" relativeHeight="251700224" behindDoc="0" locked="0" layoutInCell="1" allowOverlap="1" wp14:anchorId="600AF31C" wp14:editId="600AF31D">
                <wp:simplePos x="0" y="0"/>
                <wp:positionH relativeFrom="column">
                  <wp:posOffset>6010275</wp:posOffset>
                </wp:positionH>
                <wp:positionV relativeFrom="paragraph">
                  <wp:posOffset>4445</wp:posOffset>
                </wp:positionV>
                <wp:extent cx="462280" cy="236220"/>
                <wp:effectExtent l="0" t="0" r="0" b="0"/>
                <wp:wrapNone/>
                <wp:docPr id="38"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2280" cy="2362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oel="http://schemas.microsoft.com/office/2019/extlst">
            <w:pict>
              <v:rect w14:anchorId="3C6289C9" id="Rectangle 4" o:spid="_x0000_s1026" style="position:absolute;margin-left:473.25pt;margin-top:.35pt;width:36.4pt;height:18.6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ioZCgIAABUEAAAOAAAAZHJzL2Uyb0RvYy54bWysU9tuGyEQfa/Uf0C812tv7dRZeR1FTl1V&#10;Si9S2g8Ys6wXlWXogL1Ov74Ddhz38lSVB8QwcDhz5rC4OfRW7DUFg66Wk9FYCu0UNsZta/n1y/rV&#10;XIoQwTVg0elaPuogb5YvXywGX+kSO7SNJsEgLlSDr2UXo6+KIqhO9xBG6LXjZIvUQ+SQtkVDMDB6&#10;b4tyPL4qBqTGEyodAu/eHZNymfHbVqv4qW2DjsLWkrnFPFOeN2kulguotgS+M+pEA/6BRQ/G8aNn&#10;qDuIIHZk/oDqjSIM2MaRwr7AtjVK5xq4msn4t2oeOvA618LiBH+WKfw/WPVx/+A/U6Ie/D2qb0E4&#10;XHXgtvqWCIdOQ8PPTZJQxeBDdb6QgsBXxWb4gA23FnYRswaHlvoEyNWJQ5b68Sy1PkSheHN6VZZz&#10;bojiVPmag9yKAqqny55CfKexF2lRS+JOZnDY34eYyED1dCSTR2uatbE2B7TdrCyJPXDX13lk/lzj&#10;5THrxFDL61k5y8i/5MIlxDiPv0H0JrJ9relrOT8fgiqp9tY12VwRjD2umbJ1JxmTcsmkodpg88gq&#10;Eh69yX+JFx3SDykG9mUtw/cdkJbCvnfcievJdJqMnIPp7A0LJ+gys7nMgFMMVcsoxXG5ikfz7zyZ&#10;bccvTXLtDm+5e63Jyj6zOpFl72XBT/8kmfsyzqeef/PyJwAAAP//AwBQSwMEFAAGAAgAAAAhAAjQ&#10;8ereAAAACAEAAA8AAABkcnMvZG93bnJldi54bWxMj0FPg0AUhO8m/ofNM/Fmd1u0FeTRGE2beGzp&#10;xdsCT0DZt4RdWvTXd3uqx8lMZr5J15PpxJEG11pGmM8UCOLSVi3XCId88/AMwnnNle4sE8IvOVhn&#10;tzepTip74h0d974WoYRdohEa7/tESlc2ZLSb2Z44eF92MNoHOdSyGvQplJtOLpRaSqNbDguN7umt&#10;ofJnPxqEol0c9N8u3yoTbyL/MeXf4+c74v3d9PoCwtPkr2G44Ad0yAJTYUeunOgQ4sflU4girEBc&#10;bDWPIxAFQrSKQWap/H8gOwMAAP//AwBQSwECLQAUAAYACAAAACEAtoM4kv4AAADhAQAAEwAAAAAA&#10;AAAAAAAAAAAAAAAAW0NvbnRlbnRfVHlwZXNdLnhtbFBLAQItABQABgAIAAAAIQA4/SH/1gAAAJQB&#10;AAALAAAAAAAAAAAAAAAAAC8BAABfcmVscy8ucmVsc1BLAQItABQABgAIAAAAIQAKwioZCgIAABUE&#10;AAAOAAAAAAAAAAAAAAAAAC4CAABkcnMvZTJvRG9jLnhtbFBLAQItABQABgAIAAAAIQAI0PHq3gAA&#10;AAgBAAAPAAAAAAAAAAAAAAAAAGQEAABkcnMvZG93bnJldi54bWxQSwUGAAAAAAQABADzAAAAbwUA&#10;AAAA&#10;"/>
            </w:pict>
          </mc:Fallback>
        </mc:AlternateContent>
      </w:r>
      <w:r w:rsidRPr="00737F6A">
        <w:rPr>
          <w:rFonts w:ascii="Arial" w:hAnsi="Arial" w:cs="Arial"/>
        </w:rPr>
        <w:t xml:space="preserve"> I understand that I and my child’s participation is voluntary and that I am free to withdraw myself and my child at any time, without giving any reason</w:t>
      </w:r>
      <w:r w:rsidRPr="00737F6A">
        <w:rPr>
          <w:rFonts w:ascii="Arial" w:hAnsi="Arial" w:cs="Arial"/>
          <w:vertAlign w:val="superscript"/>
        </w:rPr>
        <w:t>1</w:t>
      </w:r>
      <w:r w:rsidRPr="00737F6A">
        <w:rPr>
          <w:rFonts w:ascii="Arial" w:hAnsi="Arial" w:cs="Arial"/>
        </w:rPr>
        <w:t>.</w:t>
      </w:r>
    </w:p>
    <w:p w14:paraId="600AEDAE" w14:textId="77777777" w:rsidR="009F3C62" w:rsidRPr="00737F6A" w:rsidRDefault="00A36F36" w:rsidP="00850962">
      <w:pPr>
        <w:spacing w:line="360" w:lineRule="auto"/>
        <w:rPr>
          <w:rFonts w:ascii="Arial" w:hAnsi="Arial" w:cs="Arial"/>
        </w:rPr>
      </w:pPr>
    </w:p>
    <w:p w14:paraId="600AEDAF" w14:textId="77777777" w:rsidR="009F3C62" w:rsidRPr="00737F6A" w:rsidRDefault="0012254D" w:rsidP="00165080">
      <w:pPr>
        <w:numPr>
          <w:ilvl w:val="0"/>
          <w:numId w:val="49"/>
        </w:numPr>
        <w:spacing w:after="200" w:line="360" w:lineRule="auto"/>
        <w:ind w:left="360"/>
        <w:rPr>
          <w:rFonts w:ascii="Arial" w:hAnsi="Arial" w:cs="Arial"/>
        </w:rPr>
      </w:pPr>
      <w:r w:rsidRPr="00737F6A">
        <w:rPr>
          <w:rFonts w:ascii="Arial" w:hAnsi="Arial" w:cs="Arial"/>
          <w:noProof/>
        </w:rPr>
        <mc:AlternateContent>
          <mc:Choice Requires="wps">
            <w:drawing>
              <wp:anchor distT="0" distB="0" distL="114300" distR="114300" simplePos="0" relativeHeight="251705344" behindDoc="0" locked="0" layoutInCell="1" allowOverlap="1" wp14:anchorId="600AF31E" wp14:editId="600AF31F">
                <wp:simplePos x="0" y="0"/>
                <wp:positionH relativeFrom="column">
                  <wp:posOffset>5993765</wp:posOffset>
                </wp:positionH>
                <wp:positionV relativeFrom="paragraph">
                  <wp:posOffset>38100</wp:posOffset>
                </wp:positionV>
                <wp:extent cx="462280" cy="236220"/>
                <wp:effectExtent l="0" t="0" r="0" b="0"/>
                <wp:wrapNone/>
                <wp:docPr id="39"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2280" cy="2362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oel="http://schemas.microsoft.com/office/2019/extlst">
            <w:pict>
              <v:rect w14:anchorId="694E5305" id="Rectangle 5" o:spid="_x0000_s1026" style="position:absolute;margin-left:471.95pt;margin-top:3pt;width:36.4pt;height:18.6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ioZCgIAABUEAAAOAAAAZHJzL2Uyb0RvYy54bWysU9tuGyEQfa/Uf0C812tv7dRZeR1FTl1V&#10;Si9S2g8Ys6wXlWXogL1Ov74Ddhz38lSVB8QwcDhz5rC4OfRW7DUFg66Wk9FYCu0UNsZta/n1y/rV&#10;XIoQwTVg0elaPuogb5YvXywGX+kSO7SNJsEgLlSDr2UXo6+KIqhO9xBG6LXjZIvUQ+SQtkVDMDB6&#10;b4tyPL4qBqTGEyodAu/eHZNymfHbVqv4qW2DjsLWkrnFPFOeN2kulguotgS+M+pEA/6BRQ/G8aNn&#10;qDuIIHZk/oDqjSIM2MaRwr7AtjVK5xq4msn4t2oeOvA618LiBH+WKfw/WPVx/+A/U6Ie/D2qb0E4&#10;XHXgtvqWCIdOQ8PPTZJQxeBDdb6QgsBXxWb4gA23FnYRswaHlvoEyNWJQ5b68Sy1PkSheHN6VZZz&#10;bojiVPmag9yKAqqny55CfKexF2lRS+JOZnDY34eYyED1dCSTR2uatbE2B7TdrCyJPXDX13lk/lzj&#10;5THrxFDL61k5y8i/5MIlxDiPv0H0JrJ9relrOT8fgiqp9tY12VwRjD2umbJ1JxmTcsmkodpg88gq&#10;Eh69yX+JFx3SDykG9mUtw/cdkJbCvnfcievJdJqMnIPp7A0LJ+gys7nMgFMMVcsoxXG5ikfz7zyZ&#10;bccvTXLtDm+5e63Jyj6zOpFl72XBT/8kmfsyzqeef/PyJwAAAP//AwBQSwMEFAAGAAgAAAAhAAEL&#10;iffeAAAACQEAAA8AAABkcnMvZG93bnJldi54bWxMj0FPg0AUhO8m/ofNM/FmdwsNCrI0RlMTjy29&#10;eHvAE1D2LWGXFv31bk96nMxk5pt8u5hBnGhyvWUN65UCQVzbpudWw7Hc3T2AcB65wcEyafgmB9vi&#10;+irHrLFn3tPp4FsRSthlqKHzfsykdHVHBt3KjsTB+7CTQR/k1MpmwnMoN4OMlEqkwZ7DQocjPXdU&#10;fx1mo6HqoyP+7MtXZdJd7N+W8nN+f9H69mZ5egThafF/YbjgB3QoAlNlZ26cGDSkmzgNUQ1JuHTx&#10;1Tq5B1Fp2MQRyCKX/x8UvwAAAP//AwBQSwECLQAUAAYACAAAACEAtoM4kv4AAADhAQAAEwAAAAAA&#10;AAAAAAAAAAAAAAAAW0NvbnRlbnRfVHlwZXNdLnhtbFBLAQItABQABgAIAAAAIQA4/SH/1gAAAJQB&#10;AAALAAAAAAAAAAAAAAAAAC8BAABfcmVscy8ucmVsc1BLAQItABQABgAIAAAAIQAKwioZCgIAABUE&#10;AAAOAAAAAAAAAAAAAAAAAC4CAABkcnMvZTJvRG9jLnhtbFBLAQItABQABgAIAAAAIQABC4n33gAA&#10;AAkBAAAPAAAAAAAAAAAAAAAAAGQEAABkcnMvZG93bnJldi54bWxQSwUGAAAAAAQABADzAAAAbwUA&#10;AAAA&#10;"/>
            </w:pict>
          </mc:Fallback>
        </mc:AlternateContent>
      </w:r>
      <w:r w:rsidRPr="00737F6A">
        <w:rPr>
          <w:rFonts w:ascii="Arial" w:hAnsi="Arial" w:cs="Arial"/>
        </w:rPr>
        <w:t>I understand that all information given is confidential and only for the study and that all data will be anonymised.</w:t>
      </w:r>
    </w:p>
    <w:p w14:paraId="600AEDB0" w14:textId="77777777" w:rsidR="009F3C62" w:rsidRPr="00737F6A" w:rsidRDefault="0012254D" w:rsidP="00850962">
      <w:pPr>
        <w:spacing w:line="360" w:lineRule="auto"/>
        <w:rPr>
          <w:rFonts w:ascii="Arial" w:hAnsi="Arial" w:cs="Arial"/>
        </w:rPr>
      </w:pPr>
      <w:r w:rsidRPr="00737F6A">
        <w:rPr>
          <w:rFonts w:ascii="Arial" w:hAnsi="Arial" w:cs="Arial"/>
          <w:noProof/>
        </w:rPr>
        <mc:AlternateContent>
          <mc:Choice Requires="wps">
            <w:drawing>
              <wp:anchor distT="0" distB="0" distL="114300" distR="114300" simplePos="0" relativeHeight="251710464" behindDoc="0" locked="0" layoutInCell="1" allowOverlap="1" wp14:anchorId="600AF320" wp14:editId="600AF321">
                <wp:simplePos x="0" y="0"/>
                <wp:positionH relativeFrom="column">
                  <wp:posOffset>6010275</wp:posOffset>
                </wp:positionH>
                <wp:positionV relativeFrom="paragraph">
                  <wp:posOffset>162560</wp:posOffset>
                </wp:positionV>
                <wp:extent cx="462280" cy="236220"/>
                <wp:effectExtent l="0" t="0" r="0" b="0"/>
                <wp:wrapNone/>
                <wp:docPr id="40"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2280" cy="2362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oel="http://schemas.microsoft.com/office/2019/extlst">
            <w:pict>
              <v:rect w14:anchorId="09284F54" id="Rectangle 6" o:spid="_x0000_s1026" style="position:absolute;margin-left:473.25pt;margin-top:12.8pt;width:36.4pt;height:18.6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ioZCgIAABUEAAAOAAAAZHJzL2Uyb0RvYy54bWysU9tuGyEQfa/Uf0C812tv7dRZeR1FTl1V&#10;Si9S2g8Ys6wXlWXogL1Ov74Ddhz38lSVB8QwcDhz5rC4OfRW7DUFg66Wk9FYCu0UNsZta/n1y/rV&#10;XIoQwTVg0elaPuogb5YvXywGX+kSO7SNJsEgLlSDr2UXo6+KIqhO9xBG6LXjZIvUQ+SQtkVDMDB6&#10;b4tyPL4qBqTGEyodAu/eHZNymfHbVqv4qW2DjsLWkrnFPFOeN2kulguotgS+M+pEA/6BRQ/G8aNn&#10;qDuIIHZk/oDqjSIM2MaRwr7AtjVK5xq4msn4t2oeOvA618LiBH+WKfw/WPVx/+A/U6Ie/D2qb0E4&#10;XHXgtvqWCIdOQ8PPTZJQxeBDdb6QgsBXxWb4gA23FnYRswaHlvoEyNWJQ5b68Sy1PkSheHN6VZZz&#10;bojiVPmag9yKAqqny55CfKexF2lRS+JOZnDY34eYyED1dCSTR2uatbE2B7TdrCyJPXDX13lk/lzj&#10;5THrxFDL61k5y8i/5MIlxDiPv0H0JrJ9relrOT8fgiqp9tY12VwRjD2umbJ1JxmTcsmkodpg88gq&#10;Eh69yX+JFx3SDykG9mUtw/cdkJbCvnfcievJdJqMnIPp7A0LJ+gys7nMgFMMVcsoxXG5ikfz7zyZ&#10;bccvTXLtDm+5e63Jyj6zOpFl72XBT/8kmfsyzqeef/PyJwAAAP//AwBQSwMEFAAGAAgAAAAhAOUG&#10;f83fAAAACgEAAA8AAABkcnMvZG93bnJldi54bWxMj0FPg0AQhe8m/ofNmHizu6WWFGRojKYmHlt6&#10;8TbACig7S9ilRX+921M9Tt6X977JtrPpxUmPrrOMsFwoEJorW3fcIByL3cMGhPPENfWWNcKPdrDN&#10;b28ySmt75r0+HXwjQgm7lBBa74dUSle12pBb2EFzyD7taMiHc2xkPdI5lJteRkrF0lDHYaGlQb+0&#10;uvo+TAah7KIj/e6LN2WS3cq/z8XX9PGKeH83Pz+B8Hr2Vxgu+kEd8uBU2olrJ3qE5DFeBxQhWscg&#10;LoBaJisQJUIcbUDmmfz/Qv4HAAD//wMAUEsBAi0AFAAGAAgAAAAhALaDOJL+AAAA4QEAABMAAAAA&#10;AAAAAAAAAAAAAAAAAFtDb250ZW50X1R5cGVzXS54bWxQSwECLQAUAAYACAAAACEAOP0h/9YAAACU&#10;AQAACwAAAAAAAAAAAAAAAAAvAQAAX3JlbHMvLnJlbHNQSwECLQAUAAYACAAAACEACsIqGQoCAAAV&#10;BAAADgAAAAAAAAAAAAAAAAAuAgAAZHJzL2Uyb0RvYy54bWxQSwECLQAUAAYACAAAACEA5QZ/zd8A&#10;AAAKAQAADwAAAAAAAAAAAAAAAABkBAAAZHJzL2Rvd25yZXYueG1sUEsFBgAAAAAEAAQA8wAAAHAF&#10;AAAAAA==&#10;"/>
            </w:pict>
          </mc:Fallback>
        </mc:AlternateContent>
      </w:r>
    </w:p>
    <w:p w14:paraId="600AEDB1" w14:textId="77777777" w:rsidR="009F3C62" w:rsidRPr="00737F6A" w:rsidRDefault="0012254D" w:rsidP="00165080">
      <w:pPr>
        <w:numPr>
          <w:ilvl w:val="0"/>
          <w:numId w:val="49"/>
        </w:numPr>
        <w:tabs>
          <w:tab w:val="left" w:pos="720"/>
          <w:tab w:val="left" w:pos="1440"/>
          <w:tab w:val="left" w:pos="2160"/>
          <w:tab w:val="left" w:pos="2880"/>
          <w:tab w:val="left" w:pos="4680"/>
          <w:tab w:val="left" w:pos="5400"/>
          <w:tab w:val="right" w:pos="9000"/>
        </w:tabs>
        <w:autoSpaceDE w:val="0"/>
        <w:autoSpaceDN w:val="0"/>
        <w:spacing w:after="0" w:line="360" w:lineRule="auto"/>
        <w:ind w:left="360"/>
        <w:jc w:val="both"/>
        <w:rPr>
          <w:rFonts w:ascii="Arial" w:hAnsi="Arial" w:cs="Arial"/>
        </w:rPr>
      </w:pPr>
      <w:r w:rsidRPr="00737F6A">
        <w:rPr>
          <w:rFonts w:ascii="Arial" w:hAnsi="Arial" w:cs="Arial"/>
        </w:rPr>
        <w:t>I agree to take part in the study and be interviewed.</w:t>
      </w:r>
    </w:p>
    <w:p w14:paraId="600AEDB2" w14:textId="77777777" w:rsidR="009F3C62" w:rsidRPr="00737F6A" w:rsidRDefault="0012254D" w:rsidP="00850962">
      <w:pPr>
        <w:spacing w:line="360" w:lineRule="auto"/>
        <w:rPr>
          <w:rFonts w:ascii="Arial" w:hAnsi="Arial" w:cs="Arial"/>
        </w:rPr>
      </w:pPr>
      <w:r w:rsidRPr="00737F6A">
        <w:rPr>
          <w:rFonts w:ascii="Arial" w:hAnsi="Arial" w:cs="Arial"/>
          <w:noProof/>
        </w:rPr>
        <mc:AlternateContent>
          <mc:Choice Requires="wps">
            <w:drawing>
              <wp:anchor distT="0" distB="0" distL="114300" distR="114300" simplePos="0" relativeHeight="251736064" behindDoc="0" locked="0" layoutInCell="1" allowOverlap="1" wp14:anchorId="600AF322" wp14:editId="600AF323">
                <wp:simplePos x="0" y="0"/>
                <wp:positionH relativeFrom="rightMargin">
                  <wp:align>left</wp:align>
                </wp:positionH>
                <wp:positionV relativeFrom="paragraph">
                  <wp:posOffset>167640</wp:posOffset>
                </wp:positionV>
                <wp:extent cx="462280" cy="228600"/>
                <wp:effectExtent l="0" t="0" r="13970" b="19050"/>
                <wp:wrapNone/>
                <wp:docPr id="41"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228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oel="http://schemas.microsoft.com/office/2019/extlst">
            <w:pict>
              <v:rect w14:anchorId="2700094E" id="Rectangle 6" o:spid="_x0000_s1026" style="position:absolute;margin-left:0;margin-top:13.2pt;width:36.4pt;height:18pt;z-index:251736064;visibility:visible;mso-wrap-style:square;mso-width-percent:0;mso-height-percent:0;mso-wrap-distance-left:9pt;mso-wrap-distance-top:0;mso-wrap-distance-right:9pt;mso-wrap-distance-bottom:0;mso-position-horizontal:left;mso-position-horizontal-relative:right-margin-area;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ymoSCQIAABUEAAAOAAAAZHJzL2Uyb0RvYy54bWysU9uO0zAQfUfiHyy/06RRW7pR09WqSxHS&#10;wiItfIDrOImF4zFjt2n5esZutxsuT4g8WDMZ+/jMmePV7bE37KDQa7AVn05yzpSVUGvbVvzrl+2b&#10;JWc+CFsLA1ZV/KQ8v12/frUaXKkK6MDUChmBWF8OruJdCK7MMi871Qs/AacsFRvAXgRKsc1qFAOh&#10;9yYr8nyRDYC1Q5DKe/p7fy7ydcJvGiXDY9N4FZipOHELacW07uKarVeibFG4TssLDfEPLHqhLV16&#10;hboXQbA96j+gei0RPDRhIqHPoGm0VKkH6maa/9bNUyecSr2QON5dZfL/D1Z+Ojy5zxipe/cA8ptn&#10;FjadsK26Q4ShU6Km66ZRqGxwvrweiImno2w3fISaRiv2AZIGxwb7CEjdsWOS+nSVWh0Dk/RztiiK&#10;JQ1EUomiRZ5GkYny+bBDH94r6FkMKo40yQQuDg8+RDKifN6SyIPR9VYbkxJsdxuD7CBo6tv0Jf7U&#10;43ibsWyo+M28mCfkX2p+DJGn728QvQ5kX6P7ii+vm0QZVXtn62SuILQ5x0TZ2IuMUbloUl/uoD6R&#10;ighnb9JboqAD/MHZQL6suP++F6g4Mx8sTeJmOptFI6dkNn9bUILjym5cEVYSVMUDZ+dwE87m3zvU&#10;bUc3TVPvFu5oeo1Oyr6wupAl7yXBL+8kmnucp10vr3n9EwAA//8DAFBLAwQUAAYACAAAACEAAzCA&#10;h9sAAAAFAQAADwAAAGRycy9kb3ducmV2LnhtbEyPQU+DQBSE7yb+h80z8WYXsUFFHo3R1MRjSy/e&#10;HuwKKPuWsEuL/nqfJz1OZjLzTbFZ3KCOdgq9Z4TrVQLKcuNNzy3Codpe3YEKkdjQ4NkifNkAm/L8&#10;rKDc+BPv7HEfWyUlHHJC6GIcc61D01lHYeVHy+K9+8lRFDm12kx0knI36DRJMu2oZ1noaLRPnW0+&#10;97NDqPv0QN+76iVx99ub+LpUH/PbM+LlxfL4ACraJf6F4Rdf0KEUptrPbIIaEORIREizNShxb1P5&#10;USNk6Rp0Wej/9OUPAAAA//8DAFBLAQItABQABgAIAAAAIQC2gziS/gAAAOEBAAATAAAAAAAAAAAA&#10;AAAAAAAAAABbQ29udGVudF9UeXBlc10ueG1sUEsBAi0AFAAGAAgAAAAhADj9If/WAAAAlAEAAAsA&#10;AAAAAAAAAAAAAAAALwEAAF9yZWxzLy5yZWxzUEsBAi0AFAAGAAgAAAAhAE7KahIJAgAAFQQAAA4A&#10;AAAAAAAAAAAAAAAALgIAAGRycy9lMm9Eb2MueG1sUEsBAi0AFAAGAAgAAAAhAAMwgIfbAAAABQEA&#10;AA8AAAAAAAAAAAAAAAAAYwQAAGRycy9kb3ducmV2LnhtbFBLBQYAAAAABAAEAPMAAABrBQAAAAA=&#10;">
                <w10:wrap anchorx="margin"/>
              </v:rect>
            </w:pict>
          </mc:Fallback>
        </mc:AlternateContent>
      </w:r>
    </w:p>
    <w:p w14:paraId="600AEDB3" w14:textId="77777777" w:rsidR="009F3C62" w:rsidRPr="00737F6A" w:rsidRDefault="0012254D" w:rsidP="00165080">
      <w:pPr>
        <w:numPr>
          <w:ilvl w:val="0"/>
          <w:numId w:val="49"/>
        </w:numPr>
        <w:tabs>
          <w:tab w:val="left" w:pos="720"/>
          <w:tab w:val="left" w:pos="1440"/>
          <w:tab w:val="left" w:pos="2160"/>
          <w:tab w:val="left" w:pos="2880"/>
          <w:tab w:val="left" w:pos="4680"/>
          <w:tab w:val="left" w:pos="5400"/>
          <w:tab w:val="right" w:pos="9000"/>
        </w:tabs>
        <w:autoSpaceDE w:val="0"/>
        <w:autoSpaceDN w:val="0"/>
        <w:spacing w:after="0" w:line="360" w:lineRule="auto"/>
        <w:ind w:left="360"/>
        <w:jc w:val="both"/>
        <w:rPr>
          <w:rFonts w:ascii="Arial" w:hAnsi="Arial" w:cs="Arial"/>
        </w:rPr>
      </w:pPr>
      <w:r w:rsidRPr="00737F6A">
        <w:rPr>
          <w:rFonts w:ascii="Arial" w:hAnsi="Arial" w:cs="Arial"/>
        </w:rPr>
        <w:t xml:space="preserve">I agree that my child(ren) can take part in the study and be interviewed                                                  </w:t>
      </w:r>
    </w:p>
    <w:p w14:paraId="600AEDB4" w14:textId="77777777" w:rsidR="009F3C62" w:rsidRPr="00737F6A" w:rsidRDefault="00A36F36" w:rsidP="00850962">
      <w:pPr>
        <w:spacing w:line="360" w:lineRule="auto"/>
        <w:ind w:left="360"/>
        <w:rPr>
          <w:rFonts w:ascii="Arial" w:hAnsi="Arial" w:cs="Arial"/>
        </w:rPr>
      </w:pPr>
    </w:p>
    <w:p w14:paraId="600AEDB5" w14:textId="77777777" w:rsidR="009F3C62" w:rsidRPr="00737F6A" w:rsidRDefault="0012254D" w:rsidP="00165080">
      <w:pPr>
        <w:numPr>
          <w:ilvl w:val="0"/>
          <w:numId w:val="49"/>
        </w:numPr>
        <w:tabs>
          <w:tab w:val="left" w:pos="720"/>
          <w:tab w:val="left" w:pos="1440"/>
          <w:tab w:val="left" w:pos="2160"/>
          <w:tab w:val="left" w:pos="2880"/>
          <w:tab w:val="left" w:pos="4680"/>
          <w:tab w:val="left" w:pos="5400"/>
          <w:tab w:val="right" w:pos="9000"/>
        </w:tabs>
        <w:autoSpaceDE w:val="0"/>
        <w:autoSpaceDN w:val="0"/>
        <w:spacing w:after="0" w:line="360" w:lineRule="auto"/>
        <w:ind w:left="360"/>
        <w:jc w:val="both"/>
        <w:rPr>
          <w:rFonts w:ascii="Arial" w:hAnsi="Arial" w:cs="Arial"/>
        </w:rPr>
      </w:pPr>
      <w:r w:rsidRPr="00737F6A">
        <w:rPr>
          <w:rFonts w:ascii="Arial" w:hAnsi="Arial" w:cs="Arial"/>
          <w:noProof/>
        </w:rPr>
        <mc:AlternateContent>
          <mc:Choice Requires="wps">
            <w:drawing>
              <wp:anchor distT="0" distB="0" distL="114300" distR="114300" simplePos="0" relativeHeight="251725824" behindDoc="0" locked="0" layoutInCell="1" allowOverlap="1" wp14:anchorId="600AF324" wp14:editId="600AF325">
                <wp:simplePos x="0" y="0"/>
                <wp:positionH relativeFrom="column">
                  <wp:posOffset>6009640</wp:posOffset>
                </wp:positionH>
                <wp:positionV relativeFrom="paragraph">
                  <wp:posOffset>59690</wp:posOffset>
                </wp:positionV>
                <wp:extent cx="462280" cy="236220"/>
                <wp:effectExtent l="0" t="0" r="0" b="0"/>
                <wp:wrapNone/>
                <wp:docPr id="42"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2280" cy="2362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oel="http://schemas.microsoft.com/office/2019/extlst">
            <w:pict>
              <v:rect w14:anchorId="10231640" id="Rectangle 7" o:spid="_x0000_s1026" style="position:absolute;margin-left:473.2pt;margin-top:4.7pt;width:36.4pt;height:18.6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ioZCgIAABUEAAAOAAAAZHJzL2Uyb0RvYy54bWysU9tuGyEQfa/Uf0C812tv7dRZeR1FTl1V&#10;Si9S2g8Ys6wXlWXogL1Ov74Ddhz38lSVB8QwcDhz5rC4OfRW7DUFg66Wk9FYCu0UNsZta/n1y/rV&#10;XIoQwTVg0elaPuogb5YvXywGX+kSO7SNJsEgLlSDr2UXo6+KIqhO9xBG6LXjZIvUQ+SQtkVDMDB6&#10;b4tyPL4qBqTGEyodAu/eHZNymfHbVqv4qW2DjsLWkrnFPFOeN2kulguotgS+M+pEA/6BRQ/G8aNn&#10;qDuIIHZk/oDqjSIM2MaRwr7AtjVK5xq4msn4t2oeOvA618LiBH+WKfw/WPVx/+A/U6Ie/D2qb0E4&#10;XHXgtvqWCIdOQ8PPTZJQxeBDdb6QgsBXxWb4gA23FnYRswaHlvoEyNWJQ5b68Sy1PkSheHN6VZZz&#10;bojiVPmag9yKAqqny55CfKexF2lRS+JOZnDY34eYyED1dCSTR2uatbE2B7TdrCyJPXDX13lk/lzj&#10;5THrxFDL61k5y8i/5MIlxDiPv0H0JrJ9relrOT8fgiqp9tY12VwRjD2umbJ1JxmTcsmkodpg88gq&#10;Eh69yX+JFx3SDykG9mUtw/cdkJbCvnfcievJdJqMnIPp7A0LJ+gys7nMgFMMVcsoxXG5ikfz7zyZ&#10;bccvTXLtDm+5e63Jyj6zOpFl72XBT/8kmfsyzqeef/PyJwAAAP//AwBQSwMEFAAGAAgAAAAhAEJz&#10;j7TdAAAACQEAAA8AAABkcnMvZG93bnJldi54bWxMj0FPhDAQhe8m/odmTLy57SIhgpSN0ayJx132&#10;4m2AEVA6JbTsor/ectLbm7yX977Jd4sZxJkm11vWsN0oEMS1bXpuNZzK/d0DCOeRGxwsk4ZvcrAr&#10;rq9yzBp74QOdj74VoYRdhho678dMSld3ZNBt7EgcvA87GfThnFrZTHgJ5WaQkVKJNNhzWOhwpOeO&#10;6q/jbDRUfXTCn0P5qky6v/dvS/k5v79ofXuzPD2C8LT4vzCs+AEdisBU2ZkbJwYNaZzEIboKEKuv&#10;tmkEotIQJwnIIpf/Pyh+AQAA//8DAFBLAQItABQABgAIAAAAIQC2gziS/gAAAOEBAAATAAAAAAAA&#10;AAAAAAAAAAAAAABbQ29udGVudF9UeXBlc10ueG1sUEsBAi0AFAAGAAgAAAAhADj9If/WAAAAlAEA&#10;AAsAAAAAAAAAAAAAAAAALwEAAF9yZWxzLy5yZWxzUEsBAi0AFAAGAAgAAAAhAArCKhkKAgAAFQQA&#10;AA4AAAAAAAAAAAAAAAAALgIAAGRycy9lMm9Eb2MueG1sUEsBAi0AFAAGAAgAAAAhAEJzj7TdAAAA&#10;CQEAAA8AAAAAAAAAAAAAAAAAZAQAAGRycy9kb3ducmV2LnhtbFBLBQYAAAAABAAEAPMAAABuBQAA&#10;AAA=&#10;"/>
            </w:pict>
          </mc:Fallback>
        </mc:AlternateContent>
      </w:r>
      <w:r w:rsidRPr="00737F6A">
        <w:rPr>
          <w:rFonts w:ascii="Arial" w:hAnsi="Arial" w:cs="Arial"/>
        </w:rPr>
        <w:t>I agree to my interview being digitally recorded</w:t>
      </w:r>
    </w:p>
    <w:p w14:paraId="600AEDB6" w14:textId="77777777" w:rsidR="009F3C62" w:rsidRPr="00737F6A" w:rsidRDefault="00A36F36" w:rsidP="00850962">
      <w:pPr>
        <w:spacing w:line="360" w:lineRule="auto"/>
        <w:ind w:left="66"/>
        <w:rPr>
          <w:rFonts w:ascii="Arial" w:hAnsi="Arial" w:cs="Arial"/>
        </w:rPr>
      </w:pPr>
    </w:p>
    <w:p w14:paraId="600AEDB7" w14:textId="77777777" w:rsidR="009F3C62" w:rsidRPr="00737F6A" w:rsidRDefault="0012254D" w:rsidP="00165080">
      <w:pPr>
        <w:numPr>
          <w:ilvl w:val="0"/>
          <w:numId w:val="49"/>
        </w:numPr>
        <w:tabs>
          <w:tab w:val="left" w:pos="720"/>
          <w:tab w:val="left" w:pos="1440"/>
          <w:tab w:val="left" w:pos="2160"/>
          <w:tab w:val="left" w:pos="2880"/>
          <w:tab w:val="left" w:pos="4680"/>
          <w:tab w:val="left" w:pos="5400"/>
          <w:tab w:val="right" w:pos="9000"/>
        </w:tabs>
        <w:autoSpaceDE w:val="0"/>
        <w:autoSpaceDN w:val="0"/>
        <w:spacing w:after="0" w:line="360" w:lineRule="auto"/>
        <w:ind w:left="360"/>
        <w:jc w:val="both"/>
        <w:rPr>
          <w:rFonts w:ascii="Arial" w:hAnsi="Arial" w:cs="Arial"/>
        </w:rPr>
      </w:pPr>
      <w:r w:rsidRPr="00737F6A">
        <w:rPr>
          <w:rFonts w:ascii="Arial" w:hAnsi="Arial" w:cs="Arial"/>
          <w:noProof/>
        </w:rPr>
        <mc:AlternateContent>
          <mc:Choice Requires="wps">
            <w:drawing>
              <wp:anchor distT="0" distB="0" distL="114300" distR="114300" simplePos="0" relativeHeight="251720704" behindDoc="0" locked="0" layoutInCell="1" allowOverlap="1" wp14:anchorId="600AF326" wp14:editId="600AF327">
                <wp:simplePos x="0" y="0"/>
                <wp:positionH relativeFrom="column">
                  <wp:posOffset>6010910</wp:posOffset>
                </wp:positionH>
                <wp:positionV relativeFrom="paragraph">
                  <wp:posOffset>90170</wp:posOffset>
                </wp:positionV>
                <wp:extent cx="462280" cy="236220"/>
                <wp:effectExtent l="0" t="0" r="0" b="0"/>
                <wp:wrapNone/>
                <wp:docPr id="43" name="Rectangle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2280" cy="2362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oel="http://schemas.microsoft.com/office/2019/extlst">
            <w:pict>
              <v:rect w14:anchorId="641B61E1" id="Rectangle 43" o:spid="_x0000_s1026" style="position:absolute;margin-left:473.3pt;margin-top:7.1pt;width:36.4pt;height:18.6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ioZCgIAABUEAAAOAAAAZHJzL2Uyb0RvYy54bWysU9tuGyEQfa/Uf0C812tv7dRZeR1FTl1V&#10;Si9S2g8Ys6wXlWXogL1Ov74Ddhz38lSVB8QwcDhz5rC4OfRW7DUFg66Wk9FYCu0UNsZta/n1y/rV&#10;XIoQwTVg0elaPuogb5YvXywGX+kSO7SNJsEgLlSDr2UXo6+KIqhO9xBG6LXjZIvUQ+SQtkVDMDB6&#10;b4tyPL4qBqTGEyodAu/eHZNymfHbVqv4qW2DjsLWkrnFPFOeN2kulguotgS+M+pEA/6BRQ/G8aNn&#10;qDuIIHZk/oDqjSIM2MaRwr7AtjVK5xq4msn4t2oeOvA618LiBH+WKfw/WPVx/+A/U6Ie/D2qb0E4&#10;XHXgtvqWCIdOQ8PPTZJQxeBDdb6QgsBXxWb4gA23FnYRswaHlvoEyNWJQ5b68Sy1PkSheHN6VZZz&#10;bojiVPmag9yKAqqny55CfKexF2lRS+JOZnDY34eYyED1dCSTR2uatbE2B7TdrCyJPXDX13lk/lzj&#10;5THrxFDL61k5y8i/5MIlxDiPv0H0JrJ9relrOT8fgiqp9tY12VwRjD2umbJ1JxmTcsmkodpg88gq&#10;Eh69yX+JFx3SDykG9mUtw/cdkJbCvnfcievJdJqMnIPp7A0LJ+gys7nMgFMMVcsoxXG5ikfz7zyZ&#10;bccvTXLtDm+5e63Jyj6zOpFl72XBT/8kmfsyzqeef/PyJwAAAP//AwBQSwMEFAAGAAgAAAAhAB5W&#10;XyTfAAAACgEAAA8AAABkcnMvZG93bnJldi54bWxMj0FPg0AQhe8m/ofNmHizuyASoSyN0dTEY0sv&#10;3gZ2BSo7S9ilRX+921M9Tt6X974pNosZ2ElPrrckIVoJYJoaq3pqJRyq7cMzMOeRFA6WtIQf7WBT&#10;3t4UmCt7pp0+7X3LQgm5HCV03o85567ptEG3sqOmkH3ZyaAP59RyNeE5lJuBx0Kk3GBPYaHDUb92&#10;uvnez0ZC3ccH/N1V78Jk20f/sVTH+fNNyvu75WUNzOvFX2G46Ad1KINTbWdSjg0SsiRNAxqCJAZ2&#10;AUSUJcBqCU9RArws+P8Xyj8AAAD//wMAUEsBAi0AFAAGAAgAAAAhALaDOJL+AAAA4QEAABMAAAAA&#10;AAAAAAAAAAAAAAAAAFtDb250ZW50X1R5cGVzXS54bWxQSwECLQAUAAYACAAAACEAOP0h/9YAAACU&#10;AQAACwAAAAAAAAAAAAAAAAAvAQAAX3JlbHMvLnJlbHNQSwECLQAUAAYACAAAACEACsIqGQoCAAAV&#10;BAAADgAAAAAAAAAAAAAAAAAuAgAAZHJzL2Uyb0RvYy54bWxQSwECLQAUAAYACAAAACEAHlZfJN8A&#10;AAAKAQAADwAAAAAAAAAAAAAAAABkBAAAZHJzL2Rvd25yZXYueG1sUEsFBgAAAAAEAAQA8wAAAHAF&#10;AAAAAA==&#10;"/>
            </w:pict>
          </mc:Fallback>
        </mc:AlternateContent>
      </w:r>
      <w:r w:rsidRPr="00737F6A">
        <w:rPr>
          <w:rFonts w:ascii="Arial" w:hAnsi="Arial" w:cs="Arial"/>
        </w:rPr>
        <w:t>I agree that the research results can be included in a report, presentation and research paper and that all personal identifying details will be removed.</w:t>
      </w:r>
    </w:p>
    <w:p w14:paraId="600AEDB8" w14:textId="77777777" w:rsidR="009F3C62" w:rsidRPr="00737F6A" w:rsidRDefault="00A36F36" w:rsidP="00850962">
      <w:pPr>
        <w:spacing w:line="360" w:lineRule="auto"/>
        <w:ind w:left="360"/>
        <w:rPr>
          <w:rFonts w:ascii="Arial" w:hAnsi="Arial" w:cs="Arial"/>
        </w:rPr>
      </w:pPr>
    </w:p>
    <w:p w14:paraId="600AEDB9" w14:textId="77777777" w:rsidR="009F3C62" w:rsidRPr="00737F6A" w:rsidRDefault="0012254D" w:rsidP="00850962">
      <w:pPr>
        <w:spacing w:after="0" w:line="360" w:lineRule="auto"/>
        <w:jc w:val="right"/>
        <w:rPr>
          <w:rFonts w:ascii="Arial" w:hAnsi="Arial" w:cs="Arial"/>
        </w:rPr>
      </w:pPr>
      <w:r w:rsidRPr="00737F6A">
        <w:rPr>
          <w:rFonts w:ascii="Arial" w:hAnsi="Arial" w:cs="Arial"/>
        </w:rPr>
        <w:t xml:space="preserve">If you wish to take part, please write and sign your name below: </w:t>
      </w:r>
    </w:p>
    <w:p w14:paraId="600AEDBA" w14:textId="77777777" w:rsidR="009F3C62" w:rsidRPr="00737F6A" w:rsidRDefault="00A36F36" w:rsidP="00850962">
      <w:pPr>
        <w:spacing w:after="0" w:line="360" w:lineRule="auto"/>
        <w:jc w:val="right"/>
        <w:rPr>
          <w:rFonts w:ascii="Arial" w:hAnsi="Arial" w:cs="Arial"/>
          <w:i/>
        </w:rPr>
      </w:pPr>
    </w:p>
    <w:p w14:paraId="600AEDBB" w14:textId="77777777" w:rsidR="009F3C62" w:rsidRPr="00737F6A" w:rsidRDefault="00A36F36" w:rsidP="00850962">
      <w:pPr>
        <w:spacing w:after="0" w:line="360" w:lineRule="auto"/>
        <w:jc w:val="right"/>
        <w:rPr>
          <w:rFonts w:ascii="Arial" w:hAnsi="Arial" w:cs="Arial"/>
          <w:i/>
        </w:rPr>
      </w:pPr>
    </w:p>
    <w:p w14:paraId="600AEDBC" w14:textId="77777777" w:rsidR="009F3C62" w:rsidRPr="00737F6A" w:rsidRDefault="0012254D" w:rsidP="00850962">
      <w:pPr>
        <w:spacing w:after="0" w:line="360" w:lineRule="auto"/>
        <w:ind w:left="2880"/>
        <w:jc w:val="both"/>
        <w:rPr>
          <w:rFonts w:ascii="Arial" w:hAnsi="Arial" w:cs="Arial"/>
        </w:rPr>
      </w:pPr>
      <w:r w:rsidRPr="00737F6A">
        <w:rPr>
          <w:rFonts w:ascii="Arial" w:hAnsi="Arial" w:cs="Arial"/>
        </w:rPr>
        <w:t>If you wish for your child (ren) to take part in the study, please write their name(s), class and school name below:</w:t>
      </w:r>
    </w:p>
    <w:p w14:paraId="600AEDBD" w14:textId="77777777" w:rsidR="009F3C62" w:rsidRPr="00737F6A" w:rsidRDefault="0012254D" w:rsidP="00850962">
      <w:pPr>
        <w:spacing w:line="360" w:lineRule="auto"/>
        <w:ind w:left="2880"/>
        <w:rPr>
          <w:rFonts w:ascii="Arial" w:hAnsi="Arial" w:cs="Arial"/>
          <w:i/>
        </w:rPr>
      </w:pPr>
      <w:r w:rsidRPr="00737F6A">
        <w:rPr>
          <w:rFonts w:ascii="Arial" w:hAnsi="Arial" w:cs="Arial"/>
          <w:i/>
        </w:rPr>
        <w:br w:type="page"/>
      </w:r>
    </w:p>
    <w:p w14:paraId="600AEDBE" w14:textId="77777777" w:rsidR="009F3C62" w:rsidRPr="00737F6A" w:rsidRDefault="0012254D" w:rsidP="00850962">
      <w:pPr>
        <w:spacing w:after="0" w:line="360" w:lineRule="auto"/>
        <w:rPr>
          <w:rFonts w:ascii="Arial" w:eastAsia="Calibri" w:hAnsi="Arial" w:cs="Arial"/>
          <w:b/>
        </w:rPr>
      </w:pPr>
      <w:r w:rsidRPr="00737F6A">
        <w:rPr>
          <w:rFonts w:ascii="Arial" w:eastAsia="Calibri" w:hAnsi="Arial" w:cs="Arial"/>
          <w:b/>
        </w:rPr>
        <w:lastRenderedPageBreak/>
        <w:t>Data Protection Act</w:t>
      </w:r>
    </w:p>
    <w:p w14:paraId="600AEDBF" w14:textId="77777777" w:rsidR="009F3C62" w:rsidRPr="00737F6A" w:rsidRDefault="0012254D" w:rsidP="00850962">
      <w:pPr>
        <w:spacing w:after="0" w:line="360" w:lineRule="auto"/>
        <w:rPr>
          <w:rFonts w:ascii="Arial" w:eastAsia="Calibri" w:hAnsi="Arial" w:cs="Arial"/>
        </w:rPr>
      </w:pPr>
      <w:r w:rsidRPr="00737F6A">
        <w:rPr>
          <w:rFonts w:ascii="Arial" w:eastAsia="Calibri" w:hAnsi="Arial" w:cs="Arial"/>
        </w:rPr>
        <w:t>I understand that data collected about me during my participation in this study will be stored on computer and that any files containing information a</w:t>
      </w:r>
      <w:r w:rsidRPr="00737F6A">
        <w:rPr>
          <w:rFonts w:ascii="Arial" w:hAnsi="Arial" w:cs="Arial"/>
        </w:rPr>
        <w:t xml:space="preserve">bout me will be made anonymous. </w:t>
      </w:r>
      <w:r w:rsidRPr="00737F6A">
        <w:rPr>
          <w:rFonts w:ascii="Arial" w:eastAsia="Calibri" w:hAnsi="Arial" w:cs="Arial"/>
        </w:rPr>
        <w:t>I agree to a student from Leeds Beckett University recording and analysing this information.  I understand that information will be used only for the purpose of this study and my consent is conditional upon the University complying with its duties and obligations under the Data Protection Act.</w:t>
      </w:r>
    </w:p>
    <w:p w14:paraId="600AEDC0" w14:textId="77777777" w:rsidR="009F3C62" w:rsidRPr="00737F6A" w:rsidRDefault="00A36F36" w:rsidP="00850962">
      <w:pPr>
        <w:spacing w:after="0" w:line="360" w:lineRule="auto"/>
        <w:rPr>
          <w:rFonts w:ascii="Arial" w:eastAsia="Calibri" w:hAnsi="Arial" w:cs="Arial"/>
        </w:rPr>
      </w:pPr>
    </w:p>
    <w:p w14:paraId="600AEDC1" w14:textId="77777777" w:rsidR="009F3C62" w:rsidRPr="00737F6A" w:rsidRDefault="00A36F36" w:rsidP="00850962">
      <w:pPr>
        <w:spacing w:after="0" w:line="360" w:lineRule="auto"/>
        <w:rPr>
          <w:rFonts w:ascii="Arial" w:eastAsia="Calibri" w:hAnsi="Arial" w:cs="Arial"/>
        </w:rPr>
      </w:pPr>
    </w:p>
    <w:p w14:paraId="600AEDC2" w14:textId="77777777" w:rsidR="009F3C62" w:rsidRPr="00737F6A" w:rsidRDefault="00A36F36" w:rsidP="00850962">
      <w:pPr>
        <w:spacing w:after="0" w:line="360" w:lineRule="auto"/>
        <w:rPr>
          <w:rFonts w:ascii="Arial" w:eastAsia="Calibri" w:hAnsi="Arial" w:cs="Arial"/>
        </w:rPr>
      </w:pPr>
    </w:p>
    <w:tbl>
      <w:tblPr>
        <w:tblW w:w="0" w:type="auto"/>
        <w:tblInd w:w="10" w:type="dxa"/>
        <w:tblCellMar>
          <w:left w:w="10" w:type="dxa"/>
          <w:right w:w="10" w:type="dxa"/>
        </w:tblCellMar>
        <w:tblLook w:val="01E0" w:firstRow="1" w:lastRow="1" w:firstColumn="1" w:lastColumn="1" w:noHBand="0" w:noVBand="0"/>
      </w:tblPr>
      <w:tblGrid>
        <w:gridCol w:w="2909"/>
        <w:gridCol w:w="2910"/>
        <w:gridCol w:w="2910"/>
      </w:tblGrid>
      <w:tr w:rsidR="009F3C62" w:rsidRPr="00737F6A" w14:paraId="600AEDCA" w14:textId="77777777" w:rsidTr="00D879A8">
        <w:trPr>
          <w:trHeight w:val="570"/>
        </w:trPr>
        <w:tc>
          <w:tcPr>
            <w:tcW w:w="2909" w:type="dxa"/>
          </w:tcPr>
          <w:p w14:paraId="600AEDC3" w14:textId="77777777" w:rsidR="009F3C62" w:rsidRPr="00737F6A" w:rsidRDefault="0012254D" w:rsidP="00850962">
            <w:pPr>
              <w:spacing w:line="360" w:lineRule="auto"/>
              <w:rPr>
                <w:rFonts w:ascii="Arial" w:hAnsi="Arial" w:cs="Arial"/>
                <w:b/>
              </w:rPr>
            </w:pPr>
            <w:r w:rsidRPr="00737F6A">
              <w:rPr>
                <w:rFonts w:ascii="Arial" w:hAnsi="Arial" w:cs="Arial"/>
                <w:b/>
              </w:rPr>
              <w:t>Name of participant</w:t>
            </w:r>
          </w:p>
          <w:p w14:paraId="600AEDC4" w14:textId="77777777" w:rsidR="009F3C62" w:rsidRPr="00737F6A" w:rsidRDefault="00A36F36" w:rsidP="00850962">
            <w:pPr>
              <w:spacing w:line="360" w:lineRule="auto"/>
              <w:rPr>
                <w:rFonts w:ascii="Arial" w:hAnsi="Arial" w:cs="Arial"/>
              </w:rPr>
            </w:pPr>
          </w:p>
          <w:p w14:paraId="600AEDC5" w14:textId="77777777" w:rsidR="009F3C62" w:rsidRPr="00737F6A" w:rsidRDefault="00A36F36" w:rsidP="00850962">
            <w:pPr>
              <w:spacing w:line="360" w:lineRule="auto"/>
              <w:rPr>
                <w:rFonts w:ascii="Arial" w:hAnsi="Arial" w:cs="Arial"/>
              </w:rPr>
            </w:pPr>
          </w:p>
          <w:p w14:paraId="600AEDC6" w14:textId="77777777" w:rsidR="009F3C62" w:rsidRPr="00737F6A" w:rsidRDefault="00A36F36" w:rsidP="00850962">
            <w:pPr>
              <w:spacing w:line="360" w:lineRule="auto"/>
              <w:rPr>
                <w:rFonts w:ascii="Arial" w:hAnsi="Arial" w:cs="Arial"/>
              </w:rPr>
            </w:pPr>
          </w:p>
          <w:p w14:paraId="600AEDC7" w14:textId="77777777" w:rsidR="009F3C62" w:rsidRPr="00737F6A" w:rsidRDefault="00A36F36" w:rsidP="00850962">
            <w:pPr>
              <w:spacing w:line="360" w:lineRule="auto"/>
              <w:rPr>
                <w:rFonts w:ascii="Arial" w:hAnsi="Arial" w:cs="Arial"/>
              </w:rPr>
            </w:pPr>
          </w:p>
        </w:tc>
        <w:tc>
          <w:tcPr>
            <w:tcW w:w="2910" w:type="dxa"/>
          </w:tcPr>
          <w:p w14:paraId="600AEDC8" w14:textId="77777777" w:rsidR="009F3C62" w:rsidRPr="00737F6A" w:rsidRDefault="0012254D" w:rsidP="00850962">
            <w:pPr>
              <w:spacing w:line="360" w:lineRule="auto"/>
              <w:rPr>
                <w:rFonts w:ascii="Arial" w:hAnsi="Arial" w:cs="Arial"/>
                <w:b/>
              </w:rPr>
            </w:pPr>
            <w:r w:rsidRPr="00737F6A">
              <w:rPr>
                <w:rFonts w:ascii="Arial" w:hAnsi="Arial" w:cs="Arial"/>
                <w:b/>
              </w:rPr>
              <w:t>Signature</w:t>
            </w:r>
          </w:p>
        </w:tc>
        <w:tc>
          <w:tcPr>
            <w:tcW w:w="2910" w:type="dxa"/>
          </w:tcPr>
          <w:p w14:paraId="600AEDC9" w14:textId="77777777" w:rsidR="009F3C62" w:rsidRPr="00737F6A" w:rsidRDefault="0012254D" w:rsidP="00850962">
            <w:pPr>
              <w:spacing w:line="360" w:lineRule="auto"/>
              <w:rPr>
                <w:rFonts w:ascii="Arial" w:hAnsi="Arial" w:cs="Arial"/>
                <w:b/>
              </w:rPr>
            </w:pPr>
            <w:r w:rsidRPr="00737F6A">
              <w:rPr>
                <w:rFonts w:ascii="Arial" w:hAnsi="Arial" w:cs="Arial"/>
                <w:b/>
              </w:rPr>
              <w:t>Date</w:t>
            </w:r>
          </w:p>
        </w:tc>
      </w:tr>
    </w:tbl>
    <w:p w14:paraId="600AEDCB" w14:textId="77777777" w:rsidR="00EB014A" w:rsidRPr="00737F6A" w:rsidRDefault="00A36F36" w:rsidP="00850962">
      <w:pPr>
        <w:spacing w:line="360" w:lineRule="auto"/>
        <w:rPr>
          <w:rFonts w:ascii="Arial" w:hAnsi="Arial" w:cs="Arial"/>
          <w:i/>
          <w:iCs/>
        </w:rPr>
      </w:pPr>
    </w:p>
    <w:p w14:paraId="600AEDCC" w14:textId="77777777" w:rsidR="00EB014A" w:rsidRPr="00737F6A" w:rsidRDefault="0012254D" w:rsidP="00850962">
      <w:pPr>
        <w:spacing w:line="360" w:lineRule="auto"/>
        <w:rPr>
          <w:rFonts w:ascii="Arial" w:hAnsi="Arial" w:cs="Arial"/>
          <w:b/>
          <w:u w:val="single"/>
        </w:rPr>
      </w:pPr>
      <w:r w:rsidRPr="00737F6A">
        <w:rPr>
          <w:rFonts w:ascii="Arial" w:hAnsi="Arial" w:cs="Arial"/>
          <w:b/>
          <w:noProof/>
        </w:rPr>
        <w:drawing>
          <wp:anchor distT="0" distB="0" distL="114300" distR="114300" simplePos="0" relativeHeight="251741184" behindDoc="1" locked="0" layoutInCell="1" allowOverlap="1" wp14:anchorId="600AF328" wp14:editId="600AF329">
            <wp:simplePos x="0" y="0"/>
            <wp:positionH relativeFrom="column">
              <wp:posOffset>4638675</wp:posOffset>
            </wp:positionH>
            <wp:positionV relativeFrom="paragraph">
              <wp:posOffset>-225425</wp:posOffset>
            </wp:positionV>
            <wp:extent cx="1957070" cy="791210"/>
            <wp:effectExtent l="19050" t="0" r="5080" b="0"/>
            <wp:wrapTight wrapText="bothSides">
              <wp:wrapPolygon edited="0">
                <wp:start x="-210" y="0"/>
                <wp:lineTo x="-210" y="21323"/>
                <wp:lineTo x="21656" y="21323"/>
                <wp:lineTo x="21656" y="0"/>
                <wp:lineTo x="-210" y="0"/>
              </wp:wrapPolygon>
            </wp:wrapTight>
            <wp:docPr id="48" name="Picture 4"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 descr="Icon&#10;&#10;Description automatically generated"/>
                    <pic:cNvPicPr>
                      <a:picLocks noChangeAspect="1" noChangeArrowheads="1"/>
                    </pic:cNvPicPr>
                  </pic:nvPicPr>
                  <pic:blipFill>
                    <a:blip r:embed="rId77"/>
                    <a:srcRect/>
                    <a:stretch>
                      <a:fillRect/>
                    </a:stretch>
                  </pic:blipFill>
                  <pic:spPr bwMode="auto">
                    <a:xfrm>
                      <a:off x="0" y="0"/>
                      <a:ext cx="1957070" cy="791210"/>
                    </a:xfrm>
                    <a:prstGeom prst="rect">
                      <a:avLst/>
                    </a:prstGeom>
                    <a:noFill/>
                    <a:ln w="9525">
                      <a:noFill/>
                      <a:miter lim="800000"/>
                      <a:headEnd/>
                      <a:tailEnd/>
                    </a:ln>
                  </pic:spPr>
                </pic:pic>
              </a:graphicData>
            </a:graphic>
          </wp:anchor>
        </w:drawing>
      </w:r>
      <w:r w:rsidRPr="00737F6A">
        <w:rPr>
          <w:rFonts w:ascii="Arial" w:hAnsi="Arial" w:cs="Arial"/>
          <w:b/>
        </w:rPr>
        <w:t xml:space="preserve">                  </w:t>
      </w:r>
      <w:r w:rsidRPr="00737F6A">
        <w:rPr>
          <w:rFonts w:ascii="Arial" w:hAnsi="Arial" w:cs="Arial"/>
          <w:b/>
          <w:u w:val="single"/>
        </w:rPr>
        <w:t>Informed Assent Form (8-10 years old)</w:t>
      </w:r>
    </w:p>
    <w:p w14:paraId="600AEDCD" w14:textId="77777777" w:rsidR="00EB014A" w:rsidRPr="00737F6A" w:rsidRDefault="0012254D" w:rsidP="00850962">
      <w:pPr>
        <w:spacing w:after="0" w:line="360" w:lineRule="auto"/>
        <w:jc w:val="center"/>
        <w:rPr>
          <w:rFonts w:ascii="Arial" w:hAnsi="Arial" w:cs="Arial"/>
          <w:b/>
        </w:rPr>
      </w:pPr>
      <w:r w:rsidRPr="00737F6A">
        <w:rPr>
          <w:rFonts w:ascii="Arial" w:hAnsi="Arial" w:cs="Arial"/>
          <w:b/>
        </w:rPr>
        <w:t>Exploring  cultural  views  and  approaches  to  family  involvement  in  diet  and  exercise  interventions</w:t>
      </w:r>
    </w:p>
    <w:p w14:paraId="600AEDCE" w14:textId="77777777" w:rsidR="00EB014A" w:rsidRPr="00737F6A" w:rsidRDefault="00A36F36" w:rsidP="00850962">
      <w:pPr>
        <w:spacing w:after="0" w:line="360" w:lineRule="auto"/>
        <w:jc w:val="center"/>
        <w:rPr>
          <w:rFonts w:ascii="Arial" w:hAnsi="Arial" w:cs="Arial"/>
          <w:b/>
        </w:rPr>
      </w:pPr>
    </w:p>
    <w:p w14:paraId="600AEDCF" w14:textId="77777777" w:rsidR="00EB014A" w:rsidRPr="00737F6A" w:rsidRDefault="0012254D" w:rsidP="00850962">
      <w:pPr>
        <w:spacing w:line="360" w:lineRule="auto"/>
        <w:rPr>
          <w:rFonts w:ascii="Arial" w:hAnsi="Arial" w:cs="Arial"/>
        </w:rPr>
      </w:pPr>
      <w:r w:rsidRPr="00737F6A">
        <w:rPr>
          <w:rFonts w:ascii="Arial" w:hAnsi="Arial" w:cs="Arial"/>
        </w:rPr>
        <w:t xml:space="preserve">Researcher: Oritseweyinmi Orighoye </w:t>
      </w:r>
    </w:p>
    <w:p w14:paraId="600AEDD0" w14:textId="77777777" w:rsidR="00EB014A" w:rsidRPr="00737F6A" w:rsidRDefault="0012254D" w:rsidP="00850962">
      <w:pPr>
        <w:spacing w:line="360" w:lineRule="auto"/>
        <w:jc w:val="both"/>
        <w:rPr>
          <w:rFonts w:ascii="Arial" w:hAnsi="Arial" w:cs="Arial"/>
        </w:rPr>
      </w:pPr>
      <w:r w:rsidRPr="00737F6A">
        <w:rPr>
          <w:rFonts w:ascii="Arial" w:hAnsi="Arial" w:cs="Arial"/>
        </w:rPr>
        <w:t>I want to tell you about a research study I am doing.  A research study is a way to learn more about something.  I would like to find out more about what you think about the food you eat and the exercise you do; and if  how you do these things can help me create a plan for children to help them stay healthy. You are being asked to join the study because you are healthy without any serious illness and fall with the age of 8 to 10 years.</w:t>
      </w:r>
    </w:p>
    <w:p w14:paraId="600AEDD1" w14:textId="77777777" w:rsidR="00EB014A" w:rsidRPr="00737F6A" w:rsidRDefault="00A36F36" w:rsidP="00850962">
      <w:pPr>
        <w:spacing w:line="360" w:lineRule="auto"/>
        <w:jc w:val="both"/>
        <w:rPr>
          <w:rFonts w:ascii="Arial" w:hAnsi="Arial" w:cs="Arial"/>
        </w:rPr>
      </w:pPr>
    </w:p>
    <w:p w14:paraId="600AEDD2" w14:textId="77777777" w:rsidR="00EB014A" w:rsidRPr="00737F6A" w:rsidRDefault="0012254D" w:rsidP="00850962">
      <w:pPr>
        <w:spacing w:line="360" w:lineRule="auto"/>
        <w:jc w:val="both"/>
        <w:rPr>
          <w:rFonts w:ascii="Arial" w:hAnsi="Arial" w:cs="Arial"/>
        </w:rPr>
      </w:pPr>
      <w:r w:rsidRPr="00737F6A">
        <w:rPr>
          <w:rFonts w:ascii="Arial" w:hAnsi="Arial" w:cs="Arial"/>
        </w:rPr>
        <w:t>If you agree to join this study, you will be asked to pair with your friends and other classmates to do some activities involving food and exercise. I will visit you about two times so I can make all this work out well.</w:t>
      </w:r>
    </w:p>
    <w:p w14:paraId="600AEDD3" w14:textId="77777777" w:rsidR="00EB014A" w:rsidRPr="00737F6A" w:rsidRDefault="00A36F36" w:rsidP="00850962">
      <w:pPr>
        <w:spacing w:line="360" w:lineRule="auto"/>
        <w:jc w:val="both"/>
        <w:rPr>
          <w:rFonts w:ascii="Arial" w:hAnsi="Arial" w:cs="Arial"/>
        </w:rPr>
      </w:pPr>
    </w:p>
    <w:p w14:paraId="600AEDD4" w14:textId="77777777" w:rsidR="00EB014A" w:rsidRPr="00737F6A" w:rsidRDefault="0012254D" w:rsidP="00850962">
      <w:pPr>
        <w:spacing w:line="360" w:lineRule="auto"/>
        <w:jc w:val="both"/>
        <w:rPr>
          <w:rFonts w:ascii="Arial" w:hAnsi="Arial" w:cs="Arial"/>
        </w:rPr>
      </w:pPr>
      <w:r w:rsidRPr="00737F6A">
        <w:rPr>
          <w:rFonts w:ascii="Arial" w:hAnsi="Arial" w:cs="Arial"/>
        </w:rPr>
        <w:t xml:space="preserve">During these activities you may feel a bit tired of talking or just uncomfortable. </w:t>
      </w:r>
    </w:p>
    <w:p w14:paraId="600AEDD5" w14:textId="77777777" w:rsidR="00EB014A" w:rsidRPr="00737F6A" w:rsidRDefault="00A36F36" w:rsidP="00850962">
      <w:pPr>
        <w:spacing w:line="360" w:lineRule="auto"/>
        <w:jc w:val="both"/>
        <w:rPr>
          <w:rFonts w:ascii="Arial" w:hAnsi="Arial" w:cs="Arial"/>
        </w:rPr>
      </w:pPr>
    </w:p>
    <w:p w14:paraId="600AEDD6" w14:textId="77777777" w:rsidR="00EB014A" w:rsidRPr="00737F6A" w:rsidRDefault="0012254D" w:rsidP="00850962">
      <w:pPr>
        <w:spacing w:line="360" w:lineRule="auto"/>
        <w:jc w:val="both"/>
        <w:rPr>
          <w:rFonts w:ascii="Arial" w:hAnsi="Arial" w:cs="Arial"/>
        </w:rPr>
      </w:pPr>
      <w:r w:rsidRPr="00737F6A">
        <w:rPr>
          <w:rFonts w:ascii="Arial" w:hAnsi="Arial" w:cs="Arial"/>
        </w:rPr>
        <w:t xml:space="preserve">I expect that the study will help you by understand the different types of food and kinds of exercise that will help children stay healthy.  </w:t>
      </w:r>
    </w:p>
    <w:p w14:paraId="600AEDD7" w14:textId="77777777" w:rsidR="00EB014A" w:rsidRPr="00737F6A" w:rsidRDefault="00A36F36" w:rsidP="00850962">
      <w:pPr>
        <w:spacing w:line="360" w:lineRule="auto"/>
        <w:jc w:val="both"/>
        <w:rPr>
          <w:rFonts w:ascii="Arial" w:hAnsi="Arial" w:cs="Arial"/>
        </w:rPr>
      </w:pPr>
    </w:p>
    <w:p w14:paraId="600AEDD8" w14:textId="77777777" w:rsidR="00EB014A" w:rsidRPr="00737F6A" w:rsidRDefault="0012254D" w:rsidP="00850962">
      <w:pPr>
        <w:spacing w:line="360" w:lineRule="auto"/>
        <w:jc w:val="both"/>
        <w:rPr>
          <w:rFonts w:ascii="Arial" w:hAnsi="Arial" w:cs="Arial"/>
        </w:rPr>
      </w:pPr>
      <w:r w:rsidRPr="00737F6A">
        <w:rPr>
          <w:rFonts w:ascii="Arial" w:hAnsi="Arial" w:cs="Arial"/>
        </w:rPr>
        <w:t xml:space="preserve">You do not have to join this study.  It is up to you.  You can say okay now. You can also say no.  If you say okay and then you change your mind later.  If you want to stop, then all you have to do is tell me you want to stop.  No one will be mad at you if you don’t want to be in the study or if you join the study and then change your mind later and stop. </w:t>
      </w:r>
    </w:p>
    <w:p w14:paraId="600AEDD9" w14:textId="77777777" w:rsidR="00EB014A" w:rsidRPr="00737F6A" w:rsidRDefault="00A36F36" w:rsidP="00850962">
      <w:pPr>
        <w:spacing w:line="360" w:lineRule="auto"/>
        <w:jc w:val="both"/>
        <w:rPr>
          <w:rFonts w:ascii="Arial" w:hAnsi="Arial" w:cs="Arial"/>
        </w:rPr>
      </w:pPr>
    </w:p>
    <w:p w14:paraId="600AEDDA" w14:textId="77777777" w:rsidR="00EB014A" w:rsidRPr="00737F6A" w:rsidRDefault="0012254D" w:rsidP="00850962">
      <w:pPr>
        <w:spacing w:line="360" w:lineRule="auto"/>
        <w:jc w:val="both"/>
        <w:rPr>
          <w:rFonts w:ascii="Arial" w:hAnsi="Arial" w:cs="Arial"/>
        </w:rPr>
      </w:pPr>
      <w:r w:rsidRPr="00737F6A">
        <w:rPr>
          <w:rFonts w:ascii="Arial" w:hAnsi="Arial" w:cs="Arial"/>
        </w:rPr>
        <w:t>Before you say yes or no to being in this study, we will answer any questions you have.  If you join the study, you can ask questions at any time.  Just tell the researcher that you have a question.</w:t>
      </w:r>
    </w:p>
    <w:p w14:paraId="600AEDDB" w14:textId="77777777" w:rsidR="00EB014A" w:rsidRPr="00737F6A" w:rsidRDefault="00A36F36" w:rsidP="00850962">
      <w:pPr>
        <w:spacing w:line="360" w:lineRule="auto"/>
        <w:jc w:val="both"/>
        <w:rPr>
          <w:rFonts w:ascii="Arial" w:hAnsi="Arial" w:cs="Arial"/>
        </w:rPr>
      </w:pPr>
    </w:p>
    <w:p w14:paraId="600AEDDC" w14:textId="77777777" w:rsidR="00EB014A" w:rsidRPr="00737F6A" w:rsidRDefault="0012254D" w:rsidP="00850962">
      <w:pPr>
        <w:spacing w:line="360" w:lineRule="auto"/>
        <w:jc w:val="both"/>
        <w:rPr>
          <w:rFonts w:ascii="Arial" w:hAnsi="Arial" w:cs="Arial"/>
          <w:color w:val="0000FF"/>
        </w:rPr>
      </w:pPr>
      <w:r w:rsidRPr="00737F6A">
        <w:rPr>
          <w:rFonts w:ascii="Arial" w:hAnsi="Arial" w:cs="Arial"/>
        </w:rPr>
        <w:t>We will also talk to your parents about this study.  You can talk this over with them before you decide. If you have any questions about this study please feel free to your Head of School</w:t>
      </w:r>
    </w:p>
    <w:p w14:paraId="600AEDDD" w14:textId="77777777" w:rsidR="00EB014A" w:rsidRPr="00737F6A" w:rsidRDefault="00A36F36" w:rsidP="00850962">
      <w:pPr>
        <w:spacing w:line="360" w:lineRule="auto"/>
        <w:rPr>
          <w:rFonts w:ascii="Arial" w:hAnsi="Arial" w:cs="Arial"/>
        </w:rPr>
      </w:pPr>
    </w:p>
    <w:p w14:paraId="600AEDDE" w14:textId="77777777" w:rsidR="00EB014A" w:rsidRPr="00737F6A" w:rsidRDefault="0012254D" w:rsidP="00850962">
      <w:pPr>
        <w:spacing w:line="360" w:lineRule="auto"/>
        <w:rPr>
          <w:rFonts w:ascii="Arial" w:hAnsi="Arial" w:cs="Arial"/>
        </w:rPr>
      </w:pPr>
      <w:r w:rsidRPr="00737F6A">
        <w:rPr>
          <w:rFonts w:ascii="Arial" w:hAnsi="Arial" w:cs="Arial"/>
        </w:rPr>
        <w:t>Would you like to be in this research study?</w:t>
      </w:r>
    </w:p>
    <w:p w14:paraId="600AEDDF" w14:textId="77777777" w:rsidR="00EB014A" w:rsidRPr="00737F6A" w:rsidRDefault="00A36F36" w:rsidP="00850962">
      <w:pPr>
        <w:spacing w:line="360" w:lineRule="auto"/>
        <w:rPr>
          <w:rFonts w:ascii="Arial" w:hAnsi="Arial" w:cs="Arial"/>
        </w:rPr>
      </w:pPr>
    </w:p>
    <w:p w14:paraId="600AEDE0" w14:textId="77777777" w:rsidR="00EB014A" w:rsidRPr="00737F6A" w:rsidRDefault="0012254D" w:rsidP="00850962">
      <w:pPr>
        <w:spacing w:line="360" w:lineRule="auto"/>
        <w:rPr>
          <w:rFonts w:ascii="Arial" w:hAnsi="Arial" w:cs="Arial"/>
        </w:rPr>
      </w:pPr>
      <w:r w:rsidRPr="00737F6A">
        <w:rPr>
          <w:rFonts w:ascii="Arial" w:hAnsi="Arial" w:cs="Arial"/>
          <w:noProof/>
        </w:rPr>
        <mc:AlternateContent>
          <mc:Choice Requires="wps">
            <w:drawing>
              <wp:anchor distT="0" distB="0" distL="114300" distR="114300" simplePos="0" relativeHeight="251746304" behindDoc="0" locked="0" layoutInCell="1" allowOverlap="1" wp14:anchorId="600AF32A" wp14:editId="600AF32B">
                <wp:simplePos x="0" y="0"/>
                <wp:positionH relativeFrom="column">
                  <wp:posOffset>-205740</wp:posOffset>
                </wp:positionH>
                <wp:positionV relativeFrom="paragraph">
                  <wp:posOffset>200660</wp:posOffset>
                </wp:positionV>
                <wp:extent cx="594360" cy="388620"/>
                <wp:effectExtent l="0" t="0" r="15240" b="11430"/>
                <wp:wrapNone/>
                <wp:docPr id="45" name="Rectangle 45"/>
                <wp:cNvGraphicFramePr/>
                <a:graphic xmlns:a="http://schemas.openxmlformats.org/drawingml/2006/main">
                  <a:graphicData uri="http://schemas.microsoft.com/office/word/2010/wordprocessingShape">
                    <wps:wsp>
                      <wps:cNvSpPr/>
                      <wps:spPr>
                        <a:xfrm>
                          <a:off x="0" y="0"/>
                          <a:ext cx="594360" cy="388620"/>
                        </a:xfrm>
                        <a:prstGeom prst="rect">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oel="http://schemas.microsoft.com/office/2019/extlst">
            <w:pict>
              <v:rect w14:anchorId="6DB8E49B" id="Rectangle 45" o:spid="_x0000_s1026" style="position:absolute;margin-left:-16.2pt;margin-top:15.8pt;width:46.8pt;height:30.6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aPUTAIAAOsEAAAOAAAAZHJzL2Uyb0RvYy54bWysVMFuGjEQvVfqP1i+lwVCKEEsESJKVSlK&#10;UEmVs/HasKrX444NC/36js2y0JRT1Yt37Jk343l+s5P7fWXYTqEvwea81+lypqyEorTrnH9/ffw0&#10;4swHYQthwKqcH5Tn99OPHya1G6s+bMAUChklsX5cu5xvQnDjLPNyoyrhO+CUJacGrESgLa6zAkVN&#10;2SuT9bvdYVYDFg5BKu/p9OHo5NOUX2slw4vWXgVmck53C2nFtK7imk0nYrxG4TalbK4h/uEWlSgt&#10;FW1TPYgg2BbLv1JVpUTwoENHQpWB1qVUqQfqptd9181yI5xKvRA53rU0+f+XVj7vlm6BREPt/NiT&#10;GbvYa6zil+7H9omsQ0uW2gcm6fD2bnAzJEoluW5Go2E/kZmdwQ59+KKgYtHIOdJbJIrE7skHKkih&#10;pxDanMsnKxyMijcw9pvSrCyoYD+hkzLU3CDbCXpTIaWyYRjfkfKl6AjTpTEtsHcNaEKvATWxEaaS&#10;Ylpg9xrwz4otIlUFG1pwVVrAawmKH23lY/yp+2PPsf0VFIcFMoSjXr2TjyWR+CR8WAgkgRLvNHTh&#10;hRZtoM45NBZnG8Bf185jPOmGvJzVJPic+59bgYoz89WSou56g0GckLQZ3H6m92R46Vldeuy2mgPx&#10;36PxdjKZMT6Yk6kRqjeazVmsSi5hJdXOuQx42szDcRBpuqWazVIYTYUT4ckunYzJI6tRJK/7N4Gu&#10;UVIgCT7DaTjE+J2gjrERaWG2DaDLpLYzrw3fNFFJNM30x5G93Keo8z9q+hsAAP//AwBQSwMEFAAG&#10;AAgAAAAhAFzmMn7eAAAACAEAAA8AAABkcnMvZG93bnJldi54bWxMj8tOwzAQRfdI/IM1SOxa54Gi&#10;Ns2kKqDClrY8tm48TSLicRQ7bfh7zIouR/fo3jPFejKdONPgWssI8TwCQVxZ3XKN8H7YzhYgnFes&#10;VWeZEH7Iwbq8vSlUru2Fd3Te+1qEEna5Qmi873MpXdWQUW5ue+KQnexglA/nUEs9qEsoN51MoiiT&#10;RrUcFhrV01ND1fd+NAhj9fL4Vfebt+dtyq/Sxkvz8akR7++mzQqEp8n/w/CnH9ShDE5HO7J2okOY&#10;pclDQBHSOAMRgCxOQBwRlskCZFnI6wfKXwAAAP//AwBQSwECLQAUAAYACAAAACEAtoM4kv4AAADh&#10;AQAAEwAAAAAAAAAAAAAAAAAAAAAAW0NvbnRlbnRfVHlwZXNdLnhtbFBLAQItABQABgAIAAAAIQA4&#10;/SH/1gAAAJQBAAALAAAAAAAAAAAAAAAAAC8BAABfcmVscy8ucmVsc1BLAQItABQABgAIAAAAIQC/&#10;1aPUTAIAAOsEAAAOAAAAAAAAAAAAAAAAAC4CAABkcnMvZTJvRG9jLnhtbFBLAQItABQABgAIAAAA&#10;IQBc5jJ+3gAAAAgBAAAPAAAAAAAAAAAAAAAAAKYEAABkcnMvZG93bnJldi54bWxQSwUGAAAAAAQA&#10;BADzAAAAsQUAAAAA&#10;" fillcolor="white [3201]" strokecolor="#70ad47 [3209]" strokeweight="1pt"/>
            </w:pict>
          </mc:Fallback>
        </mc:AlternateContent>
      </w:r>
    </w:p>
    <w:p w14:paraId="600AEDE1" w14:textId="77777777" w:rsidR="00EB014A" w:rsidRPr="00737F6A" w:rsidRDefault="0012254D" w:rsidP="00850962">
      <w:pPr>
        <w:spacing w:line="360" w:lineRule="auto"/>
        <w:rPr>
          <w:rFonts w:ascii="Arial" w:hAnsi="Arial" w:cs="Arial"/>
        </w:rPr>
      </w:pPr>
      <w:r w:rsidRPr="00737F6A">
        <w:rPr>
          <w:rFonts w:ascii="Arial" w:hAnsi="Arial" w:cs="Arial"/>
          <w:noProof/>
        </w:rPr>
        <mc:AlternateContent>
          <mc:Choice Requires="wps">
            <w:drawing>
              <wp:anchor distT="0" distB="0" distL="114300" distR="114300" simplePos="0" relativeHeight="251751424" behindDoc="0" locked="0" layoutInCell="1" allowOverlap="1" wp14:anchorId="600AF32C" wp14:editId="600AF32D">
                <wp:simplePos x="0" y="0"/>
                <wp:positionH relativeFrom="column">
                  <wp:posOffset>3040380</wp:posOffset>
                </wp:positionH>
                <wp:positionV relativeFrom="paragraph">
                  <wp:posOffset>6350</wp:posOffset>
                </wp:positionV>
                <wp:extent cx="472440" cy="381000"/>
                <wp:effectExtent l="0" t="0" r="22860" b="19050"/>
                <wp:wrapNone/>
                <wp:docPr id="47" name="Rectangle 47"/>
                <wp:cNvGraphicFramePr/>
                <a:graphic xmlns:a="http://schemas.openxmlformats.org/drawingml/2006/main">
                  <a:graphicData uri="http://schemas.microsoft.com/office/word/2010/wordprocessingShape">
                    <wps:wsp>
                      <wps:cNvSpPr/>
                      <wps:spPr>
                        <a:xfrm>
                          <a:off x="0" y="0"/>
                          <a:ext cx="472440" cy="381000"/>
                        </a:xfrm>
                        <a:prstGeom prst="rect">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oel="http://schemas.microsoft.com/office/2019/extlst">
            <w:pict>
              <v:rect w14:anchorId="530BC7D7" id="Rectangle 47" o:spid="_x0000_s1026" style="position:absolute;margin-left:239.4pt;margin-top:.5pt;width:37.2pt;height:30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0KiASwIAAOsEAAAOAAAAZHJzL2Uyb0RvYy54bWysVMFu2zAMvQ/YPwi6L7azrO2COEXQosOA&#10;oA3WDj0rstQYk0WNUuJkXz9Kdpyuy2nYRaZEPlJ8evTset8YtlPoa7AlL0Y5Z8pKqGr7UvLvT3cf&#10;rjjzQdhKGLCq5Afl+fX8/btZ66ZqDBswlUJGSayftq7kmxDcNMu83KhG+BE4ZcmpARsRaIsvWYWi&#10;peyNycZ5fpG1gJVDkMp7Or3tnHye8mutZHjQ2qvATMnpbiGtmNZ1XLP5TExfULhNLftriH+4RSNq&#10;S0WHVLciCLbF+q9UTS0RPOgwktBkoHUtVeqBuinyN908boRTqRcix7uBJv//0sr73aNbIdHQOj/1&#10;ZMYu9hqb+KX7sX0i6zCQpfaBSTqcXI4nE6JUkuvjVZHniczsBHbowxcFDYtGyZHeIlEkdksfqCCF&#10;HkNocyqfrHAwKt7A2G9Ks7qiguOETspQNwbZTtCbCimVDRfxHSlfio4wXRszAItzQBOKHtTHRphK&#10;ihmA+TngnxUHRKoKNgzgpraA5xJUP4bKXfyx+67n2P4aqsMKGUKnV+/kXU0kLoUPK4EkUOKdhi48&#10;0KINtCWH3uJsA/jr3HmMJ92Ql7OWBF9y/3MrUHFmvlpS1OciPWdIm8mnyzHVwNee9WuP3TY3QPwX&#10;NN5OJjPGB3M0NULzTLO5iFXJJayk2iWXAY+bm9ANIk23VItFCqOpcCIs7aOTMXlkNYrkaf8s0PVK&#10;CiTBezgOh5i+EVQXG5EWFtsAuk5qO/Ha800TlUTTT38c2df7FHX6R81/AwAA//8DAFBLAwQUAAYA&#10;CAAAACEAhw1WxdwAAAAIAQAADwAAAGRycy9kb3ducmV2LnhtbEyPTU/CQBCG7yb+h82YeJMtIIil&#10;U4Ia9Ir4dV26Q9vYnW26W6j/3vEkx5ln8s7zZqvBNepIXag9I4xHCSjiwtuaS4T3t83NAlSIhq1p&#10;PBPCDwVY5ZcXmUmtP/ErHXexVBLCITUIVYxtqnUoKnImjHxLLOzgO2eijF2pbWdOEu4aPUmSuXam&#10;ZvlQmZYeKyq+d71D6Ivnh6+yXW+fNlN+0X587z4+LeL11bBegoo0xP9j+NMXdcjFae97tkE1CLd3&#10;C1GPAqSS8NlsOgG1R5jLQueZPi+Q/wIAAP//AwBQSwECLQAUAAYACAAAACEAtoM4kv4AAADhAQAA&#10;EwAAAAAAAAAAAAAAAAAAAAAAW0NvbnRlbnRfVHlwZXNdLnhtbFBLAQItABQABgAIAAAAIQA4/SH/&#10;1gAAAJQBAAALAAAAAAAAAAAAAAAAAC8BAABfcmVscy8ucmVsc1BLAQItABQABgAIAAAAIQCa0KiA&#10;SwIAAOsEAAAOAAAAAAAAAAAAAAAAAC4CAABkcnMvZTJvRG9jLnhtbFBLAQItABQABgAIAAAAIQCH&#10;DVbF3AAAAAgBAAAPAAAAAAAAAAAAAAAAAKUEAABkcnMvZG93bnJldi54bWxQSwUGAAAAAAQABADz&#10;AAAArgUAAAAA&#10;" fillcolor="white [3201]" strokecolor="#70ad47 [3209]" strokeweight="1pt"/>
            </w:pict>
          </mc:Fallback>
        </mc:AlternateContent>
      </w:r>
    </w:p>
    <w:p w14:paraId="600AEDE2" w14:textId="77777777" w:rsidR="00EB014A" w:rsidRPr="00737F6A" w:rsidRDefault="0012254D" w:rsidP="00850962">
      <w:pPr>
        <w:spacing w:line="360" w:lineRule="auto"/>
        <w:rPr>
          <w:rFonts w:ascii="Arial" w:hAnsi="Arial" w:cs="Arial"/>
        </w:rPr>
      </w:pPr>
      <w:r w:rsidRPr="00737F6A">
        <w:rPr>
          <w:rFonts w:ascii="Arial" w:hAnsi="Arial" w:cs="Arial"/>
        </w:rPr>
        <w:t xml:space="preserve">   _____ Yes, I will be in this research study.  </w:t>
      </w:r>
      <w:r w:rsidRPr="00737F6A">
        <w:rPr>
          <w:rFonts w:ascii="Arial" w:hAnsi="Arial" w:cs="Arial"/>
        </w:rPr>
        <w:tab/>
        <w:t xml:space="preserve">  _____ No, I don’t want to do this.</w:t>
      </w:r>
    </w:p>
    <w:p w14:paraId="600AEDE3" w14:textId="77777777" w:rsidR="00EB014A" w:rsidRPr="00737F6A" w:rsidRDefault="00A36F36" w:rsidP="00850962">
      <w:pPr>
        <w:spacing w:line="360" w:lineRule="auto"/>
        <w:rPr>
          <w:rFonts w:ascii="Arial" w:hAnsi="Arial" w:cs="Arial"/>
        </w:rPr>
      </w:pPr>
    </w:p>
    <w:p w14:paraId="600AEDE4" w14:textId="77777777" w:rsidR="00EB014A" w:rsidRPr="00737F6A" w:rsidRDefault="00A36F36" w:rsidP="00850962">
      <w:pPr>
        <w:spacing w:line="360" w:lineRule="auto"/>
        <w:rPr>
          <w:rFonts w:ascii="Arial" w:hAnsi="Arial" w:cs="Arial"/>
        </w:rPr>
      </w:pPr>
    </w:p>
    <w:p w14:paraId="600AEDE5" w14:textId="77777777" w:rsidR="00EB014A" w:rsidRPr="00737F6A" w:rsidRDefault="00A36F36" w:rsidP="00850962">
      <w:pPr>
        <w:spacing w:line="360" w:lineRule="auto"/>
        <w:rPr>
          <w:rFonts w:ascii="Arial" w:hAnsi="Arial" w:cs="Arial"/>
        </w:rPr>
      </w:pPr>
    </w:p>
    <w:p w14:paraId="600AEDE6" w14:textId="77777777" w:rsidR="00EB014A" w:rsidRPr="00737F6A" w:rsidRDefault="00A36F36" w:rsidP="00850962">
      <w:pPr>
        <w:spacing w:line="360" w:lineRule="auto"/>
        <w:rPr>
          <w:rFonts w:ascii="Arial" w:hAnsi="Arial" w:cs="Arial"/>
        </w:rPr>
      </w:pPr>
    </w:p>
    <w:p w14:paraId="600AEDE7" w14:textId="77777777" w:rsidR="00EB014A" w:rsidRPr="00737F6A" w:rsidRDefault="0012254D" w:rsidP="00850962">
      <w:pPr>
        <w:spacing w:line="360" w:lineRule="auto"/>
        <w:rPr>
          <w:rFonts w:ascii="Arial" w:hAnsi="Arial" w:cs="Arial"/>
        </w:rPr>
      </w:pPr>
      <w:r w:rsidRPr="00737F6A">
        <w:rPr>
          <w:rFonts w:ascii="Arial" w:hAnsi="Arial" w:cs="Arial"/>
        </w:rPr>
        <w:t xml:space="preserve">__________________________        ___________________   </w:t>
      </w:r>
      <w:r w:rsidRPr="00737F6A">
        <w:rPr>
          <w:rFonts w:ascii="Arial" w:hAnsi="Arial" w:cs="Arial"/>
        </w:rPr>
        <w:tab/>
        <w:t>____________</w:t>
      </w:r>
    </w:p>
    <w:p w14:paraId="600AEDE8" w14:textId="77777777" w:rsidR="00EB014A" w:rsidRPr="00737F6A" w:rsidRDefault="0012254D" w:rsidP="00850962">
      <w:pPr>
        <w:spacing w:line="360" w:lineRule="auto"/>
        <w:rPr>
          <w:rFonts w:ascii="Arial" w:hAnsi="Arial" w:cs="Arial"/>
        </w:rPr>
      </w:pPr>
      <w:r w:rsidRPr="00737F6A">
        <w:rPr>
          <w:rFonts w:ascii="Arial" w:hAnsi="Arial" w:cs="Arial"/>
        </w:rPr>
        <w:t xml:space="preserve">Child’s name                </w:t>
      </w:r>
      <w:r w:rsidRPr="00737F6A">
        <w:rPr>
          <w:rFonts w:ascii="Arial" w:hAnsi="Arial" w:cs="Arial"/>
        </w:rPr>
        <w:tab/>
      </w:r>
      <w:r w:rsidRPr="00737F6A">
        <w:rPr>
          <w:rFonts w:ascii="Arial" w:hAnsi="Arial" w:cs="Arial"/>
        </w:rPr>
        <w:tab/>
        <w:t xml:space="preserve">    </w:t>
      </w:r>
      <w:r w:rsidRPr="00737F6A">
        <w:rPr>
          <w:rFonts w:ascii="Arial" w:hAnsi="Arial" w:cs="Arial"/>
        </w:rPr>
        <w:tab/>
        <w:t>Signature of the child</w:t>
      </w:r>
      <w:r w:rsidRPr="00737F6A">
        <w:rPr>
          <w:rFonts w:ascii="Arial" w:hAnsi="Arial" w:cs="Arial"/>
        </w:rPr>
        <w:tab/>
      </w:r>
      <w:r w:rsidRPr="00737F6A">
        <w:rPr>
          <w:rFonts w:ascii="Arial" w:hAnsi="Arial" w:cs="Arial"/>
        </w:rPr>
        <w:tab/>
        <w:t>Date</w:t>
      </w:r>
    </w:p>
    <w:p w14:paraId="600AEDE9" w14:textId="77777777" w:rsidR="00EB014A" w:rsidRPr="00737F6A" w:rsidRDefault="00A36F36" w:rsidP="00850962">
      <w:pPr>
        <w:spacing w:line="360" w:lineRule="auto"/>
        <w:rPr>
          <w:rFonts w:ascii="Arial" w:hAnsi="Arial" w:cs="Arial"/>
        </w:rPr>
      </w:pPr>
    </w:p>
    <w:p w14:paraId="600AEDEA" w14:textId="77777777" w:rsidR="00EB014A" w:rsidRPr="00737F6A" w:rsidRDefault="00A36F36" w:rsidP="00850962">
      <w:pPr>
        <w:spacing w:line="360" w:lineRule="auto"/>
        <w:rPr>
          <w:rFonts w:ascii="Arial" w:hAnsi="Arial" w:cs="Arial"/>
        </w:rPr>
      </w:pPr>
    </w:p>
    <w:p w14:paraId="600AEDEB" w14:textId="77777777" w:rsidR="00EB014A" w:rsidRPr="00737F6A" w:rsidRDefault="00A36F36" w:rsidP="00850962">
      <w:pPr>
        <w:spacing w:line="360" w:lineRule="auto"/>
        <w:rPr>
          <w:rFonts w:ascii="Arial" w:hAnsi="Arial" w:cs="Arial"/>
        </w:rPr>
      </w:pPr>
    </w:p>
    <w:p w14:paraId="600AEDEC" w14:textId="77777777" w:rsidR="00EB014A" w:rsidRPr="00737F6A" w:rsidRDefault="0012254D" w:rsidP="00850962">
      <w:pPr>
        <w:spacing w:line="360" w:lineRule="auto"/>
        <w:rPr>
          <w:rFonts w:ascii="Arial" w:hAnsi="Arial" w:cs="Arial"/>
        </w:rPr>
      </w:pPr>
      <w:r w:rsidRPr="00737F6A">
        <w:rPr>
          <w:rFonts w:ascii="Arial" w:hAnsi="Arial" w:cs="Arial"/>
        </w:rPr>
        <w:t>__________________________        ___________________</w:t>
      </w:r>
      <w:r w:rsidRPr="00737F6A">
        <w:rPr>
          <w:rFonts w:ascii="Arial" w:hAnsi="Arial" w:cs="Arial"/>
        </w:rPr>
        <w:tab/>
        <w:t>____________</w:t>
      </w:r>
    </w:p>
    <w:p w14:paraId="600AEDED" w14:textId="77777777" w:rsidR="00EB014A" w:rsidRPr="00737F6A" w:rsidRDefault="0012254D" w:rsidP="00850962">
      <w:pPr>
        <w:spacing w:line="360" w:lineRule="auto"/>
        <w:rPr>
          <w:rFonts w:ascii="Arial" w:hAnsi="Arial" w:cs="Arial"/>
        </w:rPr>
      </w:pPr>
      <w:r w:rsidRPr="00737F6A">
        <w:rPr>
          <w:rFonts w:ascii="Arial" w:hAnsi="Arial" w:cs="Arial"/>
        </w:rPr>
        <w:t>Person who received assent</w:t>
      </w:r>
      <w:r w:rsidRPr="00737F6A">
        <w:rPr>
          <w:rFonts w:ascii="Arial" w:hAnsi="Arial" w:cs="Arial"/>
        </w:rPr>
        <w:tab/>
      </w:r>
      <w:r w:rsidRPr="00737F6A">
        <w:rPr>
          <w:rFonts w:ascii="Arial" w:hAnsi="Arial" w:cs="Arial"/>
        </w:rPr>
        <w:tab/>
        <w:t xml:space="preserve">          Signature</w:t>
      </w:r>
      <w:r w:rsidRPr="00737F6A">
        <w:rPr>
          <w:rFonts w:ascii="Arial" w:hAnsi="Arial" w:cs="Arial"/>
        </w:rPr>
        <w:tab/>
      </w:r>
      <w:r w:rsidRPr="00737F6A">
        <w:rPr>
          <w:rFonts w:ascii="Arial" w:hAnsi="Arial" w:cs="Arial"/>
        </w:rPr>
        <w:tab/>
      </w:r>
      <w:r w:rsidRPr="00737F6A">
        <w:rPr>
          <w:rFonts w:ascii="Arial" w:hAnsi="Arial" w:cs="Arial"/>
        </w:rPr>
        <w:tab/>
        <w:t>Date</w:t>
      </w:r>
    </w:p>
    <w:p w14:paraId="600AEDEE" w14:textId="77777777" w:rsidR="009F3C62" w:rsidRPr="00737F6A" w:rsidRDefault="00A36F36" w:rsidP="00850962">
      <w:pPr>
        <w:spacing w:line="360" w:lineRule="auto"/>
        <w:rPr>
          <w:rFonts w:ascii="Arial" w:hAnsi="Arial" w:cs="Arial"/>
        </w:rPr>
      </w:pPr>
    </w:p>
    <w:p w14:paraId="600AEDEF" w14:textId="77777777" w:rsidR="00804B4A" w:rsidRPr="00737F6A" w:rsidRDefault="0012254D" w:rsidP="00850962">
      <w:pPr>
        <w:spacing w:line="360" w:lineRule="auto"/>
        <w:rPr>
          <w:rFonts w:ascii="Arial" w:hAnsi="Arial" w:cs="Arial"/>
        </w:rPr>
      </w:pPr>
      <w:r w:rsidRPr="00737F6A">
        <w:rPr>
          <w:rFonts w:ascii="Arial" w:hAnsi="Arial" w:cs="Arial"/>
          <w:i/>
          <w:iCs/>
        </w:rPr>
        <w:br w:type="page"/>
      </w:r>
    </w:p>
    <w:p w14:paraId="600AEDF0" w14:textId="77777777" w:rsidR="00804B4A" w:rsidRPr="00737F6A" w:rsidRDefault="0012254D" w:rsidP="00850962">
      <w:pPr>
        <w:spacing w:line="360" w:lineRule="auto"/>
        <w:jc w:val="center"/>
        <w:rPr>
          <w:rFonts w:ascii="Arial" w:hAnsi="Arial" w:cs="Arial"/>
          <w:b/>
          <w:i/>
          <w:iCs/>
        </w:rPr>
      </w:pPr>
      <w:r w:rsidRPr="00737F6A">
        <w:rPr>
          <w:rFonts w:ascii="Arial" w:hAnsi="Arial" w:cs="Arial"/>
          <w:b/>
        </w:rPr>
        <w:lastRenderedPageBreak/>
        <w:t>FOR COMPLETION BY THE RESEARCHER</w:t>
      </w:r>
    </w:p>
    <w:p w14:paraId="600AEDF1" w14:textId="77777777" w:rsidR="00804B4A" w:rsidRPr="00737F6A" w:rsidRDefault="00A36F36" w:rsidP="00850962">
      <w:pPr>
        <w:spacing w:line="360" w:lineRule="auto"/>
        <w:rPr>
          <w:rFonts w:ascii="Arial" w:hAnsi="Arial" w:cs="Arial"/>
          <w:i/>
          <w:iCs/>
        </w:rPr>
      </w:pPr>
    </w:p>
    <w:p w14:paraId="600AEDF2" w14:textId="77777777" w:rsidR="00804B4A" w:rsidRPr="00737F6A" w:rsidRDefault="0012254D" w:rsidP="00850962">
      <w:pPr>
        <w:spacing w:line="360" w:lineRule="auto"/>
        <w:rPr>
          <w:rFonts w:ascii="Arial" w:eastAsia="Calibri" w:hAnsi="Arial" w:cs="Arial"/>
        </w:rPr>
      </w:pPr>
      <w:r w:rsidRPr="00737F6A">
        <w:rPr>
          <w:rFonts w:ascii="Arial" w:eastAsia="Calibri" w:hAnsi="Arial" w:cs="Arial"/>
        </w:rPr>
        <w:t>I Oritseweyinmi Orighoye, confirm that I have informed the above named about this research project.  I have given them the Information Sheet.  To the best of my knowledge, they have understood and have given free and informed consent to become a participant in the research project.</w:t>
      </w:r>
    </w:p>
    <w:p w14:paraId="600AEDF3" w14:textId="77777777" w:rsidR="00804B4A" w:rsidRPr="00737F6A" w:rsidRDefault="0012254D" w:rsidP="00850962">
      <w:pPr>
        <w:spacing w:line="360" w:lineRule="auto"/>
        <w:rPr>
          <w:rFonts w:ascii="Arial" w:eastAsia="Calibri" w:hAnsi="Arial" w:cs="Arial"/>
        </w:rPr>
      </w:pPr>
      <w:r w:rsidRPr="00737F6A">
        <w:rPr>
          <w:rFonts w:ascii="Arial" w:eastAsia="Calibri" w:hAnsi="Arial" w:cs="Arial"/>
        </w:rPr>
        <w:t>Signed</w:t>
      </w:r>
      <w:r w:rsidRPr="00737F6A">
        <w:rPr>
          <w:rFonts w:ascii="Arial" w:eastAsia="Calibri" w:hAnsi="Arial" w:cs="Arial"/>
        </w:rPr>
        <w:tab/>
        <w:t>................................................................</w:t>
      </w:r>
      <w:r w:rsidRPr="00737F6A">
        <w:rPr>
          <w:rFonts w:ascii="Arial" w:eastAsia="Calibri" w:hAnsi="Arial" w:cs="Arial"/>
        </w:rPr>
        <w:tab/>
        <w:t>Date</w:t>
      </w:r>
      <w:r w:rsidRPr="00737F6A">
        <w:rPr>
          <w:rFonts w:ascii="Arial" w:eastAsia="Calibri" w:hAnsi="Arial" w:cs="Arial"/>
        </w:rPr>
        <w:tab/>
        <w:t>……………………………..............</w:t>
      </w:r>
    </w:p>
    <w:p w14:paraId="600AEDF4" w14:textId="77777777" w:rsidR="00804B4A" w:rsidRPr="00737F6A" w:rsidRDefault="00A36F36" w:rsidP="00850962">
      <w:pPr>
        <w:spacing w:line="360" w:lineRule="auto"/>
        <w:rPr>
          <w:rFonts w:ascii="Arial" w:eastAsia="Calibri" w:hAnsi="Arial" w:cs="Arial"/>
        </w:rPr>
      </w:pPr>
    </w:p>
    <w:p w14:paraId="600AEDF5" w14:textId="77777777" w:rsidR="00804B4A" w:rsidRPr="00737F6A" w:rsidRDefault="0012254D" w:rsidP="00850962">
      <w:pPr>
        <w:spacing w:line="360" w:lineRule="auto"/>
        <w:rPr>
          <w:rFonts w:ascii="Arial" w:hAnsi="Arial" w:cs="Arial"/>
        </w:rPr>
      </w:pPr>
      <w:r w:rsidRPr="00737F6A">
        <w:rPr>
          <w:rFonts w:ascii="Arial" w:hAnsi="Arial" w:cs="Arial"/>
          <w:vertAlign w:val="superscript"/>
        </w:rPr>
        <w:t>1</w:t>
      </w:r>
      <w:r w:rsidRPr="00737F6A">
        <w:rPr>
          <w:rFonts w:ascii="Arial" w:hAnsi="Arial" w:cs="Arial"/>
        </w:rPr>
        <w:t xml:space="preserve">Participants can withdraw from the study at any point without giving a reason. However to maintain anonymity and confidentiality we will not ask you for your name or any other information which will identify you. For this reason, if you do complete an interview or focus group discussion but afterwards you wish to withdraw from the study, you can do this </w:t>
      </w:r>
      <w:r w:rsidRPr="00737F6A">
        <w:rPr>
          <w:rFonts w:ascii="Arial" w:eastAsia="MS Mincho" w:hAnsi="Arial" w:cs="Arial"/>
        </w:rPr>
        <w:t>up to the July 31</w:t>
      </w:r>
      <w:r w:rsidRPr="00737F6A">
        <w:rPr>
          <w:rFonts w:ascii="Arial" w:eastAsia="MS Mincho" w:hAnsi="Arial" w:cs="Arial"/>
          <w:vertAlign w:val="superscript"/>
        </w:rPr>
        <w:t>st</w:t>
      </w:r>
      <w:r w:rsidRPr="00737F6A">
        <w:rPr>
          <w:rFonts w:ascii="Arial" w:eastAsia="MS Mincho" w:hAnsi="Arial" w:cs="Arial"/>
        </w:rPr>
        <w:t>, 2019; the analysis and summarising of the information will have begun by then and it will not be possible to identify the information which came from you.</w:t>
      </w:r>
    </w:p>
    <w:p w14:paraId="600AEDF6" w14:textId="77777777" w:rsidR="00A532C6" w:rsidRPr="00737F6A" w:rsidRDefault="0012254D" w:rsidP="00D46F1E">
      <w:pPr>
        <w:pStyle w:val="Heading2"/>
        <w:numPr>
          <w:ilvl w:val="0"/>
          <w:numId w:val="0"/>
        </w:numPr>
        <w:ind w:left="576" w:hanging="576"/>
        <w:rPr>
          <w:rFonts w:cs="Arial"/>
          <w:szCs w:val="22"/>
        </w:rPr>
      </w:pPr>
      <w:r w:rsidRPr="00737F6A">
        <w:rPr>
          <w:rFonts w:cs="Arial"/>
          <w:szCs w:val="22"/>
        </w:rPr>
        <w:br w:type="page"/>
      </w:r>
      <w:bookmarkStart w:id="234" w:name="_Toc112514204"/>
      <w:r w:rsidRPr="00737F6A">
        <w:rPr>
          <w:rFonts w:cs="Arial"/>
          <w:szCs w:val="22"/>
        </w:rPr>
        <w:lastRenderedPageBreak/>
        <w:t>Appendix 12: Interview Schedules for the Study 2</w:t>
      </w:r>
      <w:bookmarkEnd w:id="234"/>
    </w:p>
    <w:p w14:paraId="600AEDF7" w14:textId="77777777" w:rsidR="00101E7A" w:rsidRPr="00737F6A" w:rsidRDefault="0012254D" w:rsidP="00850962">
      <w:pPr>
        <w:spacing w:line="360" w:lineRule="auto"/>
        <w:jc w:val="both"/>
        <w:rPr>
          <w:rFonts w:ascii="Arial" w:hAnsi="Arial" w:cs="Arial"/>
          <w:b/>
        </w:rPr>
      </w:pPr>
      <w:r w:rsidRPr="00737F6A">
        <w:rPr>
          <w:rFonts w:ascii="Arial" w:hAnsi="Arial" w:cs="Arial"/>
          <w:b/>
          <w:noProof/>
        </w:rPr>
        <w:drawing>
          <wp:anchor distT="0" distB="0" distL="114300" distR="114300" simplePos="0" relativeHeight="251659264" behindDoc="1" locked="0" layoutInCell="1" allowOverlap="1" wp14:anchorId="600AF32E" wp14:editId="600AF32F">
            <wp:simplePos x="0" y="0"/>
            <wp:positionH relativeFrom="column">
              <wp:posOffset>4358640</wp:posOffset>
            </wp:positionH>
            <wp:positionV relativeFrom="paragraph">
              <wp:posOffset>243840</wp:posOffset>
            </wp:positionV>
            <wp:extent cx="1957070" cy="791210"/>
            <wp:effectExtent l="19050" t="0" r="5080" b="0"/>
            <wp:wrapTight wrapText="bothSides">
              <wp:wrapPolygon edited="0">
                <wp:start x="-210" y="0"/>
                <wp:lineTo x="-210" y="21323"/>
                <wp:lineTo x="21656" y="21323"/>
                <wp:lineTo x="21656" y="0"/>
                <wp:lineTo x="-210" y="0"/>
              </wp:wrapPolygon>
            </wp:wrapTight>
            <wp:docPr id="24" name="Picture 4"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4" descr="Icon&#10;&#10;Description automatically generated"/>
                    <pic:cNvPicPr>
                      <a:picLocks noChangeAspect="1" noChangeArrowheads="1"/>
                    </pic:cNvPicPr>
                  </pic:nvPicPr>
                  <pic:blipFill>
                    <a:blip r:embed="rId77"/>
                    <a:srcRect/>
                    <a:stretch>
                      <a:fillRect/>
                    </a:stretch>
                  </pic:blipFill>
                  <pic:spPr bwMode="auto">
                    <a:xfrm>
                      <a:off x="0" y="0"/>
                      <a:ext cx="1957070" cy="791210"/>
                    </a:xfrm>
                    <a:prstGeom prst="rect">
                      <a:avLst/>
                    </a:prstGeom>
                    <a:noFill/>
                    <a:ln w="9525">
                      <a:noFill/>
                      <a:miter lim="800000"/>
                      <a:headEnd/>
                      <a:tailEnd/>
                    </a:ln>
                  </pic:spPr>
                </pic:pic>
              </a:graphicData>
            </a:graphic>
          </wp:anchor>
        </w:drawing>
      </w:r>
    </w:p>
    <w:p w14:paraId="600AEDF8" w14:textId="77777777" w:rsidR="00101E7A" w:rsidRPr="00737F6A" w:rsidRDefault="00A36F36" w:rsidP="00850962">
      <w:pPr>
        <w:spacing w:line="360" w:lineRule="auto"/>
        <w:jc w:val="both"/>
        <w:rPr>
          <w:rFonts w:ascii="Arial" w:hAnsi="Arial" w:cs="Arial"/>
          <w:b/>
        </w:rPr>
      </w:pPr>
    </w:p>
    <w:p w14:paraId="600AEDF9" w14:textId="77777777" w:rsidR="00101E7A" w:rsidRPr="00737F6A" w:rsidRDefault="00A36F36" w:rsidP="00850962">
      <w:pPr>
        <w:spacing w:line="360" w:lineRule="auto"/>
        <w:jc w:val="both"/>
        <w:rPr>
          <w:rFonts w:ascii="Arial" w:hAnsi="Arial" w:cs="Arial"/>
          <w:b/>
        </w:rPr>
      </w:pPr>
    </w:p>
    <w:p w14:paraId="600AEDFA" w14:textId="77777777" w:rsidR="00101E7A" w:rsidRPr="00737F6A" w:rsidRDefault="00A36F36" w:rsidP="00850962">
      <w:pPr>
        <w:spacing w:line="360" w:lineRule="auto"/>
        <w:jc w:val="both"/>
        <w:rPr>
          <w:rFonts w:ascii="Arial" w:hAnsi="Arial" w:cs="Arial"/>
          <w:b/>
        </w:rPr>
      </w:pPr>
    </w:p>
    <w:p w14:paraId="600AEDFB" w14:textId="77777777" w:rsidR="00101E7A" w:rsidRPr="00737F6A" w:rsidRDefault="0012254D" w:rsidP="00850962">
      <w:pPr>
        <w:spacing w:line="360" w:lineRule="auto"/>
        <w:jc w:val="both"/>
        <w:rPr>
          <w:rFonts w:ascii="Arial" w:hAnsi="Arial" w:cs="Arial"/>
          <w:b/>
        </w:rPr>
      </w:pPr>
      <w:r w:rsidRPr="00737F6A">
        <w:rPr>
          <w:rFonts w:ascii="Arial" w:hAnsi="Arial" w:cs="Arial"/>
          <w:b/>
        </w:rPr>
        <w:t>Interview Schedule for Diet and Exercise Interventions among Children in Nigeria (Children)</w:t>
      </w:r>
    </w:p>
    <w:p w14:paraId="600AEDFC" w14:textId="77777777" w:rsidR="00101E7A" w:rsidRPr="00737F6A" w:rsidRDefault="0012254D" w:rsidP="00850962">
      <w:pPr>
        <w:spacing w:line="360" w:lineRule="auto"/>
        <w:jc w:val="both"/>
        <w:rPr>
          <w:rFonts w:ascii="Arial" w:hAnsi="Arial" w:cs="Arial"/>
        </w:rPr>
      </w:pPr>
      <w:r w:rsidRPr="00737F6A">
        <w:rPr>
          <w:rFonts w:ascii="Arial" w:hAnsi="Arial" w:cs="Arial"/>
        </w:rPr>
        <w:t>Family Involvement in Diet and Exercise</w:t>
      </w:r>
    </w:p>
    <w:p w14:paraId="600AEDFD" w14:textId="77777777" w:rsidR="00101E7A" w:rsidRPr="00737F6A" w:rsidRDefault="0012254D" w:rsidP="00850962">
      <w:pPr>
        <w:spacing w:line="360" w:lineRule="auto"/>
        <w:jc w:val="both"/>
        <w:rPr>
          <w:rFonts w:ascii="Arial" w:hAnsi="Arial" w:cs="Arial"/>
          <w:b/>
        </w:rPr>
      </w:pPr>
      <w:r w:rsidRPr="00737F6A">
        <w:rPr>
          <w:rFonts w:ascii="Arial" w:hAnsi="Arial" w:cs="Arial"/>
          <w:b/>
        </w:rPr>
        <w:t>Introduction to the research</w:t>
      </w:r>
    </w:p>
    <w:p w14:paraId="600AEDFE" w14:textId="77777777" w:rsidR="00101E7A" w:rsidRPr="00737F6A" w:rsidRDefault="0012254D" w:rsidP="00850962">
      <w:pPr>
        <w:spacing w:line="360" w:lineRule="auto"/>
        <w:jc w:val="both"/>
        <w:rPr>
          <w:rFonts w:ascii="Arial" w:hAnsi="Arial" w:cs="Arial"/>
        </w:rPr>
      </w:pPr>
      <w:r w:rsidRPr="00737F6A">
        <w:rPr>
          <w:rFonts w:ascii="Arial" w:hAnsi="Arial" w:cs="Arial"/>
        </w:rPr>
        <w:t>Hello, my name is Oritseweyinmi Orighoye and I am a student at Leeds Beckett University, UK. I am studying for my PhD in Nutrition and Dietetics.</w:t>
      </w:r>
    </w:p>
    <w:p w14:paraId="600AEDFF" w14:textId="77777777" w:rsidR="00101E7A" w:rsidRPr="00737F6A" w:rsidRDefault="0012254D" w:rsidP="00850962">
      <w:pPr>
        <w:spacing w:line="360" w:lineRule="auto"/>
        <w:jc w:val="both"/>
        <w:rPr>
          <w:rFonts w:ascii="Arial" w:hAnsi="Arial" w:cs="Arial"/>
        </w:rPr>
      </w:pPr>
      <w:r w:rsidRPr="00737F6A">
        <w:rPr>
          <w:rFonts w:ascii="Arial" w:hAnsi="Arial" w:cs="Arial"/>
        </w:rPr>
        <w:t xml:space="preserve">The aim of my PhD is aims  to explore  social,  cultural  and  environmental  views  of  parents,  children  and  other  stakeholders  on  diet  and  physical  activity  interventions  and  the  potential  for  family  involvement  among  children  in  Lagos,  Nigeria.  The purpose of the research is to gain  important  information  which  will  be  used  to  design  an  intervention  for  children  in  schools  with  the  intention  of  improving  health  and  curbing  childhood  obesity  and  undernutrition.  </w:t>
      </w:r>
    </w:p>
    <w:p w14:paraId="600AEE00" w14:textId="77777777" w:rsidR="00101E7A" w:rsidRPr="00737F6A" w:rsidRDefault="0012254D" w:rsidP="00850962">
      <w:pPr>
        <w:spacing w:line="360" w:lineRule="auto"/>
        <w:jc w:val="both"/>
        <w:rPr>
          <w:rFonts w:ascii="Arial" w:hAnsi="Arial" w:cs="Arial"/>
        </w:rPr>
      </w:pPr>
      <w:r w:rsidRPr="00737F6A">
        <w:rPr>
          <w:rFonts w:ascii="Arial" w:hAnsi="Arial" w:cs="Arial"/>
        </w:rPr>
        <w:t>Please be assured that you will not be named in my research and nothing will be linked back to you. Everything you tell me will be treated as confidential. However, should you mention something that leads me to believe that you and/or someone else is at risk of serious physical and/or emotional harm, I will have to pass this information into my Director of Studies.</w:t>
      </w:r>
    </w:p>
    <w:p w14:paraId="600AEE01" w14:textId="77777777" w:rsidR="00101E7A" w:rsidRPr="00737F6A" w:rsidRDefault="0012254D" w:rsidP="00850962">
      <w:pPr>
        <w:spacing w:line="360" w:lineRule="auto"/>
        <w:jc w:val="both"/>
        <w:rPr>
          <w:rFonts w:ascii="Arial" w:hAnsi="Arial" w:cs="Arial"/>
        </w:rPr>
      </w:pPr>
      <w:r w:rsidRPr="00737F6A">
        <w:rPr>
          <w:rFonts w:ascii="Arial" w:hAnsi="Arial" w:cs="Arial"/>
        </w:rPr>
        <w:t xml:space="preserve">If you wish to receive further support you may contact either myself, my Director of studies or supervisor please find the contact details provided below. </w:t>
      </w:r>
    </w:p>
    <w:p w14:paraId="600AEE02" w14:textId="77777777" w:rsidR="00101E7A" w:rsidRPr="00737F6A" w:rsidRDefault="0012254D" w:rsidP="00850962">
      <w:pPr>
        <w:spacing w:line="360" w:lineRule="auto"/>
        <w:jc w:val="both"/>
        <w:rPr>
          <w:rFonts w:ascii="Arial" w:hAnsi="Arial" w:cs="Arial"/>
        </w:rPr>
      </w:pPr>
      <w:r w:rsidRPr="00737F6A">
        <w:rPr>
          <w:rFonts w:ascii="Arial" w:hAnsi="Arial" w:cs="Arial"/>
        </w:rPr>
        <w:t xml:space="preserve">The interview should take around 30-60 minutes. </w:t>
      </w:r>
    </w:p>
    <w:p w14:paraId="600AEE03" w14:textId="77777777" w:rsidR="00101E7A" w:rsidRPr="00737F6A" w:rsidRDefault="0012254D" w:rsidP="00850962">
      <w:pPr>
        <w:spacing w:line="360" w:lineRule="auto"/>
        <w:jc w:val="both"/>
        <w:rPr>
          <w:rFonts w:ascii="Arial" w:hAnsi="Arial" w:cs="Arial"/>
        </w:rPr>
      </w:pPr>
      <w:r w:rsidRPr="00737F6A">
        <w:rPr>
          <w:rFonts w:ascii="Arial" w:hAnsi="Arial" w:cs="Arial"/>
        </w:rPr>
        <w:t>Are you happy to take part in the interview today? You are free to withdraw from the interview at any point if you wish to.</w:t>
      </w:r>
    </w:p>
    <w:p w14:paraId="600AEE04" w14:textId="77777777" w:rsidR="00101E7A" w:rsidRPr="00737F6A" w:rsidRDefault="0012254D" w:rsidP="00850962">
      <w:pPr>
        <w:spacing w:line="360" w:lineRule="auto"/>
        <w:jc w:val="both"/>
        <w:rPr>
          <w:rFonts w:ascii="Arial" w:hAnsi="Arial" w:cs="Arial"/>
        </w:rPr>
      </w:pPr>
      <w:r w:rsidRPr="00737F6A">
        <w:rPr>
          <w:rFonts w:ascii="Arial" w:hAnsi="Arial" w:cs="Arial"/>
        </w:rPr>
        <w:t>Do you have any questions before we start?</w:t>
      </w:r>
    </w:p>
    <w:p w14:paraId="600AEE05" w14:textId="77777777" w:rsidR="00101E7A" w:rsidRPr="00737F6A" w:rsidRDefault="0012254D" w:rsidP="00850962">
      <w:pPr>
        <w:spacing w:line="360" w:lineRule="auto"/>
        <w:jc w:val="both"/>
        <w:rPr>
          <w:rFonts w:ascii="Arial" w:hAnsi="Arial" w:cs="Arial"/>
        </w:rPr>
      </w:pPr>
      <w:r w:rsidRPr="00737F6A">
        <w:rPr>
          <w:rFonts w:ascii="Arial" w:hAnsi="Arial" w:cs="Arial"/>
        </w:rPr>
        <w:t>Are you happy for me to record our conversation? As this will help with my project.</w:t>
      </w:r>
    </w:p>
    <w:p w14:paraId="600AEE06" w14:textId="77777777" w:rsidR="00101E7A" w:rsidRPr="00737F6A" w:rsidRDefault="0012254D" w:rsidP="00850962">
      <w:pPr>
        <w:spacing w:line="360" w:lineRule="auto"/>
        <w:jc w:val="both"/>
        <w:rPr>
          <w:rFonts w:ascii="Arial" w:hAnsi="Arial" w:cs="Arial"/>
          <w:b/>
        </w:rPr>
      </w:pPr>
      <w:r w:rsidRPr="00737F6A">
        <w:rPr>
          <w:rFonts w:ascii="Arial" w:hAnsi="Arial" w:cs="Arial"/>
          <w:b/>
        </w:rPr>
        <w:t>Questions</w:t>
      </w:r>
    </w:p>
    <w:p w14:paraId="600AEE07" w14:textId="77777777" w:rsidR="00101E7A" w:rsidRPr="00737F6A" w:rsidRDefault="0012254D" w:rsidP="00850962">
      <w:pPr>
        <w:spacing w:line="360" w:lineRule="auto"/>
        <w:jc w:val="both"/>
        <w:rPr>
          <w:rFonts w:ascii="Arial" w:hAnsi="Arial" w:cs="Arial"/>
          <w:b/>
          <w:i/>
        </w:rPr>
      </w:pPr>
      <w:r w:rsidRPr="00737F6A">
        <w:rPr>
          <w:rFonts w:ascii="Arial" w:hAnsi="Arial" w:cs="Arial"/>
          <w:b/>
          <w:i/>
        </w:rPr>
        <w:t>Initial Questions</w:t>
      </w:r>
    </w:p>
    <w:p w14:paraId="600AEE08" w14:textId="77777777" w:rsidR="00101E7A" w:rsidRPr="00737F6A" w:rsidRDefault="0012254D" w:rsidP="00165080">
      <w:pPr>
        <w:numPr>
          <w:ilvl w:val="0"/>
          <w:numId w:val="50"/>
        </w:numPr>
        <w:spacing w:line="360" w:lineRule="auto"/>
        <w:jc w:val="both"/>
        <w:rPr>
          <w:rFonts w:ascii="Arial" w:hAnsi="Arial" w:cs="Arial"/>
        </w:rPr>
      </w:pPr>
      <w:r w:rsidRPr="00737F6A">
        <w:rPr>
          <w:rFonts w:ascii="Arial" w:hAnsi="Arial" w:cs="Arial"/>
        </w:rPr>
        <w:lastRenderedPageBreak/>
        <w:t xml:space="preserve">Tell me what part of Nigeria you are from </w:t>
      </w:r>
    </w:p>
    <w:p w14:paraId="600AEE09" w14:textId="77777777" w:rsidR="00101E7A" w:rsidRPr="00737F6A" w:rsidRDefault="0012254D" w:rsidP="00165080">
      <w:pPr>
        <w:numPr>
          <w:ilvl w:val="0"/>
          <w:numId w:val="50"/>
        </w:numPr>
        <w:spacing w:line="360" w:lineRule="auto"/>
        <w:jc w:val="both"/>
        <w:rPr>
          <w:rFonts w:ascii="Arial" w:hAnsi="Arial" w:cs="Arial"/>
        </w:rPr>
      </w:pPr>
      <w:r w:rsidRPr="00737F6A">
        <w:rPr>
          <w:rFonts w:ascii="Arial" w:hAnsi="Arial" w:cs="Arial"/>
        </w:rPr>
        <w:t xml:space="preserve">What class are you in? </w:t>
      </w:r>
    </w:p>
    <w:p w14:paraId="600AEE0A" w14:textId="77777777" w:rsidR="00101E7A" w:rsidRPr="00737F6A" w:rsidRDefault="0012254D" w:rsidP="00165080">
      <w:pPr>
        <w:numPr>
          <w:ilvl w:val="0"/>
          <w:numId w:val="50"/>
        </w:numPr>
        <w:spacing w:line="360" w:lineRule="auto"/>
        <w:jc w:val="both"/>
        <w:rPr>
          <w:rFonts w:ascii="Arial" w:hAnsi="Arial" w:cs="Arial"/>
        </w:rPr>
      </w:pPr>
      <w:r w:rsidRPr="00737F6A">
        <w:rPr>
          <w:rFonts w:ascii="Arial" w:hAnsi="Arial" w:cs="Arial"/>
        </w:rPr>
        <w:t xml:space="preserve">How old are you? </w:t>
      </w:r>
    </w:p>
    <w:p w14:paraId="600AEE0B" w14:textId="77777777" w:rsidR="00101E7A" w:rsidRPr="00737F6A" w:rsidRDefault="0012254D" w:rsidP="00850962">
      <w:pPr>
        <w:spacing w:line="360" w:lineRule="auto"/>
        <w:ind w:left="360"/>
        <w:jc w:val="both"/>
        <w:rPr>
          <w:rFonts w:ascii="Arial" w:hAnsi="Arial" w:cs="Arial"/>
          <w:b/>
          <w:i/>
        </w:rPr>
      </w:pPr>
      <w:r w:rsidRPr="00737F6A">
        <w:rPr>
          <w:rFonts w:ascii="Arial" w:hAnsi="Arial" w:cs="Arial"/>
          <w:b/>
          <w:i/>
        </w:rPr>
        <w:t xml:space="preserve">Diet and Exercise Needs </w:t>
      </w:r>
    </w:p>
    <w:p w14:paraId="600AEE0C" w14:textId="77777777" w:rsidR="00101E7A" w:rsidRPr="00737F6A" w:rsidRDefault="0012254D" w:rsidP="00165080">
      <w:pPr>
        <w:numPr>
          <w:ilvl w:val="0"/>
          <w:numId w:val="51"/>
        </w:numPr>
        <w:spacing w:line="360" w:lineRule="auto"/>
        <w:jc w:val="both"/>
        <w:rPr>
          <w:rFonts w:ascii="Arial" w:hAnsi="Arial" w:cs="Arial"/>
          <w:b/>
          <w:i/>
        </w:rPr>
      </w:pPr>
      <w:r w:rsidRPr="00737F6A">
        <w:rPr>
          <w:rFonts w:ascii="Arial" w:hAnsi="Arial" w:cs="Arial"/>
        </w:rPr>
        <w:t xml:space="preserve">What do you know about a balanced diet? </w:t>
      </w:r>
    </w:p>
    <w:p w14:paraId="600AEE0D" w14:textId="77777777" w:rsidR="00101E7A" w:rsidRPr="00737F6A" w:rsidRDefault="0012254D" w:rsidP="00165080">
      <w:pPr>
        <w:numPr>
          <w:ilvl w:val="0"/>
          <w:numId w:val="51"/>
        </w:numPr>
        <w:spacing w:line="360" w:lineRule="auto"/>
        <w:jc w:val="both"/>
        <w:rPr>
          <w:rFonts w:ascii="Arial" w:hAnsi="Arial" w:cs="Arial"/>
          <w:b/>
          <w:i/>
        </w:rPr>
      </w:pPr>
      <w:r w:rsidRPr="00737F6A">
        <w:rPr>
          <w:rFonts w:ascii="Arial" w:hAnsi="Arial" w:cs="Arial"/>
        </w:rPr>
        <w:t>What kind of foods do you eat?</w:t>
      </w:r>
    </w:p>
    <w:p w14:paraId="600AEE0E" w14:textId="77777777" w:rsidR="00101E7A" w:rsidRPr="00737F6A" w:rsidRDefault="0012254D" w:rsidP="00165080">
      <w:pPr>
        <w:numPr>
          <w:ilvl w:val="0"/>
          <w:numId w:val="51"/>
        </w:numPr>
        <w:spacing w:line="360" w:lineRule="auto"/>
        <w:jc w:val="both"/>
        <w:rPr>
          <w:rFonts w:ascii="Arial" w:hAnsi="Arial" w:cs="Arial"/>
        </w:rPr>
      </w:pPr>
      <w:r w:rsidRPr="00737F6A">
        <w:rPr>
          <w:rFonts w:ascii="Arial" w:hAnsi="Arial" w:cs="Arial"/>
        </w:rPr>
        <w:t xml:space="preserve">What do you think affect the type of food you eat at home and in school? </w:t>
      </w:r>
    </w:p>
    <w:p w14:paraId="600AEE0F" w14:textId="77777777" w:rsidR="00101E7A" w:rsidRPr="00737F6A" w:rsidRDefault="0012254D" w:rsidP="00165080">
      <w:pPr>
        <w:numPr>
          <w:ilvl w:val="0"/>
          <w:numId w:val="51"/>
        </w:numPr>
        <w:spacing w:line="360" w:lineRule="auto"/>
        <w:jc w:val="both"/>
        <w:rPr>
          <w:rFonts w:ascii="Arial" w:hAnsi="Arial" w:cs="Arial"/>
          <w:b/>
          <w:i/>
        </w:rPr>
      </w:pPr>
      <w:r w:rsidRPr="00737F6A">
        <w:rPr>
          <w:rFonts w:ascii="Arial" w:hAnsi="Arial" w:cs="Arial"/>
        </w:rPr>
        <w:t xml:space="preserve">What do you know about exercise? </w:t>
      </w:r>
    </w:p>
    <w:p w14:paraId="600AEE10" w14:textId="77777777" w:rsidR="00101E7A" w:rsidRPr="00737F6A" w:rsidRDefault="0012254D" w:rsidP="00165080">
      <w:pPr>
        <w:numPr>
          <w:ilvl w:val="0"/>
          <w:numId w:val="50"/>
        </w:numPr>
        <w:spacing w:line="360" w:lineRule="auto"/>
        <w:jc w:val="both"/>
        <w:rPr>
          <w:rFonts w:ascii="Arial" w:hAnsi="Arial" w:cs="Arial"/>
        </w:rPr>
      </w:pPr>
      <w:r w:rsidRPr="00737F6A">
        <w:rPr>
          <w:rFonts w:ascii="Arial" w:hAnsi="Arial" w:cs="Arial"/>
        </w:rPr>
        <w:t>What kind of exercise do you participate in?</w:t>
      </w:r>
    </w:p>
    <w:p w14:paraId="600AEE11" w14:textId="77777777" w:rsidR="00101E7A" w:rsidRPr="00737F6A" w:rsidRDefault="0012254D" w:rsidP="00165080">
      <w:pPr>
        <w:numPr>
          <w:ilvl w:val="0"/>
          <w:numId w:val="50"/>
        </w:numPr>
        <w:spacing w:line="360" w:lineRule="auto"/>
        <w:jc w:val="both"/>
        <w:rPr>
          <w:rFonts w:ascii="Arial" w:hAnsi="Arial" w:cs="Arial"/>
        </w:rPr>
      </w:pPr>
      <w:r w:rsidRPr="00737F6A">
        <w:rPr>
          <w:rFonts w:ascii="Arial" w:hAnsi="Arial" w:cs="Arial"/>
        </w:rPr>
        <w:t xml:space="preserve">When last did you participate in any exercise? What was it? </w:t>
      </w:r>
    </w:p>
    <w:p w14:paraId="600AEE12" w14:textId="77777777" w:rsidR="00101E7A" w:rsidRPr="00737F6A" w:rsidRDefault="0012254D" w:rsidP="00165080">
      <w:pPr>
        <w:numPr>
          <w:ilvl w:val="0"/>
          <w:numId w:val="50"/>
        </w:numPr>
        <w:spacing w:line="360" w:lineRule="auto"/>
        <w:jc w:val="both"/>
        <w:rPr>
          <w:rFonts w:ascii="Arial" w:hAnsi="Arial" w:cs="Arial"/>
        </w:rPr>
      </w:pPr>
      <w:r w:rsidRPr="00737F6A">
        <w:rPr>
          <w:rFonts w:ascii="Arial" w:hAnsi="Arial" w:cs="Arial"/>
        </w:rPr>
        <w:t xml:space="preserve">Why do you need to exercise? </w:t>
      </w:r>
    </w:p>
    <w:p w14:paraId="600AEE13" w14:textId="77777777" w:rsidR="00101E7A" w:rsidRPr="00737F6A" w:rsidRDefault="0012254D" w:rsidP="00165080">
      <w:pPr>
        <w:numPr>
          <w:ilvl w:val="0"/>
          <w:numId w:val="50"/>
        </w:numPr>
        <w:spacing w:line="360" w:lineRule="auto"/>
        <w:jc w:val="both"/>
        <w:rPr>
          <w:rFonts w:ascii="Arial" w:hAnsi="Arial" w:cs="Arial"/>
        </w:rPr>
      </w:pPr>
      <w:r w:rsidRPr="00737F6A">
        <w:rPr>
          <w:rFonts w:ascii="Arial" w:hAnsi="Arial" w:cs="Arial"/>
        </w:rPr>
        <w:t>Does anyone encourage you to do exercise?</w:t>
      </w:r>
    </w:p>
    <w:p w14:paraId="600AEE14" w14:textId="77777777" w:rsidR="00101E7A" w:rsidRPr="00737F6A" w:rsidRDefault="0012254D" w:rsidP="00165080">
      <w:pPr>
        <w:numPr>
          <w:ilvl w:val="0"/>
          <w:numId w:val="50"/>
        </w:numPr>
        <w:spacing w:line="360" w:lineRule="auto"/>
        <w:jc w:val="both"/>
        <w:rPr>
          <w:rFonts w:ascii="Arial" w:hAnsi="Arial" w:cs="Arial"/>
        </w:rPr>
      </w:pPr>
      <w:r w:rsidRPr="00737F6A">
        <w:rPr>
          <w:rFonts w:ascii="Arial" w:hAnsi="Arial" w:cs="Arial"/>
        </w:rPr>
        <w:t xml:space="preserve">Are there things that stop you from exercising? </w:t>
      </w:r>
    </w:p>
    <w:p w14:paraId="600AEE15" w14:textId="77777777" w:rsidR="00101E7A" w:rsidRPr="00737F6A" w:rsidRDefault="0012254D" w:rsidP="00850962">
      <w:pPr>
        <w:spacing w:line="360" w:lineRule="auto"/>
        <w:jc w:val="both"/>
        <w:rPr>
          <w:rFonts w:ascii="Arial" w:hAnsi="Arial" w:cs="Arial"/>
          <w:b/>
        </w:rPr>
      </w:pPr>
      <w:r w:rsidRPr="00737F6A">
        <w:rPr>
          <w:rFonts w:ascii="Arial" w:hAnsi="Arial" w:cs="Arial"/>
          <w:b/>
        </w:rPr>
        <w:t xml:space="preserve">Behavioural change </w:t>
      </w:r>
    </w:p>
    <w:p w14:paraId="600AEE16" w14:textId="77777777" w:rsidR="00101E7A" w:rsidRPr="00737F6A" w:rsidRDefault="0012254D" w:rsidP="00165080">
      <w:pPr>
        <w:numPr>
          <w:ilvl w:val="0"/>
          <w:numId w:val="52"/>
        </w:numPr>
        <w:spacing w:line="360" w:lineRule="auto"/>
        <w:jc w:val="both"/>
        <w:rPr>
          <w:rFonts w:ascii="Arial" w:hAnsi="Arial" w:cs="Arial"/>
        </w:rPr>
      </w:pPr>
      <w:r w:rsidRPr="00737F6A">
        <w:rPr>
          <w:rFonts w:ascii="Arial" w:hAnsi="Arial" w:cs="Arial"/>
        </w:rPr>
        <w:t xml:space="preserve">Can you think of ways we can make sure we eat a balanced diet and exercise?   </w:t>
      </w:r>
    </w:p>
    <w:p w14:paraId="600AEE17" w14:textId="77777777" w:rsidR="00101E7A" w:rsidRPr="00737F6A" w:rsidRDefault="0012254D" w:rsidP="00165080">
      <w:pPr>
        <w:numPr>
          <w:ilvl w:val="0"/>
          <w:numId w:val="52"/>
        </w:numPr>
        <w:spacing w:line="360" w:lineRule="auto"/>
        <w:jc w:val="both"/>
        <w:rPr>
          <w:rFonts w:ascii="Arial" w:hAnsi="Arial" w:cs="Arial"/>
        </w:rPr>
      </w:pPr>
      <w:r w:rsidRPr="00737F6A">
        <w:rPr>
          <w:rFonts w:ascii="Arial" w:hAnsi="Arial" w:cs="Arial"/>
        </w:rPr>
        <w:t>Do you have any questions or would you like to add anything else?</w:t>
      </w:r>
    </w:p>
    <w:p w14:paraId="600AEE18" w14:textId="77777777" w:rsidR="00101E7A" w:rsidRPr="00737F6A" w:rsidRDefault="0012254D" w:rsidP="00850962">
      <w:pPr>
        <w:spacing w:line="360" w:lineRule="auto"/>
        <w:jc w:val="both"/>
        <w:rPr>
          <w:rFonts w:ascii="Arial" w:hAnsi="Arial" w:cs="Arial"/>
        </w:rPr>
      </w:pPr>
      <w:r w:rsidRPr="00737F6A">
        <w:rPr>
          <w:rFonts w:ascii="Arial" w:hAnsi="Arial" w:cs="Arial"/>
        </w:rPr>
        <w:t>Thank you very much for participating in this research.</w:t>
      </w:r>
    </w:p>
    <w:p w14:paraId="600AEE19" w14:textId="77777777" w:rsidR="00CB6EA6" w:rsidRPr="00737F6A" w:rsidRDefault="0012254D" w:rsidP="00850962">
      <w:pPr>
        <w:spacing w:line="360" w:lineRule="auto"/>
        <w:ind w:left="6480"/>
        <w:jc w:val="both"/>
        <w:rPr>
          <w:rFonts w:ascii="Arial" w:hAnsi="Arial" w:cs="Arial"/>
          <w:b/>
        </w:rPr>
      </w:pPr>
      <w:r w:rsidRPr="00737F6A">
        <w:rPr>
          <w:rFonts w:ascii="Arial" w:hAnsi="Arial" w:cs="Arial"/>
          <w:b/>
          <w:noProof/>
        </w:rPr>
        <w:drawing>
          <wp:inline distT="0" distB="0" distL="0" distR="0" wp14:anchorId="600AF330" wp14:editId="600AF331">
            <wp:extent cx="1957070" cy="792480"/>
            <wp:effectExtent l="0" t="0" r="5080" b="7620"/>
            <wp:docPr id="25" name="Picture 25"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Icon&#10;&#10;Description automatically generated"/>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957070" cy="792480"/>
                    </a:xfrm>
                    <a:prstGeom prst="rect">
                      <a:avLst/>
                    </a:prstGeom>
                    <a:noFill/>
                  </pic:spPr>
                </pic:pic>
              </a:graphicData>
            </a:graphic>
          </wp:inline>
        </w:drawing>
      </w:r>
    </w:p>
    <w:p w14:paraId="600AEE1A" w14:textId="77777777" w:rsidR="00CB6EA6" w:rsidRPr="00737F6A" w:rsidRDefault="00A36F36" w:rsidP="00850962">
      <w:pPr>
        <w:spacing w:line="360" w:lineRule="auto"/>
        <w:jc w:val="both"/>
        <w:rPr>
          <w:rFonts w:ascii="Arial" w:hAnsi="Arial" w:cs="Arial"/>
          <w:b/>
        </w:rPr>
      </w:pPr>
    </w:p>
    <w:p w14:paraId="600AEE1B" w14:textId="77777777" w:rsidR="00CB6EA6" w:rsidRPr="00737F6A" w:rsidRDefault="0012254D" w:rsidP="00850962">
      <w:pPr>
        <w:spacing w:line="360" w:lineRule="auto"/>
        <w:jc w:val="both"/>
        <w:rPr>
          <w:rFonts w:ascii="Arial" w:hAnsi="Arial" w:cs="Arial"/>
          <w:b/>
        </w:rPr>
      </w:pPr>
      <w:r w:rsidRPr="00737F6A">
        <w:rPr>
          <w:rFonts w:ascii="Arial" w:hAnsi="Arial" w:cs="Arial"/>
          <w:b/>
        </w:rPr>
        <w:t>Interview Schedule for Diet and Exercise Interventions among Children in Nigeria (Parents, Stakeholders)</w:t>
      </w:r>
    </w:p>
    <w:p w14:paraId="600AEE1C" w14:textId="77777777" w:rsidR="00CB6EA6" w:rsidRPr="00737F6A" w:rsidRDefault="0012254D" w:rsidP="00850962">
      <w:pPr>
        <w:spacing w:line="360" w:lineRule="auto"/>
        <w:jc w:val="both"/>
        <w:rPr>
          <w:rFonts w:ascii="Arial" w:hAnsi="Arial" w:cs="Arial"/>
          <w:b/>
        </w:rPr>
      </w:pPr>
      <w:r w:rsidRPr="00737F6A">
        <w:rPr>
          <w:rFonts w:ascii="Arial" w:hAnsi="Arial" w:cs="Arial"/>
          <w:b/>
        </w:rPr>
        <w:t>Introduction to the research</w:t>
      </w:r>
    </w:p>
    <w:p w14:paraId="600AEE1D" w14:textId="77777777" w:rsidR="00CB6EA6" w:rsidRPr="00737F6A" w:rsidRDefault="0012254D" w:rsidP="00850962">
      <w:pPr>
        <w:spacing w:line="360" w:lineRule="auto"/>
        <w:jc w:val="both"/>
        <w:rPr>
          <w:rFonts w:ascii="Arial" w:hAnsi="Arial" w:cs="Arial"/>
        </w:rPr>
      </w:pPr>
      <w:r w:rsidRPr="00737F6A">
        <w:rPr>
          <w:rFonts w:ascii="Arial" w:hAnsi="Arial" w:cs="Arial"/>
        </w:rPr>
        <w:t>Hello, my name is Oritseweyinmi Orighoye and I am a student at Leeds Beckett University, UK. I am studying for my PhD in Nutrition and Dietetics.</w:t>
      </w:r>
    </w:p>
    <w:p w14:paraId="600AEE1E" w14:textId="77777777" w:rsidR="00CB6EA6" w:rsidRPr="00737F6A" w:rsidRDefault="0012254D" w:rsidP="00850962">
      <w:pPr>
        <w:spacing w:line="360" w:lineRule="auto"/>
        <w:jc w:val="both"/>
        <w:rPr>
          <w:rFonts w:ascii="Arial" w:hAnsi="Arial" w:cs="Arial"/>
        </w:rPr>
      </w:pPr>
      <w:r w:rsidRPr="00737F6A">
        <w:rPr>
          <w:rFonts w:ascii="Arial" w:hAnsi="Arial" w:cs="Arial"/>
        </w:rPr>
        <w:lastRenderedPageBreak/>
        <w:t xml:space="preserve">The aim of my PhD is aims  to explore  social,  cultural  and  environmental  views  of  parents,  children  and  other  stakeholders  on  diet  and  physical  activity  interventions  and  the  potential  for  family  involvement  among  children  in  Lagos,  Nigeria.  The purpose of the research is to gain  important  information  which  will  be  used  to  design  an  intervention  for  children  in  schools  with  the  intention  of  improving  health  and  curbing  childhood  obesity  and  undernutrition.  </w:t>
      </w:r>
    </w:p>
    <w:p w14:paraId="600AEE1F" w14:textId="77777777" w:rsidR="00CB6EA6" w:rsidRPr="00737F6A" w:rsidRDefault="0012254D" w:rsidP="00850962">
      <w:pPr>
        <w:spacing w:line="360" w:lineRule="auto"/>
        <w:jc w:val="both"/>
        <w:rPr>
          <w:rFonts w:ascii="Arial" w:hAnsi="Arial" w:cs="Arial"/>
        </w:rPr>
      </w:pPr>
      <w:r w:rsidRPr="00737F6A">
        <w:rPr>
          <w:rFonts w:ascii="Arial" w:hAnsi="Arial" w:cs="Arial"/>
        </w:rPr>
        <w:t>Please be assured that you will not be named in my research and nothing will be linked back to you. Everything you tell me will be treated as confidential. However, should you mention something that leads me to believe that you and/or someone else is at risk of serious physical and/or emotional harm, I will have to pass this information into my Director of Studies.</w:t>
      </w:r>
    </w:p>
    <w:p w14:paraId="600AEE20" w14:textId="77777777" w:rsidR="00CB6EA6" w:rsidRPr="00737F6A" w:rsidRDefault="0012254D" w:rsidP="00850962">
      <w:pPr>
        <w:spacing w:line="360" w:lineRule="auto"/>
        <w:jc w:val="both"/>
        <w:rPr>
          <w:rFonts w:ascii="Arial" w:hAnsi="Arial" w:cs="Arial"/>
        </w:rPr>
      </w:pPr>
      <w:r w:rsidRPr="00737F6A">
        <w:rPr>
          <w:rFonts w:ascii="Arial" w:hAnsi="Arial" w:cs="Arial"/>
        </w:rPr>
        <w:t xml:space="preserve">If you wish to receive further support you may contact either myself, my Director of studies or supervisor please find the contact details provided below. </w:t>
      </w:r>
    </w:p>
    <w:p w14:paraId="600AEE21" w14:textId="77777777" w:rsidR="00CB6EA6" w:rsidRPr="00737F6A" w:rsidRDefault="0012254D" w:rsidP="00850962">
      <w:pPr>
        <w:spacing w:line="360" w:lineRule="auto"/>
        <w:jc w:val="both"/>
        <w:rPr>
          <w:rFonts w:ascii="Arial" w:hAnsi="Arial" w:cs="Arial"/>
        </w:rPr>
      </w:pPr>
      <w:r w:rsidRPr="00737F6A">
        <w:rPr>
          <w:rFonts w:ascii="Arial" w:hAnsi="Arial" w:cs="Arial"/>
        </w:rPr>
        <w:t xml:space="preserve">The interview should take around 30-60 minutes. </w:t>
      </w:r>
    </w:p>
    <w:p w14:paraId="600AEE22" w14:textId="77777777" w:rsidR="00CB6EA6" w:rsidRPr="00737F6A" w:rsidRDefault="0012254D" w:rsidP="00850962">
      <w:pPr>
        <w:spacing w:line="360" w:lineRule="auto"/>
        <w:jc w:val="both"/>
        <w:rPr>
          <w:rFonts w:ascii="Arial" w:hAnsi="Arial" w:cs="Arial"/>
        </w:rPr>
      </w:pPr>
      <w:r w:rsidRPr="00737F6A">
        <w:rPr>
          <w:rFonts w:ascii="Arial" w:hAnsi="Arial" w:cs="Arial"/>
        </w:rPr>
        <w:t>Are you happy to take part in the interview today? You are free to withdraw from the interview at any point if you wish to.</w:t>
      </w:r>
    </w:p>
    <w:p w14:paraId="600AEE23" w14:textId="77777777" w:rsidR="00CB6EA6" w:rsidRPr="00737F6A" w:rsidRDefault="0012254D" w:rsidP="00850962">
      <w:pPr>
        <w:spacing w:line="360" w:lineRule="auto"/>
        <w:jc w:val="both"/>
        <w:rPr>
          <w:rFonts w:ascii="Arial" w:hAnsi="Arial" w:cs="Arial"/>
        </w:rPr>
      </w:pPr>
      <w:r w:rsidRPr="00737F6A">
        <w:rPr>
          <w:rFonts w:ascii="Arial" w:hAnsi="Arial" w:cs="Arial"/>
        </w:rPr>
        <w:t>Do you have any questions before we start?</w:t>
      </w:r>
    </w:p>
    <w:p w14:paraId="600AEE24" w14:textId="77777777" w:rsidR="00CB6EA6" w:rsidRPr="00737F6A" w:rsidRDefault="0012254D" w:rsidP="00850962">
      <w:pPr>
        <w:spacing w:line="360" w:lineRule="auto"/>
        <w:jc w:val="both"/>
        <w:rPr>
          <w:rFonts w:ascii="Arial" w:hAnsi="Arial" w:cs="Arial"/>
        </w:rPr>
      </w:pPr>
      <w:r w:rsidRPr="00737F6A">
        <w:rPr>
          <w:rFonts w:ascii="Arial" w:hAnsi="Arial" w:cs="Arial"/>
        </w:rPr>
        <w:t>Are you happy for me to record our conversation? As this will help with my project.</w:t>
      </w:r>
    </w:p>
    <w:p w14:paraId="600AEE25" w14:textId="77777777" w:rsidR="00CB6EA6" w:rsidRPr="00737F6A" w:rsidRDefault="0012254D" w:rsidP="00850962">
      <w:pPr>
        <w:spacing w:line="360" w:lineRule="auto"/>
        <w:jc w:val="both"/>
        <w:rPr>
          <w:rFonts w:ascii="Arial" w:hAnsi="Arial" w:cs="Arial"/>
          <w:b/>
        </w:rPr>
      </w:pPr>
      <w:r w:rsidRPr="00737F6A">
        <w:rPr>
          <w:rFonts w:ascii="Arial" w:hAnsi="Arial" w:cs="Arial"/>
          <w:b/>
        </w:rPr>
        <w:t>Questions</w:t>
      </w:r>
    </w:p>
    <w:p w14:paraId="600AEE26" w14:textId="77777777" w:rsidR="00CB6EA6" w:rsidRPr="00737F6A" w:rsidRDefault="0012254D" w:rsidP="00850962">
      <w:pPr>
        <w:spacing w:line="360" w:lineRule="auto"/>
        <w:jc w:val="both"/>
        <w:rPr>
          <w:rFonts w:ascii="Arial" w:hAnsi="Arial" w:cs="Arial"/>
          <w:b/>
          <w:i/>
        </w:rPr>
      </w:pPr>
      <w:r w:rsidRPr="00737F6A">
        <w:rPr>
          <w:rFonts w:ascii="Arial" w:hAnsi="Arial" w:cs="Arial"/>
          <w:b/>
          <w:i/>
        </w:rPr>
        <w:t xml:space="preserve">Initial Questions </w:t>
      </w:r>
    </w:p>
    <w:p w14:paraId="600AEE27" w14:textId="77777777" w:rsidR="00CB6EA6" w:rsidRPr="00737F6A" w:rsidRDefault="0012254D" w:rsidP="00165080">
      <w:pPr>
        <w:numPr>
          <w:ilvl w:val="0"/>
          <w:numId w:val="53"/>
        </w:numPr>
        <w:spacing w:line="360" w:lineRule="auto"/>
        <w:jc w:val="both"/>
        <w:rPr>
          <w:rFonts w:ascii="Arial" w:hAnsi="Arial" w:cs="Arial"/>
        </w:rPr>
      </w:pPr>
      <w:r w:rsidRPr="00737F6A">
        <w:rPr>
          <w:rFonts w:ascii="Arial" w:hAnsi="Arial" w:cs="Arial"/>
        </w:rPr>
        <w:t xml:space="preserve">Tell me about where you originally come from in Nigeria. </w:t>
      </w:r>
    </w:p>
    <w:p w14:paraId="600AEE28" w14:textId="77777777" w:rsidR="00CB6EA6" w:rsidRPr="00737F6A" w:rsidRDefault="0012254D" w:rsidP="00165080">
      <w:pPr>
        <w:numPr>
          <w:ilvl w:val="0"/>
          <w:numId w:val="53"/>
        </w:numPr>
        <w:spacing w:line="360" w:lineRule="auto"/>
        <w:jc w:val="both"/>
        <w:rPr>
          <w:rFonts w:ascii="Arial" w:hAnsi="Arial" w:cs="Arial"/>
        </w:rPr>
      </w:pPr>
      <w:r w:rsidRPr="00737F6A">
        <w:rPr>
          <w:rFonts w:ascii="Arial" w:hAnsi="Arial" w:cs="Arial"/>
        </w:rPr>
        <w:t>What do you love most about your culture?</w:t>
      </w:r>
    </w:p>
    <w:p w14:paraId="600AEE29" w14:textId="77777777" w:rsidR="00CB6EA6" w:rsidRPr="00737F6A" w:rsidRDefault="0012254D" w:rsidP="00165080">
      <w:pPr>
        <w:numPr>
          <w:ilvl w:val="0"/>
          <w:numId w:val="53"/>
        </w:numPr>
        <w:spacing w:line="360" w:lineRule="auto"/>
        <w:jc w:val="both"/>
        <w:rPr>
          <w:rFonts w:ascii="Arial" w:hAnsi="Arial" w:cs="Arial"/>
        </w:rPr>
      </w:pPr>
      <w:r w:rsidRPr="00737F6A">
        <w:rPr>
          <w:rFonts w:ascii="Arial" w:hAnsi="Arial" w:cs="Arial"/>
        </w:rPr>
        <w:t xml:space="preserve">How would you describe your childhood? </w:t>
      </w:r>
    </w:p>
    <w:p w14:paraId="600AEE2A" w14:textId="77777777" w:rsidR="00CB6EA6" w:rsidRPr="00737F6A" w:rsidRDefault="0012254D" w:rsidP="00165080">
      <w:pPr>
        <w:numPr>
          <w:ilvl w:val="0"/>
          <w:numId w:val="53"/>
        </w:numPr>
        <w:spacing w:line="360" w:lineRule="auto"/>
        <w:jc w:val="both"/>
        <w:rPr>
          <w:rFonts w:ascii="Arial" w:hAnsi="Arial" w:cs="Arial"/>
        </w:rPr>
      </w:pPr>
      <w:r w:rsidRPr="00737F6A">
        <w:rPr>
          <w:rFonts w:ascii="Arial" w:hAnsi="Arial" w:cs="Arial"/>
        </w:rPr>
        <w:t xml:space="preserve">How would you describe food and exercise growing up? </w:t>
      </w:r>
    </w:p>
    <w:p w14:paraId="600AEE2B" w14:textId="77777777" w:rsidR="00CB6EA6" w:rsidRPr="00737F6A" w:rsidRDefault="0012254D" w:rsidP="00165080">
      <w:pPr>
        <w:numPr>
          <w:ilvl w:val="0"/>
          <w:numId w:val="53"/>
        </w:numPr>
        <w:spacing w:line="360" w:lineRule="auto"/>
        <w:jc w:val="both"/>
        <w:rPr>
          <w:rFonts w:ascii="Arial" w:hAnsi="Arial" w:cs="Arial"/>
        </w:rPr>
      </w:pPr>
      <w:r w:rsidRPr="00737F6A">
        <w:rPr>
          <w:rFonts w:ascii="Arial" w:hAnsi="Arial" w:cs="Arial"/>
        </w:rPr>
        <w:t>Who or what influenced your actions. Tell me how you were influenced</w:t>
      </w:r>
    </w:p>
    <w:p w14:paraId="600AEE2C" w14:textId="77777777" w:rsidR="00CB6EA6" w:rsidRPr="00737F6A" w:rsidRDefault="00A36F36" w:rsidP="00850962">
      <w:pPr>
        <w:spacing w:line="360" w:lineRule="auto"/>
        <w:ind w:left="360"/>
        <w:jc w:val="both"/>
        <w:rPr>
          <w:rFonts w:ascii="Arial" w:hAnsi="Arial" w:cs="Arial"/>
        </w:rPr>
      </w:pPr>
    </w:p>
    <w:p w14:paraId="600AEE2D" w14:textId="77777777" w:rsidR="00CB6EA6" w:rsidRPr="00737F6A" w:rsidRDefault="0012254D" w:rsidP="00850962">
      <w:pPr>
        <w:spacing w:line="360" w:lineRule="auto"/>
        <w:jc w:val="both"/>
        <w:rPr>
          <w:rFonts w:ascii="Arial" w:hAnsi="Arial" w:cs="Arial"/>
        </w:rPr>
      </w:pPr>
      <w:r w:rsidRPr="00737F6A">
        <w:rPr>
          <w:rFonts w:ascii="Arial" w:hAnsi="Arial" w:cs="Arial"/>
          <w:b/>
          <w:i/>
        </w:rPr>
        <w:t>Intermediate Questions</w:t>
      </w:r>
    </w:p>
    <w:p w14:paraId="600AEE2E" w14:textId="77777777" w:rsidR="00CB6EA6" w:rsidRPr="00737F6A" w:rsidRDefault="0012254D" w:rsidP="00165080">
      <w:pPr>
        <w:numPr>
          <w:ilvl w:val="0"/>
          <w:numId w:val="54"/>
        </w:numPr>
        <w:spacing w:line="360" w:lineRule="auto"/>
        <w:jc w:val="both"/>
        <w:rPr>
          <w:rFonts w:ascii="Arial" w:hAnsi="Arial" w:cs="Arial"/>
        </w:rPr>
      </w:pPr>
      <w:r w:rsidRPr="00737F6A">
        <w:rPr>
          <w:rFonts w:ascii="Arial" w:hAnsi="Arial" w:cs="Arial"/>
        </w:rPr>
        <w:t xml:space="preserve">Tell me your views about children adopting a healthy lifestyle (food and exercise)? </w:t>
      </w:r>
    </w:p>
    <w:p w14:paraId="600AEE2F" w14:textId="77777777" w:rsidR="00CB6EA6" w:rsidRPr="00737F6A" w:rsidRDefault="0012254D" w:rsidP="00165080">
      <w:pPr>
        <w:numPr>
          <w:ilvl w:val="0"/>
          <w:numId w:val="54"/>
        </w:numPr>
        <w:spacing w:line="360" w:lineRule="auto"/>
        <w:jc w:val="both"/>
        <w:rPr>
          <w:rFonts w:ascii="Arial" w:hAnsi="Arial" w:cs="Arial"/>
        </w:rPr>
      </w:pPr>
      <w:r w:rsidRPr="00737F6A">
        <w:rPr>
          <w:rFonts w:ascii="Arial" w:hAnsi="Arial" w:cs="Arial"/>
        </w:rPr>
        <w:t xml:space="preserve">How do you go about food and exercise with children? </w:t>
      </w:r>
    </w:p>
    <w:p w14:paraId="600AEE30" w14:textId="77777777" w:rsidR="00CB6EA6" w:rsidRPr="00737F6A" w:rsidRDefault="0012254D" w:rsidP="00165080">
      <w:pPr>
        <w:numPr>
          <w:ilvl w:val="0"/>
          <w:numId w:val="54"/>
        </w:numPr>
        <w:spacing w:line="360" w:lineRule="auto"/>
        <w:jc w:val="both"/>
        <w:rPr>
          <w:rFonts w:ascii="Arial" w:hAnsi="Arial" w:cs="Arial"/>
        </w:rPr>
      </w:pPr>
      <w:r w:rsidRPr="00737F6A">
        <w:rPr>
          <w:rFonts w:ascii="Arial" w:hAnsi="Arial" w:cs="Arial"/>
        </w:rPr>
        <w:t xml:space="preserve">How do you think families should approach food and exercise? </w:t>
      </w:r>
    </w:p>
    <w:p w14:paraId="600AEE31" w14:textId="77777777" w:rsidR="00CB6EA6" w:rsidRPr="00737F6A" w:rsidRDefault="0012254D" w:rsidP="00165080">
      <w:pPr>
        <w:numPr>
          <w:ilvl w:val="0"/>
          <w:numId w:val="54"/>
        </w:numPr>
        <w:spacing w:line="360" w:lineRule="auto"/>
        <w:jc w:val="both"/>
        <w:rPr>
          <w:rFonts w:ascii="Arial" w:hAnsi="Arial" w:cs="Arial"/>
        </w:rPr>
      </w:pPr>
      <w:r w:rsidRPr="00737F6A">
        <w:rPr>
          <w:rFonts w:ascii="Arial" w:hAnsi="Arial" w:cs="Arial"/>
        </w:rPr>
        <w:lastRenderedPageBreak/>
        <w:t xml:space="preserve">Can you identify ways in our settings that culture can influence these diet and/or exercise among children? </w:t>
      </w:r>
    </w:p>
    <w:p w14:paraId="600AEE32" w14:textId="77777777" w:rsidR="00CB6EA6" w:rsidRPr="00737F6A" w:rsidRDefault="0012254D" w:rsidP="00165080">
      <w:pPr>
        <w:numPr>
          <w:ilvl w:val="0"/>
          <w:numId w:val="54"/>
        </w:numPr>
        <w:spacing w:line="360" w:lineRule="auto"/>
        <w:jc w:val="both"/>
        <w:rPr>
          <w:rFonts w:ascii="Arial" w:hAnsi="Arial" w:cs="Arial"/>
        </w:rPr>
      </w:pPr>
      <w:r w:rsidRPr="00737F6A">
        <w:rPr>
          <w:rFonts w:ascii="Arial" w:hAnsi="Arial" w:cs="Arial"/>
        </w:rPr>
        <w:t xml:space="preserve"> What, if anything, do you think is needed in any diet and/or exercise practices among children in our setting?  </w:t>
      </w:r>
    </w:p>
    <w:p w14:paraId="600AEE33" w14:textId="77777777" w:rsidR="00CB6EA6" w:rsidRPr="00737F6A" w:rsidRDefault="0012254D" w:rsidP="00165080">
      <w:pPr>
        <w:numPr>
          <w:ilvl w:val="0"/>
          <w:numId w:val="54"/>
        </w:numPr>
        <w:spacing w:line="360" w:lineRule="auto"/>
        <w:jc w:val="both"/>
        <w:rPr>
          <w:rFonts w:ascii="Arial" w:hAnsi="Arial" w:cs="Arial"/>
        </w:rPr>
      </w:pPr>
      <w:r w:rsidRPr="00737F6A">
        <w:rPr>
          <w:rFonts w:ascii="Arial" w:hAnsi="Arial" w:cs="Arial"/>
        </w:rPr>
        <w:t xml:space="preserve">What do you think are the important ways to encourage healthy meals and exercise among children? </w:t>
      </w:r>
    </w:p>
    <w:p w14:paraId="600AEE34" w14:textId="77777777" w:rsidR="00CB6EA6" w:rsidRPr="00737F6A" w:rsidRDefault="0012254D" w:rsidP="00850962">
      <w:pPr>
        <w:spacing w:line="360" w:lineRule="auto"/>
        <w:jc w:val="both"/>
        <w:rPr>
          <w:rFonts w:ascii="Arial" w:hAnsi="Arial" w:cs="Arial"/>
          <w:b/>
          <w:i/>
        </w:rPr>
      </w:pPr>
      <w:r w:rsidRPr="00737F6A">
        <w:rPr>
          <w:rFonts w:ascii="Arial" w:hAnsi="Arial" w:cs="Arial"/>
          <w:b/>
          <w:i/>
        </w:rPr>
        <w:t>Ending Questions</w:t>
      </w:r>
    </w:p>
    <w:p w14:paraId="600AEE35" w14:textId="77777777" w:rsidR="00CB6EA6" w:rsidRPr="00737F6A" w:rsidRDefault="0012254D" w:rsidP="00165080">
      <w:pPr>
        <w:numPr>
          <w:ilvl w:val="0"/>
          <w:numId w:val="55"/>
        </w:numPr>
        <w:spacing w:line="360" w:lineRule="auto"/>
        <w:jc w:val="both"/>
        <w:rPr>
          <w:rFonts w:ascii="Arial" w:hAnsi="Arial" w:cs="Arial"/>
        </w:rPr>
      </w:pPr>
      <w:r w:rsidRPr="00737F6A">
        <w:rPr>
          <w:rFonts w:ascii="Arial" w:hAnsi="Arial" w:cs="Arial"/>
        </w:rPr>
        <w:t>How do you think schools and communities can help children adopt a healthy lifestyle</w:t>
      </w:r>
    </w:p>
    <w:p w14:paraId="600AEE36" w14:textId="77777777" w:rsidR="00CB6EA6" w:rsidRPr="00737F6A" w:rsidRDefault="0012254D" w:rsidP="00165080">
      <w:pPr>
        <w:numPr>
          <w:ilvl w:val="0"/>
          <w:numId w:val="55"/>
        </w:numPr>
        <w:spacing w:line="360" w:lineRule="auto"/>
        <w:jc w:val="both"/>
        <w:rPr>
          <w:rFonts w:ascii="Arial" w:hAnsi="Arial" w:cs="Arial"/>
        </w:rPr>
      </w:pPr>
      <w:r w:rsidRPr="00737F6A">
        <w:rPr>
          <w:rFonts w:ascii="Arial" w:hAnsi="Arial" w:cs="Arial"/>
        </w:rPr>
        <w:t>Do you have any questions or would you like to add anything else to your responses?</w:t>
      </w:r>
    </w:p>
    <w:p w14:paraId="600AEE37" w14:textId="77777777" w:rsidR="00CB6EA6" w:rsidRPr="00737F6A" w:rsidRDefault="0012254D" w:rsidP="00850962">
      <w:pPr>
        <w:spacing w:line="360" w:lineRule="auto"/>
        <w:jc w:val="both"/>
        <w:rPr>
          <w:rFonts w:ascii="Arial" w:hAnsi="Arial" w:cs="Arial"/>
        </w:rPr>
      </w:pPr>
      <w:r w:rsidRPr="00737F6A">
        <w:rPr>
          <w:rFonts w:ascii="Arial" w:hAnsi="Arial" w:cs="Arial"/>
        </w:rPr>
        <w:t>Thank you very much for participating in this research.</w:t>
      </w:r>
    </w:p>
    <w:p w14:paraId="600AEE38" w14:textId="77777777" w:rsidR="00DC497A" w:rsidRPr="00737F6A" w:rsidRDefault="0012254D" w:rsidP="00850962">
      <w:pPr>
        <w:spacing w:line="360" w:lineRule="auto"/>
        <w:rPr>
          <w:rFonts w:ascii="Arial" w:hAnsi="Arial" w:cs="Arial"/>
        </w:rPr>
      </w:pPr>
      <w:r w:rsidRPr="00737F6A">
        <w:rPr>
          <w:rFonts w:ascii="Arial" w:hAnsi="Arial" w:cs="Arial"/>
        </w:rPr>
        <w:br w:type="page"/>
      </w:r>
    </w:p>
    <w:p w14:paraId="600AEE39" w14:textId="77777777" w:rsidR="008041E1" w:rsidRPr="00737F6A" w:rsidRDefault="0012254D" w:rsidP="00AC1631">
      <w:pPr>
        <w:pStyle w:val="Heading2"/>
        <w:numPr>
          <w:ilvl w:val="0"/>
          <w:numId w:val="0"/>
        </w:numPr>
        <w:ind w:left="576" w:hanging="576"/>
        <w:rPr>
          <w:rFonts w:cs="Arial"/>
          <w:szCs w:val="22"/>
        </w:rPr>
      </w:pPr>
      <w:bookmarkStart w:id="235" w:name="_Toc112514205"/>
      <w:r w:rsidRPr="00737F6A">
        <w:rPr>
          <w:rFonts w:cs="Arial"/>
          <w:szCs w:val="22"/>
        </w:rPr>
        <w:lastRenderedPageBreak/>
        <w:t>Appendix 13: New Questions for Phase II Interview</w:t>
      </w:r>
      <w:bookmarkEnd w:id="235"/>
    </w:p>
    <w:p w14:paraId="600AEE3A" w14:textId="77777777" w:rsidR="004A0FCD" w:rsidRPr="00737F6A" w:rsidRDefault="0012254D" w:rsidP="00850962">
      <w:pPr>
        <w:spacing w:line="360" w:lineRule="auto"/>
        <w:jc w:val="center"/>
        <w:rPr>
          <w:rFonts w:ascii="Arial" w:hAnsi="Arial" w:cs="Arial"/>
          <w:b/>
        </w:rPr>
      </w:pPr>
      <w:r w:rsidRPr="00737F6A">
        <w:rPr>
          <w:rFonts w:ascii="Arial" w:hAnsi="Arial" w:cs="Arial"/>
          <w:b/>
        </w:rPr>
        <w:t>New Probing Questions</w:t>
      </w:r>
    </w:p>
    <w:p w14:paraId="600AEE3B" w14:textId="77777777" w:rsidR="004A0FCD" w:rsidRPr="00737F6A" w:rsidRDefault="0012254D" w:rsidP="00165080">
      <w:pPr>
        <w:numPr>
          <w:ilvl w:val="0"/>
          <w:numId w:val="56"/>
        </w:numPr>
        <w:spacing w:line="360" w:lineRule="auto"/>
        <w:jc w:val="both"/>
        <w:rPr>
          <w:rFonts w:ascii="Arial" w:hAnsi="Arial" w:cs="Arial"/>
        </w:rPr>
      </w:pPr>
      <w:r w:rsidRPr="00737F6A">
        <w:rPr>
          <w:rFonts w:ascii="Arial" w:hAnsi="Arial" w:cs="Arial"/>
        </w:rPr>
        <w:t xml:space="preserve">In what ways can we provide support for parents with nutritional needs? </w:t>
      </w:r>
    </w:p>
    <w:p w14:paraId="600AEE3C" w14:textId="77777777" w:rsidR="004A0FCD" w:rsidRPr="00737F6A" w:rsidRDefault="0012254D" w:rsidP="00165080">
      <w:pPr>
        <w:numPr>
          <w:ilvl w:val="0"/>
          <w:numId w:val="56"/>
        </w:numPr>
        <w:spacing w:line="360" w:lineRule="auto"/>
        <w:jc w:val="both"/>
        <w:rPr>
          <w:rFonts w:ascii="Arial" w:hAnsi="Arial" w:cs="Arial"/>
        </w:rPr>
      </w:pPr>
      <w:r w:rsidRPr="00737F6A">
        <w:rPr>
          <w:rFonts w:ascii="Arial" w:hAnsi="Arial" w:cs="Arial"/>
        </w:rPr>
        <w:t xml:space="preserve">How can we run up a small scale agricultural programme in schools? </w:t>
      </w:r>
    </w:p>
    <w:p w14:paraId="600AEE3D" w14:textId="77777777" w:rsidR="004A0FCD" w:rsidRPr="00737F6A" w:rsidRDefault="0012254D" w:rsidP="00165080">
      <w:pPr>
        <w:numPr>
          <w:ilvl w:val="0"/>
          <w:numId w:val="56"/>
        </w:numPr>
        <w:spacing w:line="360" w:lineRule="auto"/>
        <w:jc w:val="both"/>
        <w:rPr>
          <w:rFonts w:ascii="Arial" w:hAnsi="Arial" w:cs="Arial"/>
        </w:rPr>
      </w:pPr>
      <w:r w:rsidRPr="00737F6A">
        <w:rPr>
          <w:rFonts w:ascii="Arial" w:hAnsi="Arial" w:cs="Arial"/>
        </w:rPr>
        <w:t xml:space="preserve">Do you think the government’s policies can change the way parents manage food for their children? </w:t>
      </w:r>
    </w:p>
    <w:p w14:paraId="600AEE3E" w14:textId="77777777" w:rsidR="004A0FCD" w:rsidRPr="00737F6A" w:rsidRDefault="0012254D" w:rsidP="00165080">
      <w:pPr>
        <w:numPr>
          <w:ilvl w:val="0"/>
          <w:numId w:val="56"/>
        </w:numPr>
        <w:spacing w:line="360" w:lineRule="auto"/>
        <w:jc w:val="both"/>
        <w:rPr>
          <w:rFonts w:ascii="Arial" w:hAnsi="Arial" w:cs="Arial"/>
        </w:rPr>
      </w:pPr>
      <w:r w:rsidRPr="00737F6A">
        <w:rPr>
          <w:rFonts w:ascii="Arial" w:hAnsi="Arial" w:cs="Arial"/>
        </w:rPr>
        <w:t xml:space="preserve">What should be entailed in a family centred education and support for nutrition and exercise? </w:t>
      </w:r>
    </w:p>
    <w:p w14:paraId="600AEE3F" w14:textId="77777777" w:rsidR="004A0FCD" w:rsidRPr="00737F6A" w:rsidRDefault="0012254D" w:rsidP="00165080">
      <w:pPr>
        <w:numPr>
          <w:ilvl w:val="0"/>
          <w:numId w:val="56"/>
        </w:numPr>
        <w:spacing w:line="360" w:lineRule="auto"/>
        <w:jc w:val="both"/>
        <w:rPr>
          <w:rFonts w:ascii="Arial" w:hAnsi="Arial" w:cs="Arial"/>
        </w:rPr>
      </w:pPr>
      <w:r w:rsidRPr="00737F6A">
        <w:rPr>
          <w:rFonts w:ascii="Arial" w:hAnsi="Arial" w:cs="Arial"/>
        </w:rPr>
        <w:t xml:space="preserve"> What should a school feeding programme comprise of? </w:t>
      </w:r>
    </w:p>
    <w:p w14:paraId="600AEE40" w14:textId="77777777" w:rsidR="004A0FCD" w:rsidRPr="00737F6A" w:rsidRDefault="0012254D" w:rsidP="00165080">
      <w:pPr>
        <w:numPr>
          <w:ilvl w:val="0"/>
          <w:numId w:val="56"/>
        </w:numPr>
        <w:spacing w:line="360" w:lineRule="auto"/>
        <w:jc w:val="both"/>
        <w:rPr>
          <w:rFonts w:ascii="Arial" w:hAnsi="Arial" w:cs="Arial"/>
        </w:rPr>
      </w:pPr>
      <w:r w:rsidRPr="00737F6A">
        <w:rPr>
          <w:rFonts w:ascii="Arial" w:hAnsi="Arial" w:cs="Arial"/>
        </w:rPr>
        <w:t xml:space="preserve">What comprises the present school curriculum for nutrition and physical activity? </w:t>
      </w:r>
    </w:p>
    <w:p w14:paraId="600AEE41" w14:textId="77777777" w:rsidR="004A0FCD" w:rsidRPr="00737F6A" w:rsidRDefault="0012254D" w:rsidP="00165080">
      <w:pPr>
        <w:numPr>
          <w:ilvl w:val="0"/>
          <w:numId w:val="56"/>
        </w:numPr>
        <w:spacing w:line="360" w:lineRule="auto"/>
        <w:jc w:val="both"/>
        <w:rPr>
          <w:rFonts w:ascii="Arial" w:hAnsi="Arial" w:cs="Arial"/>
        </w:rPr>
      </w:pPr>
      <w:r w:rsidRPr="00737F6A">
        <w:rPr>
          <w:rFonts w:ascii="Arial" w:hAnsi="Arial" w:cs="Arial"/>
        </w:rPr>
        <w:t xml:space="preserve">How does the school feeding programme currently operate?  Is there a place for exercise? </w:t>
      </w:r>
    </w:p>
    <w:p w14:paraId="600AEE42" w14:textId="77777777" w:rsidR="004A0FCD" w:rsidRPr="00737F6A" w:rsidRDefault="0012254D" w:rsidP="00165080">
      <w:pPr>
        <w:numPr>
          <w:ilvl w:val="0"/>
          <w:numId w:val="56"/>
        </w:numPr>
        <w:spacing w:line="360" w:lineRule="auto"/>
        <w:jc w:val="both"/>
        <w:rPr>
          <w:rFonts w:ascii="Arial" w:hAnsi="Arial" w:cs="Arial"/>
        </w:rPr>
      </w:pPr>
      <w:r w:rsidRPr="00737F6A">
        <w:rPr>
          <w:rFonts w:ascii="Arial" w:hAnsi="Arial" w:cs="Arial"/>
        </w:rPr>
        <w:t xml:space="preserve">Is school work overload preventing school children from doing exercise? </w:t>
      </w:r>
    </w:p>
    <w:p w14:paraId="600AEE43" w14:textId="77777777" w:rsidR="004A0FCD" w:rsidRPr="00737F6A" w:rsidRDefault="0012254D" w:rsidP="00165080">
      <w:pPr>
        <w:numPr>
          <w:ilvl w:val="0"/>
          <w:numId w:val="56"/>
        </w:numPr>
        <w:spacing w:line="360" w:lineRule="auto"/>
        <w:jc w:val="both"/>
        <w:rPr>
          <w:rFonts w:ascii="Arial" w:hAnsi="Arial" w:cs="Arial"/>
        </w:rPr>
      </w:pPr>
      <w:r w:rsidRPr="00737F6A">
        <w:rPr>
          <w:rFonts w:ascii="Arial" w:hAnsi="Arial" w:cs="Arial"/>
        </w:rPr>
        <w:t xml:space="preserve">What is the source of the water used in school cooking? </w:t>
      </w:r>
    </w:p>
    <w:p w14:paraId="600AEE44" w14:textId="77777777" w:rsidR="004A0FCD" w:rsidRPr="00737F6A" w:rsidRDefault="0012254D" w:rsidP="00165080">
      <w:pPr>
        <w:numPr>
          <w:ilvl w:val="0"/>
          <w:numId w:val="56"/>
        </w:numPr>
        <w:spacing w:line="360" w:lineRule="auto"/>
        <w:jc w:val="both"/>
        <w:rPr>
          <w:rFonts w:ascii="Arial" w:hAnsi="Arial" w:cs="Arial"/>
        </w:rPr>
      </w:pPr>
      <w:r w:rsidRPr="00737F6A">
        <w:rPr>
          <w:rFonts w:ascii="Arial" w:hAnsi="Arial" w:cs="Arial"/>
        </w:rPr>
        <w:t xml:space="preserve">Is there a monitoring team for the quality and quantity of food provided in the schools? </w:t>
      </w:r>
    </w:p>
    <w:p w14:paraId="600AEE45" w14:textId="77777777" w:rsidR="00143177" w:rsidRPr="00737F6A" w:rsidRDefault="00A36F36" w:rsidP="00850962">
      <w:pPr>
        <w:spacing w:line="360" w:lineRule="auto"/>
        <w:rPr>
          <w:rFonts w:ascii="Arial" w:hAnsi="Arial" w:cs="Arial"/>
        </w:rPr>
      </w:pPr>
    </w:p>
    <w:p w14:paraId="600AEE46" w14:textId="77777777" w:rsidR="00143177" w:rsidRPr="00737F6A" w:rsidRDefault="0012254D" w:rsidP="00850962">
      <w:pPr>
        <w:spacing w:line="360" w:lineRule="auto"/>
        <w:rPr>
          <w:rFonts w:ascii="Arial" w:hAnsi="Arial" w:cs="Arial"/>
        </w:rPr>
      </w:pPr>
      <w:r w:rsidRPr="00737F6A">
        <w:rPr>
          <w:rFonts w:ascii="Arial" w:hAnsi="Arial" w:cs="Arial"/>
        </w:rPr>
        <w:br w:type="page"/>
      </w:r>
    </w:p>
    <w:p w14:paraId="600AEE47" w14:textId="77777777" w:rsidR="00C82F85" w:rsidRPr="00737F6A" w:rsidRDefault="0012254D" w:rsidP="00AC1631">
      <w:pPr>
        <w:pStyle w:val="Heading2"/>
        <w:numPr>
          <w:ilvl w:val="0"/>
          <w:numId w:val="0"/>
        </w:numPr>
        <w:ind w:left="576" w:hanging="576"/>
        <w:rPr>
          <w:rFonts w:cs="Arial"/>
          <w:szCs w:val="22"/>
        </w:rPr>
      </w:pPr>
      <w:bookmarkStart w:id="236" w:name="_Toc112514206"/>
      <w:r w:rsidRPr="00737F6A">
        <w:rPr>
          <w:rFonts w:cs="Arial"/>
          <w:szCs w:val="22"/>
        </w:rPr>
        <w:lastRenderedPageBreak/>
        <w:t>Appendix 14: General Open Codes and Concepts</w:t>
      </w:r>
      <w:bookmarkEnd w:id="236"/>
    </w:p>
    <w:p w14:paraId="600AEE48" w14:textId="77777777" w:rsidR="00C32B22" w:rsidRPr="00737F6A" w:rsidRDefault="0012254D" w:rsidP="00850962">
      <w:pPr>
        <w:spacing w:line="360" w:lineRule="auto"/>
        <w:rPr>
          <w:rFonts w:ascii="Arial" w:hAnsi="Arial" w:cs="Arial"/>
        </w:rPr>
      </w:pPr>
      <w:r w:rsidRPr="00737F6A">
        <w:rPr>
          <w:rFonts w:ascii="Arial" w:hAnsi="Arial" w:cs="Arial"/>
          <w:b/>
        </w:rPr>
        <w:t>General Open Codes and Concept</w:t>
      </w:r>
      <w:r w:rsidRPr="00737F6A">
        <w:rPr>
          <w:rFonts w:ascii="Arial" w:hAnsi="Arial" w:cs="Arial"/>
        </w:rPr>
        <w:t>s</w:t>
      </w:r>
    </w:p>
    <w:p w14:paraId="600AEE49"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 xml:space="preserve">Eating is part of our culture </w:t>
      </w:r>
    </w:p>
    <w:p w14:paraId="600AEE4A"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Living communally</w:t>
      </w:r>
    </w:p>
    <w:p w14:paraId="600AEE4B"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Doing different physical exercise in school</w:t>
      </w:r>
    </w:p>
    <w:p w14:paraId="600AEE4C"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Eating fresh and local foods</w:t>
      </w:r>
    </w:p>
    <w:p w14:paraId="600AEE4D"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Identifying one’s heritage</w:t>
      </w:r>
    </w:p>
    <w:p w14:paraId="600AEE4E"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Encouraging children to eat healthy meals</w:t>
      </w:r>
    </w:p>
    <w:p w14:paraId="600AEE4F"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Relating younger age to present day</w:t>
      </w:r>
    </w:p>
    <w:p w14:paraId="600AEE50"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Restructuring school choices</w:t>
      </w:r>
    </w:p>
    <w:p w14:paraId="600AEE51"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Explaining the difference in food choices as a people</w:t>
      </w:r>
    </w:p>
    <w:p w14:paraId="600AEE52"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Advocate for nutrition and exercise of parents and children</w:t>
      </w:r>
    </w:p>
    <w:p w14:paraId="600AEE53"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Use cultural activities to promote exercise</w:t>
      </w:r>
    </w:p>
    <w:p w14:paraId="600AEE54"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 xml:space="preserve">Communities getting involved in school sports </w:t>
      </w:r>
    </w:p>
    <w:p w14:paraId="600AEE55"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Passing traditions from one generation to the next</w:t>
      </w:r>
    </w:p>
    <w:p w14:paraId="600AEE56"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Thriving as a child</w:t>
      </w:r>
    </w:p>
    <w:p w14:paraId="600AEE57"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Being curious about food</w:t>
      </w:r>
    </w:p>
    <w:p w14:paraId="600AEE58"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No regime exercise for children</w:t>
      </w:r>
    </w:p>
    <w:p w14:paraId="600AEE59"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Preparing sweet healthy meals and snacks for family</w:t>
      </w:r>
    </w:p>
    <w:p w14:paraId="600AEE5A"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Making nutrition inclusive</w:t>
      </w:r>
    </w:p>
    <w:p w14:paraId="600AEE5B"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 xml:space="preserve">Sustaining agriculture </w:t>
      </w:r>
    </w:p>
    <w:p w14:paraId="600AEE5C"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Prepare meals according to nutritional requirements</w:t>
      </w:r>
    </w:p>
    <w:p w14:paraId="600AEE5D"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Family participation in meal preparation</w:t>
      </w:r>
    </w:p>
    <w:p w14:paraId="600AEE5E"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Design food/brain games/activities for families</w:t>
      </w:r>
    </w:p>
    <w:p w14:paraId="600AEE5F"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Change the school curriculum</w:t>
      </w:r>
    </w:p>
    <w:p w14:paraId="600AEE60"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Create a school food programme</w:t>
      </w:r>
    </w:p>
    <w:p w14:paraId="600AEE61"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lastRenderedPageBreak/>
        <w:t xml:space="preserve">Develop an agricultural school and community intervention </w:t>
      </w:r>
    </w:p>
    <w:p w14:paraId="600AEE62"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Encourage farming as an activity for families</w:t>
      </w:r>
    </w:p>
    <w:p w14:paraId="600AEE63"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Associating lifestyle with activities</w:t>
      </w:r>
    </w:p>
    <w:p w14:paraId="600AEE64"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Using school as an opportunity to play</w:t>
      </w:r>
    </w:p>
    <w:p w14:paraId="600AEE65"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Patient with children about eating vegetables</w:t>
      </w:r>
    </w:p>
    <w:p w14:paraId="600AEE66"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Being inconsistent with exercise as a family</w:t>
      </w:r>
    </w:p>
    <w:p w14:paraId="600AEE67"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Activities should be practical</w:t>
      </w:r>
    </w:p>
    <w:p w14:paraId="600AEE68"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 xml:space="preserve"> Teach parental practical nutrition and exercise</w:t>
      </w:r>
    </w:p>
    <w:p w14:paraId="600AEE69"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Create safe play environments for exercise in the communities</w:t>
      </w:r>
    </w:p>
    <w:p w14:paraId="600AEE6A"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Explore new recipes as families</w:t>
      </w:r>
    </w:p>
    <w:p w14:paraId="600AEE6B"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Incorporate cultural activities into food and exercise lessons</w:t>
      </w:r>
    </w:p>
    <w:p w14:paraId="600AEE6C"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 xml:space="preserve"> Redesign the school fields</w:t>
      </w:r>
    </w:p>
    <w:p w14:paraId="600AEE6D"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Equating balanced diet to classes of food</w:t>
      </w:r>
    </w:p>
    <w:p w14:paraId="600AEE6E"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Eating more carbohydrate based meals</w:t>
      </w:r>
    </w:p>
    <w:p w14:paraId="600AEE6F"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Emphasis of parental influence on food choices</w:t>
      </w:r>
    </w:p>
    <w:p w14:paraId="600AEE70"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Linking sports to health</w:t>
      </w:r>
    </w:p>
    <w:p w14:paraId="600AEE71"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Talking about a gap in school and sports</w:t>
      </w:r>
    </w:p>
    <w:p w14:paraId="600AEE72"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 xml:space="preserve">Parents encouraging exercise </w:t>
      </w:r>
    </w:p>
    <w:p w14:paraId="600AEE73"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 xml:space="preserve">School work discourages exercise </w:t>
      </w:r>
    </w:p>
    <w:p w14:paraId="600AEE74"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Increase food quantity in schools</w:t>
      </w:r>
    </w:p>
    <w:p w14:paraId="600AEE75"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 xml:space="preserve">Use clean water for school food </w:t>
      </w:r>
    </w:p>
    <w:p w14:paraId="600AEE76"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Design friendship sports</w:t>
      </w:r>
    </w:p>
    <w:p w14:paraId="600AEE77"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Use local meals and food to influence exercise and nutrition</w:t>
      </w:r>
    </w:p>
    <w:p w14:paraId="600AEE78"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Make farming an activity</w:t>
      </w:r>
    </w:p>
    <w:p w14:paraId="600AEE79"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Reluctance to explain food choices in school</w:t>
      </w:r>
    </w:p>
    <w:p w14:paraId="600AEE7A"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 xml:space="preserve">Raises the issue of affordability of food </w:t>
      </w:r>
    </w:p>
    <w:p w14:paraId="600AEE7B"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lastRenderedPageBreak/>
        <w:t>Linking balanced diet to growth and energy</w:t>
      </w:r>
    </w:p>
    <w:p w14:paraId="600AEE7C"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Create family nutritional support for parents</w:t>
      </w:r>
    </w:p>
    <w:p w14:paraId="600AEE7D"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 xml:space="preserve">Take advantage of seasonal fruits </w:t>
      </w:r>
    </w:p>
    <w:p w14:paraId="600AEE7E"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Support for funds to adopt a healthy living in families</w:t>
      </w:r>
    </w:p>
    <w:p w14:paraId="600AEE7F"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Make school food affordable</w:t>
      </w:r>
    </w:p>
    <w:p w14:paraId="600AEE80"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Categorising food and family class</w:t>
      </w:r>
    </w:p>
    <w:p w14:paraId="600AEE81"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Linking maternal knowledge and nutrition</w:t>
      </w:r>
    </w:p>
    <w:p w14:paraId="600AEE82"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Emphasising the role of maternal influence on food and exercise in children</w:t>
      </w:r>
    </w:p>
    <w:p w14:paraId="600AEE83"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 xml:space="preserve">Talking about malnutrition </w:t>
      </w:r>
    </w:p>
    <w:p w14:paraId="600AEE84"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 xml:space="preserve">Linking culture to fast foods </w:t>
      </w:r>
    </w:p>
    <w:p w14:paraId="600AEE85"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Speaking on school and community ownership</w:t>
      </w:r>
    </w:p>
    <w:p w14:paraId="600AEE86"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 xml:space="preserve">Use religion and language to teach parents about nutrition </w:t>
      </w:r>
    </w:p>
    <w:p w14:paraId="600AEE87"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 xml:space="preserve"> Look into the role of food and fruits sellers- hygiene</w:t>
      </w:r>
    </w:p>
    <w:p w14:paraId="600AEE88"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 xml:space="preserve"> Create a sports place for girls</w:t>
      </w:r>
    </w:p>
    <w:p w14:paraId="600AEE89"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Suggesting exercise at weekends</w:t>
      </w:r>
    </w:p>
    <w:p w14:paraId="600AEE8A"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 xml:space="preserve">Family relationship and food </w:t>
      </w:r>
    </w:p>
    <w:p w14:paraId="600AEE8B"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 xml:space="preserve">Acknowledge food as medicine </w:t>
      </w:r>
    </w:p>
    <w:p w14:paraId="600AEE8C"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 xml:space="preserve">Discourage carbohydrate intake </w:t>
      </w:r>
    </w:p>
    <w:p w14:paraId="600AEE8D"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See play as exercise for children</w:t>
      </w:r>
    </w:p>
    <w:p w14:paraId="600AEE8E"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Use visual aids to promote meal engagement</w:t>
      </w:r>
    </w:p>
    <w:p w14:paraId="600AEE8F" w14:textId="77777777" w:rsidR="00C32B22" w:rsidRPr="00737F6A" w:rsidRDefault="0012254D" w:rsidP="00165080">
      <w:pPr>
        <w:numPr>
          <w:ilvl w:val="0"/>
          <w:numId w:val="57"/>
        </w:numPr>
        <w:spacing w:line="360" w:lineRule="auto"/>
        <w:jc w:val="both"/>
        <w:rPr>
          <w:rFonts w:ascii="Arial" w:hAnsi="Arial" w:cs="Arial"/>
        </w:rPr>
      </w:pPr>
      <w:r w:rsidRPr="00737F6A">
        <w:rPr>
          <w:rFonts w:ascii="Arial" w:hAnsi="Arial" w:cs="Arial"/>
        </w:rPr>
        <w:t>Incorporate more sports activities in schools</w:t>
      </w:r>
    </w:p>
    <w:p w14:paraId="36D7EF6A" w14:textId="77777777" w:rsidR="00AC1631" w:rsidRPr="00737F6A" w:rsidRDefault="00AC1631">
      <w:pPr>
        <w:rPr>
          <w:rFonts w:ascii="Arial" w:hAnsi="Arial" w:cs="Arial"/>
        </w:rPr>
      </w:pPr>
      <w:r w:rsidRPr="00737F6A">
        <w:rPr>
          <w:rFonts w:ascii="Arial" w:hAnsi="Arial" w:cs="Arial"/>
        </w:rPr>
        <w:br w:type="page"/>
      </w:r>
    </w:p>
    <w:p w14:paraId="600AEE90" w14:textId="7395046E" w:rsidR="00E32185" w:rsidRPr="00737F6A" w:rsidRDefault="0012254D" w:rsidP="00AC1631">
      <w:pPr>
        <w:pStyle w:val="Heading2"/>
        <w:numPr>
          <w:ilvl w:val="0"/>
          <w:numId w:val="0"/>
        </w:numPr>
        <w:ind w:left="576" w:hanging="576"/>
        <w:rPr>
          <w:rFonts w:cs="Arial"/>
          <w:szCs w:val="22"/>
        </w:rPr>
      </w:pPr>
      <w:bookmarkStart w:id="237" w:name="_Toc112514207"/>
      <w:r w:rsidRPr="00737F6A">
        <w:rPr>
          <w:rFonts w:cs="Arial"/>
          <w:szCs w:val="22"/>
        </w:rPr>
        <w:lastRenderedPageBreak/>
        <w:t>Appendix 15: Focused Concepts and Key Themes</w:t>
      </w:r>
      <w:bookmarkEnd w:id="237"/>
      <w:r w:rsidRPr="00737F6A">
        <w:rPr>
          <w:rFonts w:cs="Arial"/>
          <w:szCs w:val="22"/>
        </w:rPr>
        <w:t xml:space="preserve"> </w:t>
      </w:r>
    </w:p>
    <w:tbl>
      <w:tblPr>
        <w:tblW w:w="9634" w:type="dxa"/>
        <w:tblInd w:w="10" w:type="dxa"/>
        <w:tblCellMar>
          <w:left w:w="10" w:type="dxa"/>
          <w:right w:w="10" w:type="dxa"/>
        </w:tblCellMar>
        <w:tblLook w:val="04A0" w:firstRow="1" w:lastRow="0" w:firstColumn="1" w:lastColumn="0" w:noHBand="0" w:noVBand="1"/>
      </w:tblPr>
      <w:tblGrid>
        <w:gridCol w:w="3114"/>
        <w:gridCol w:w="3539"/>
        <w:gridCol w:w="2981"/>
      </w:tblGrid>
      <w:tr w:rsidR="00CD25D4" w:rsidRPr="00737F6A" w14:paraId="600AEE95" w14:textId="77777777" w:rsidTr="0028087E">
        <w:tc>
          <w:tcPr>
            <w:tcW w:w="3114" w:type="dxa"/>
          </w:tcPr>
          <w:p w14:paraId="600AEE91" w14:textId="77777777" w:rsidR="00CD25D4" w:rsidRPr="00737F6A" w:rsidRDefault="0012254D" w:rsidP="00850962">
            <w:pPr>
              <w:spacing w:line="360" w:lineRule="auto"/>
              <w:jc w:val="center"/>
              <w:rPr>
                <w:rFonts w:ascii="Arial" w:hAnsi="Arial" w:cs="Arial"/>
                <w:b/>
              </w:rPr>
            </w:pPr>
            <w:r w:rsidRPr="00737F6A">
              <w:rPr>
                <w:rFonts w:ascii="Arial" w:hAnsi="Arial" w:cs="Arial"/>
                <w:b/>
              </w:rPr>
              <w:t>Open codes</w:t>
            </w:r>
          </w:p>
        </w:tc>
        <w:tc>
          <w:tcPr>
            <w:tcW w:w="3539" w:type="dxa"/>
          </w:tcPr>
          <w:p w14:paraId="600AEE92" w14:textId="77777777" w:rsidR="00CD25D4" w:rsidRPr="00737F6A" w:rsidRDefault="0012254D" w:rsidP="00850962">
            <w:pPr>
              <w:spacing w:line="360" w:lineRule="auto"/>
              <w:jc w:val="center"/>
              <w:rPr>
                <w:rFonts w:ascii="Arial" w:hAnsi="Arial" w:cs="Arial"/>
                <w:b/>
              </w:rPr>
            </w:pPr>
            <w:r w:rsidRPr="00737F6A">
              <w:rPr>
                <w:rFonts w:ascii="Arial" w:hAnsi="Arial" w:cs="Arial"/>
                <w:b/>
              </w:rPr>
              <w:t>Concepts</w:t>
            </w:r>
          </w:p>
        </w:tc>
        <w:tc>
          <w:tcPr>
            <w:tcW w:w="2981" w:type="dxa"/>
          </w:tcPr>
          <w:p w14:paraId="600AEE93" w14:textId="77777777" w:rsidR="00CD25D4" w:rsidRPr="00737F6A" w:rsidRDefault="0012254D" w:rsidP="00850962">
            <w:pPr>
              <w:spacing w:line="360" w:lineRule="auto"/>
              <w:jc w:val="center"/>
              <w:rPr>
                <w:rFonts w:ascii="Arial" w:hAnsi="Arial" w:cs="Arial"/>
                <w:b/>
              </w:rPr>
            </w:pPr>
            <w:r w:rsidRPr="00737F6A">
              <w:rPr>
                <w:rFonts w:ascii="Arial" w:hAnsi="Arial" w:cs="Arial"/>
                <w:b/>
              </w:rPr>
              <w:t>Key themes</w:t>
            </w:r>
          </w:p>
          <w:p w14:paraId="600AEE94" w14:textId="77777777" w:rsidR="00C4436B" w:rsidRPr="00737F6A" w:rsidRDefault="00A36F36" w:rsidP="00850962">
            <w:pPr>
              <w:spacing w:line="360" w:lineRule="auto"/>
              <w:jc w:val="center"/>
              <w:rPr>
                <w:rFonts w:ascii="Arial" w:hAnsi="Arial" w:cs="Arial"/>
                <w:b/>
              </w:rPr>
            </w:pPr>
          </w:p>
        </w:tc>
      </w:tr>
      <w:tr w:rsidR="00CD25D4" w:rsidRPr="00737F6A" w14:paraId="600AEF0D" w14:textId="77777777" w:rsidTr="0028087E">
        <w:tc>
          <w:tcPr>
            <w:tcW w:w="3114" w:type="dxa"/>
          </w:tcPr>
          <w:p w14:paraId="600AEE96"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 xml:space="preserve">Eating is part of our culture </w:t>
            </w:r>
          </w:p>
          <w:p w14:paraId="600AEE97"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Living communally</w:t>
            </w:r>
          </w:p>
          <w:p w14:paraId="600AEE98"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Doing different physical exercise in school</w:t>
            </w:r>
          </w:p>
          <w:p w14:paraId="600AEE99"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Eating fresh and local foods</w:t>
            </w:r>
          </w:p>
          <w:p w14:paraId="600AEE9A"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Identifying one’s heritage</w:t>
            </w:r>
          </w:p>
          <w:p w14:paraId="600AEE9B"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Encouraging children to eat healthy meals</w:t>
            </w:r>
          </w:p>
          <w:p w14:paraId="600AEE9C"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Relating younger age to present day</w:t>
            </w:r>
          </w:p>
          <w:p w14:paraId="600AEE9D"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Restructuring school choices</w:t>
            </w:r>
          </w:p>
          <w:p w14:paraId="600AEE9E"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Explaining the difference in food choices as a people</w:t>
            </w:r>
          </w:p>
          <w:p w14:paraId="600AEE9F"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Advocate for nutrition and exercise of parents and children</w:t>
            </w:r>
          </w:p>
          <w:p w14:paraId="600AEEA0"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Use cultural activities to promote exercise</w:t>
            </w:r>
          </w:p>
          <w:p w14:paraId="600AEEA1"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 xml:space="preserve">Communities getting involved in school sports </w:t>
            </w:r>
          </w:p>
          <w:p w14:paraId="600AEEA2"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Passing traditions from one generation to the next</w:t>
            </w:r>
          </w:p>
          <w:p w14:paraId="600AEEA3"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Thriving as a child</w:t>
            </w:r>
          </w:p>
          <w:p w14:paraId="600AEEA4"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Being curious about food</w:t>
            </w:r>
          </w:p>
          <w:p w14:paraId="600AEEA5"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lastRenderedPageBreak/>
              <w:t>No regime exercise for children</w:t>
            </w:r>
          </w:p>
          <w:p w14:paraId="600AEEA6"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Preparing sweet healthy meals and snacks for family</w:t>
            </w:r>
          </w:p>
          <w:p w14:paraId="600AEEA7"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Making nutrition inclusive</w:t>
            </w:r>
          </w:p>
          <w:p w14:paraId="600AEEA8"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 xml:space="preserve">Sustaining agriculture </w:t>
            </w:r>
          </w:p>
          <w:p w14:paraId="600AEEA9"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Prepare meals according to nutritional requirements</w:t>
            </w:r>
          </w:p>
          <w:p w14:paraId="600AEEAA"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Family participation in meal preparation</w:t>
            </w:r>
          </w:p>
          <w:p w14:paraId="600AEEAB"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Design food/brain games/activities for families</w:t>
            </w:r>
          </w:p>
          <w:p w14:paraId="600AEEAC"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Change the school curriculum</w:t>
            </w:r>
          </w:p>
          <w:p w14:paraId="600AEEAD"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Create a school food programme</w:t>
            </w:r>
          </w:p>
          <w:p w14:paraId="600AEEAE"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 xml:space="preserve">Develop an agricultural school and community intervention </w:t>
            </w:r>
          </w:p>
          <w:p w14:paraId="600AEEAF"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Encourage farming as an activity for families</w:t>
            </w:r>
          </w:p>
          <w:p w14:paraId="600AEEB0"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Associating lifestyle with activities</w:t>
            </w:r>
          </w:p>
          <w:p w14:paraId="600AEEB1"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Using school as an opportunity to play</w:t>
            </w:r>
          </w:p>
          <w:p w14:paraId="600AEEB2"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Patient with children about eating vegetables</w:t>
            </w:r>
          </w:p>
          <w:p w14:paraId="600AEEB3"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Being inconsistent with exercise as a family</w:t>
            </w:r>
          </w:p>
          <w:p w14:paraId="600AEEB4"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Activities should be practical</w:t>
            </w:r>
          </w:p>
          <w:p w14:paraId="600AEEB5"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lastRenderedPageBreak/>
              <w:t xml:space="preserve"> Teach parental practical nutrition and exercise</w:t>
            </w:r>
          </w:p>
          <w:p w14:paraId="600AEEB6"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Create safe play environments for exercise in the communities</w:t>
            </w:r>
          </w:p>
          <w:p w14:paraId="600AEEB7"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Explore new recipes as families</w:t>
            </w:r>
          </w:p>
          <w:p w14:paraId="600AEEB8"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Incorporate cultural activities into food and exercise lessons</w:t>
            </w:r>
          </w:p>
          <w:p w14:paraId="600AEEB9"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 xml:space="preserve"> Redesign the school fields</w:t>
            </w:r>
          </w:p>
          <w:p w14:paraId="600AEEBA"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Equating balanced diet to classes of food</w:t>
            </w:r>
          </w:p>
          <w:p w14:paraId="600AEEBB"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Eating more carbohydrate based meals</w:t>
            </w:r>
          </w:p>
          <w:p w14:paraId="600AEEBC"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Emphasis of parental influence on food choices</w:t>
            </w:r>
          </w:p>
          <w:p w14:paraId="600AEEBD"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Linking sports to health</w:t>
            </w:r>
          </w:p>
          <w:p w14:paraId="600AEEBE"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Talking about a gap in school and sports</w:t>
            </w:r>
          </w:p>
          <w:p w14:paraId="600AEEBF"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 xml:space="preserve">Parents encouraging exercise </w:t>
            </w:r>
          </w:p>
          <w:p w14:paraId="600AEEC0"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 xml:space="preserve">School work discourages exercise </w:t>
            </w:r>
          </w:p>
          <w:p w14:paraId="600AEEC1"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Increase food quantity in schools</w:t>
            </w:r>
          </w:p>
          <w:p w14:paraId="600AEEC2"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 xml:space="preserve">Use clean water for school food </w:t>
            </w:r>
          </w:p>
          <w:p w14:paraId="600AEEC3"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Design friendship sports</w:t>
            </w:r>
          </w:p>
          <w:p w14:paraId="600AEEC4"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lastRenderedPageBreak/>
              <w:t>Use local meals and food to influence exercise and nutrition</w:t>
            </w:r>
          </w:p>
          <w:p w14:paraId="600AEEC5"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Make farming an activity</w:t>
            </w:r>
          </w:p>
          <w:p w14:paraId="600AEEC6"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Reluctance to explain food choices in school</w:t>
            </w:r>
          </w:p>
          <w:p w14:paraId="600AEEC7"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 xml:space="preserve">Raises the issue of affordability of food </w:t>
            </w:r>
          </w:p>
          <w:p w14:paraId="600AEEC8"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Linking balanced diet to growth and energy</w:t>
            </w:r>
          </w:p>
          <w:p w14:paraId="600AEEC9"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Create family nutritional support for parents</w:t>
            </w:r>
          </w:p>
          <w:p w14:paraId="600AEECA"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 xml:space="preserve">Take advantage of seasonal fruits </w:t>
            </w:r>
          </w:p>
          <w:p w14:paraId="600AEECB"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Support for funds to adopt a healthy living in families</w:t>
            </w:r>
          </w:p>
          <w:p w14:paraId="600AEECC"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Make school food affordable</w:t>
            </w:r>
          </w:p>
          <w:p w14:paraId="600AEECD"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Categorising food and family class</w:t>
            </w:r>
          </w:p>
          <w:p w14:paraId="600AEECE"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Linking maternal knowledge and nutrition</w:t>
            </w:r>
          </w:p>
          <w:p w14:paraId="600AEECF"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Emphasising the role of maternal influence on food and exercise in children</w:t>
            </w:r>
          </w:p>
          <w:p w14:paraId="600AEED0"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 xml:space="preserve">Talking about malnutrition </w:t>
            </w:r>
          </w:p>
          <w:p w14:paraId="600AEED1"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 xml:space="preserve">Linking culture to fast foods </w:t>
            </w:r>
          </w:p>
          <w:p w14:paraId="600AEED2"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Speaking on school and community ownership</w:t>
            </w:r>
          </w:p>
          <w:p w14:paraId="600AEED3"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lastRenderedPageBreak/>
              <w:t xml:space="preserve">Use religion and language to teach parents about nutrition </w:t>
            </w:r>
          </w:p>
          <w:p w14:paraId="600AEED4"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 xml:space="preserve"> Look into the role of food and fruits sellers- hygiene</w:t>
            </w:r>
          </w:p>
          <w:p w14:paraId="600AEED5"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 xml:space="preserve"> Create a sports place for girls</w:t>
            </w:r>
          </w:p>
          <w:p w14:paraId="600AEED6"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Suggesting exercise at weekends</w:t>
            </w:r>
          </w:p>
          <w:p w14:paraId="600AEED7"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 xml:space="preserve">Family relationship and food </w:t>
            </w:r>
          </w:p>
          <w:p w14:paraId="600AEED8"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 xml:space="preserve">Acknowledge food as medicine </w:t>
            </w:r>
          </w:p>
          <w:p w14:paraId="600AEED9"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 xml:space="preserve">Discourage carbohydrate intake </w:t>
            </w:r>
          </w:p>
          <w:p w14:paraId="600AEEDA"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See play as exercise for children</w:t>
            </w:r>
          </w:p>
          <w:p w14:paraId="600AEEDB"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Use visual aids to promote meal engagement</w:t>
            </w:r>
          </w:p>
          <w:p w14:paraId="600AEEDC" w14:textId="77777777" w:rsidR="00CD25D4" w:rsidRPr="00737F6A" w:rsidRDefault="0012254D" w:rsidP="00850962">
            <w:pPr>
              <w:spacing w:line="360" w:lineRule="auto"/>
              <w:ind w:left="360"/>
              <w:jc w:val="both"/>
              <w:rPr>
                <w:rFonts w:ascii="Arial" w:hAnsi="Arial" w:cs="Arial"/>
              </w:rPr>
            </w:pPr>
            <w:r w:rsidRPr="00737F6A">
              <w:rPr>
                <w:rFonts w:ascii="Arial" w:hAnsi="Arial" w:cs="Arial"/>
              </w:rPr>
              <w:t>Incorporate more sports activities in schools</w:t>
            </w:r>
          </w:p>
          <w:p w14:paraId="600AEEDD" w14:textId="77777777" w:rsidR="00CD25D4" w:rsidRPr="00737F6A" w:rsidRDefault="00A36F36" w:rsidP="00850962">
            <w:pPr>
              <w:spacing w:line="360" w:lineRule="auto"/>
              <w:jc w:val="both"/>
              <w:rPr>
                <w:rFonts w:ascii="Arial" w:hAnsi="Arial" w:cs="Arial"/>
              </w:rPr>
            </w:pPr>
          </w:p>
          <w:p w14:paraId="600AEEDE" w14:textId="77777777" w:rsidR="00CD25D4" w:rsidRPr="00737F6A" w:rsidRDefault="00A36F36" w:rsidP="00850962">
            <w:pPr>
              <w:spacing w:line="360" w:lineRule="auto"/>
              <w:jc w:val="both"/>
              <w:rPr>
                <w:rFonts w:ascii="Arial" w:hAnsi="Arial" w:cs="Arial"/>
              </w:rPr>
            </w:pPr>
          </w:p>
        </w:tc>
        <w:tc>
          <w:tcPr>
            <w:tcW w:w="3539" w:type="dxa"/>
          </w:tcPr>
          <w:p w14:paraId="600AEEDF" w14:textId="77777777" w:rsidR="00CD25D4" w:rsidRPr="00737F6A" w:rsidRDefault="0012254D" w:rsidP="00850962">
            <w:pPr>
              <w:spacing w:line="360" w:lineRule="auto"/>
              <w:ind w:left="360"/>
              <w:contextualSpacing/>
              <w:jc w:val="both"/>
              <w:rPr>
                <w:rFonts w:ascii="Arial" w:hAnsi="Arial" w:cs="Arial"/>
              </w:rPr>
            </w:pPr>
            <w:r w:rsidRPr="00737F6A">
              <w:rPr>
                <w:rFonts w:ascii="Arial" w:hAnsi="Arial" w:cs="Arial"/>
              </w:rPr>
              <w:lastRenderedPageBreak/>
              <w:t>Advocate for nutrition and exercise of parents and children</w:t>
            </w:r>
          </w:p>
          <w:p w14:paraId="600AEEE0" w14:textId="77777777" w:rsidR="00CD25D4" w:rsidRPr="00737F6A" w:rsidRDefault="0012254D" w:rsidP="00850962">
            <w:pPr>
              <w:spacing w:line="360" w:lineRule="auto"/>
              <w:ind w:left="360"/>
              <w:contextualSpacing/>
              <w:jc w:val="both"/>
              <w:rPr>
                <w:rFonts w:ascii="Arial" w:hAnsi="Arial" w:cs="Arial"/>
              </w:rPr>
            </w:pPr>
            <w:r w:rsidRPr="00737F6A">
              <w:rPr>
                <w:rFonts w:ascii="Arial" w:hAnsi="Arial" w:cs="Arial"/>
              </w:rPr>
              <w:t>Use cultural activities to promote exercise</w:t>
            </w:r>
          </w:p>
          <w:p w14:paraId="600AEEE1" w14:textId="77777777" w:rsidR="00CD25D4" w:rsidRPr="00737F6A" w:rsidRDefault="0012254D" w:rsidP="00850962">
            <w:pPr>
              <w:spacing w:line="360" w:lineRule="auto"/>
              <w:ind w:left="360"/>
              <w:contextualSpacing/>
              <w:jc w:val="both"/>
              <w:rPr>
                <w:rFonts w:ascii="Arial" w:hAnsi="Arial" w:cs="Arial"/>
              </w:rPr>
            </w:pPr>
            <w:r w:rsidRPr="00737F6A">
              <w:rPr>
                <w:rFonts w:ascii="Arial" w:hAnsi="Arial" w:cs="Arial"/>
              </w:rPr>
              <w:t xml:space="preserve">Communities getting involved in school sports </w:t>
            </w:r>
          </w:p>
          <w:p w14:paraId="600AEEE2" w14:textId="77777777" w:rsidR="00CD25D4" w:rsidRPr="00737F6A" w:rsidRDefault="0012254D" w:rsidP="00850962">
            <w:pPr>
              <w:spacing w:line="360" w:lineRule="auto"/>
              <w:ind w:left="360"/>
              <w:contextualSpacing/>
              <w:jc w:val="both"/>
              <w:rPr>
                <w:rFonts w:ascii="Arial" w:hAnsi="Arial" w:cs="Arial"/>
              </w:rPr>
            </w:pPr>
            <w:r w:rsidRPr="00737F6A">
              <w:rPr>
                <w:rFonts w:ascii="Arial" w:hAnsi="Arial" w:cs="Arial"/>
              </w:rPr>
              <w:t>Prepare meals according to nutritional requirements</w:t>
            </w:r>
          </w:p>
          <w:p w14:paraId="600AEEE3" w14:textId="77777777" w:rsidR="00CD25D4" w:rsidRPr="00737F6A" w:rsidRDefault="0012254D" w:rsidP="00850962">
            <w:pPr>
              <w:spacing w:line="360" w:lineRule="auto"/>
              <w:ind w:left="360"/>
              <w:contextualSpacing/>
              <w:jc w:val="both"/>
              <w:rPr>
                <w:rFonts w:ascii="Arial" w:hAnsi="Arial" w:cs="Arial"/>
              </w:rPr>
            </w:pPr>
            <w:r w:rsidRPr="00737F6A">
              <w:rPr>
                <w:rFonts w:ascii="Arial" w:hAnsi="Arial" w:cs="Arial"/>
              </w:rPr>
              <w:t>Family participation in meal preparation</w:t>
            </w:r>
          </w:p>
          <w:p w14:paraId="600AEEE4" w14:textId="77777777" w:rsidR="00CD25D4" w:rsidRPr="00737F6A" w:rsidRDefault="0012254D" w:rsidP="00850962">
            <w:pPr>
              <w:spacing w:line="360" w:lineRule="auto"/>
              <w:ind w:left="360"/>
              <w:contextualSpacing/>
              <w:jc w:val="both"/>
              <w:rPr>
                <w:rFonts w:ascii="Arial" w:hAnsi="Arial" w:cs="Arial"/>
              </w:rPr>
            </w:pPr>
            <w:r w:rsidRPr="00737F6A">
              <w:rPr>
                <w:rFonts w:ascii="Arial" w:hAnsi="Arial" w:cs="Arial"/>
              </w:rPr>
              <w:t>Design food/brain games/activities for families</w:t>
            </w:r>
          </w:p>
          <w:p w14:paraId="600AEEE5" w14:textId="77777777" w:rsidR="00CD25D4" w:rsidRPr="00737F6A" w:rsidRDefault="0012254D" w:rsidP="00850962">
            <w:pPr>
              <w:spacing w:line="360" w:lineRule="auto"/>
              <w:ind w:left="360"/>
              <w:contextualSpacing/>
              <w:jc w:val="both"/>
              <w:rPr>
                <w:rFonts w:ascii="Arial" w:hAnsi="Arial" w:cs="Arial"/>
              </w:rPr>
            </w:pPr>
            <w:r w:rsidRPr="00737F6A">
              <w:rPr>
                <w:rFonts w:ascii="Arial" w:hAnsi="Arial" w:cs="Arial"/>
              </w:rPr>
              <w:t>Change the school curriculum</w:t>
            </w:r>
          </w:p>
          <w:p w14:paraId="600AEEE6" w14:textId="77777777" w:rsidR="00CD25D4" w:rsidRPr="00737F6A" w:rsidRDefault="0012254D" w:rsidP="00850962">
            <w:pPr>
              <w:spacing w:line="360" w:lineRule="auto"/>
              <w:ind w:left="360"/>
              <w:contextualSpacing/>
              <w:jc w:val="both"/>
              <w:rPr>
                <w:rFonts w:ascii="Arial" w:hAnsi="Arial" w:cs="Arial"/>
              </w:rPr>
            </w:pPr>
            <w:r w:rsidRPr="00737F6A">
              <w:rPr>
                <w:rFonts w:ascii="Arial" w:hAnsi="Arial" w:cs="Arial"/>
              </w:rPr>
              <w:t>Create a school food programme</w:t>
            </w:r>
          </w:p>
          <w:p w14:paraId="600AEEE7" w14:textId="77777777" w:rsidR="00CD25D4" w:rsidRPr="00737F6A" w:rsidRDefault="0012254D" w:rsidP="00850962">
            <w:pPr>
              <w:spacing w:line="360" w:lineRule="auto"/>
              <w:ind w:left="360"/>
              <w:contextualSpacing/>
              <w:jc w:val="both"/>
              <w:rPr>
                <w:rFonts w:ascii="Arial" w:hAnsi="Arial" w:cs="Arial"/>
              </w:rPr>
            </w:pPr>
            <w:r w:rsidRPr="00737F6A">
              <w:rPr>
                <w:rFonts w:ascii="Arial" w:hAnsi="Arial" w:cs="Arial"/>
              </w:rPr>
              <w:t xml:space="preserve">Develop an agricultural school and community intervention </w:t>
            </w:r>
          </w:p>
          <w:p w14:paraId="600AEEE8" w14:textId="77777777" w:rsidR="00CD25D4" w:rsidRPr="00737F6A" w:rsidRDefault="0012254D" w:rsidP="00850962">
            <w:pPr>
              <w:spacing w:line="360" w:lineRule="auto"/>
              <w:ind w:left="360"/>
              <w:contextualSpacing/>
              <w:jc w:val="both"/>
              <w:rPr>
                <w:rFonts w:ascii="Arial" w:hAnsi="Arial" w:cs="Arial"/>
              </w:rPr>
            </w:pPr>
            <w:r w:rsidRPr="00737F6A">
              <w:rPr>
                <w:rFonts w:ascii="Arial" w:hAnsi="Arial" w:cs="Arial"/>
              </w:rPr>
              <w:t>Encourage farming as an activity for families</w:t>
            </w:r>
          </w:p>
          <w:p w14:paraId="600AEEE9" w14:textId="77777777" w:rsidR="00CD25D4" w:rsidRPr="00737F6A" w:rsidRDefault="0012254D" w:rsidP="00850962">
            <w:pPr>
              <w:spacing w:line="360" w:lineRule="auto"/>
              <w:ind w:left="360"/>
              <w:contextualSpacing/>
              <w:jc w:val="both"/>
              <w:rPr>
                <w:rFonts w:ascii="Arial" w:hAnsi="Arial" w:cs="Arial"/>
              </w:rPr>
            </w:pPr>
            <w:r w:rsidRPr="00737F6A">
              <w:rPr>
                <w:rFonts w:ascii="Arial" w:hAnsi="Arial" w:cs="Arial"/>
              </w:rPr>
              <w:t>Teach parental practical nutrition and exercise</w:t>
            </w:r>
          </w:p>
          <w:p w14:paraId="600AEEEA" w14:textId="77777777" w:rsidR="00CD25D4" w:rsidRPr="00737F6A" w:rsidRDefault="0012254D" w:rsidP="00850962">
            <w:pPr>
              <w:spacing w:line="360" w:lineRule="auto"/>
              <w:ind w:left="360"/>
              <w:contextualSpacing/>
              <w:jc w:val="both"/>
              <w:rPr>
                <w:rFonts w:ascii="Arial" w:hAnsi="Arial" w:cs="Arial"/>
              </w:rPr>
            </w:pPr>
            <w:r w:rsidRPr="00737F6A">
              <w:rPr>
                <w:rFonts w:ascii="Arial" w:hAnsi="Arial" w:cs="Arial"/>
              </w:rPr>
              <w:t>Create safe play environments for exercise in the communities</w:t>
            </w:r>
          </w:p>
          <w:p w14:paraId="600AEEEB" w14:textId="77777777" w:rsidR="00CD25D4" w:rsidRPr="00737F6A" w:rsidRDefault="0012254D" w:rsidP="00850962">
            <w:pPr>
              <w:spacing w:line="360" w:lineRule="auto"/>
              <w:ind w:left="360"/>
              <w:contextualSpacing/>
              <w:jc w:val="both"/>
              <w:rPr>
                <w:rFonts w:ascii="Arial" w:hAnsi="Arial" w:cs="Arial"/>
              </w:rPr>
            </w:pPr>
            <w:r w:rsidRPr="00737F6A">
              <w:rPr>
                <w:rFonts w:ascii="Arial" w:hAnsi="Arial" w:cs="Arial"/>
              </w:rPr>
              <w:t>Explore new recipes as families</w:t>
            </w:r>
          </w:p>
          <w:p w14:paraId="600AEEEC" w14:textId="77777777" w:rsidR="00CD25D4" w:rsidRPr="00737F6A" w:rsidRDefault="0012254D" w:rsidP="00850962">
            <w:pPr>
              <w:spacing w:line="360" w:lineRule="auto"/>
              <w:ind w:left="360"/>
              <w:contextualSpacing/>
              <w:jc w:val="both"/>
              <w:rPr>
                <w:rFonts w:ascii="Arial" w:hAnsi="Arial" w:cs="Arial"/>
              </w:rPr>
            </w:pPr>
            <w:r w:rsidRPr="00737F6A">
              <w:rPr>
                <w:rFonts w:ascii="Arial" w:hAnsi="Arial" w:cs="Arial"/>
              </w:rPr>
              <w:t>Incorporate cultural activities into food and exercise lessons</w:t>
            </w:r>
          </w:p>
          <w:p w14:paraId="600AEEED" w14:textId="77777777" w:rsidR="00CD25D4" w:rsidRPr="00737F6A" w:rsidRDefault="0012254D" w:rsidP="00850962">
            <w:pPr>
              <w:spacing w:line="360" w:lineRule="auto"/>
              <w:ind w:left="360"/>
              <w:contextualSpacing/>
              <w:jc w:val="both"/>
              <w:rPr>
                <w:rFonts w:ascii="Arial" w:hAnsi="Arial" w:cs="Arial"/>
              </w:rPr>
            </w:pPr>
            <w:r w:rsidRPr="00737F6A">
              <w:rPr>
                <w:rFonts w:ascii="Arial" w:hAnsi="Arial" w:cs="Arial"/>
              </w:rPr>
              <w:t>Redesign the school fields</w:t>
            </w:r>
          </w:p>
          <w:p w14:paraId="600AEEEE" w14:textId="77777777" w:rsidR="00CD25D4" w:rsidRPr="00737F6A" w:rsidRDefault="0012254D" w:rsidP="00850962">
            <w:pPr>
              <w:spacing w:line="360" w:lineRule="auto"/>
              <w:ind w:left="360"/>
              <w:contextualSpacing/>
              <w:jc w:val="both"/>
              <w:rPr>
                <w:rFonts w:ascii="Arial" w:hAnsi="Arial" w:cs="Arial"/>
              </w:rPr>
            </w:pPr>
            <w:r w:rsidRPr="00737F6A">
              <w:rPr>
                <w:rFonts w:ascii="Arial" w:hAnsi="Arial" w:cs="Arial"/>
              </w:rPr>
              <w:t>Increase food quantity in schools</w:t>
            </w:r>
          </w:p>
          <w:p w14:paraId="600AEEEF" w14:textId="77777777" w:rsidR="00CD25D4" w:rsidRPr="00737F6A" w:rsidRDefault="0012254D" w:rsidP="00850962">
            <w:pPr>
              <w:spacing w:line="360" w:lineRule="auto"/>
              <w:ind w:left="360"/>
              <w:contextualSpacing/>
              <w:jc w:val="both"/>
              <w:rPr>
                <w:rFonts w:ascii="Arial" w:hAnsi="Arial" w:cs="Arial"/>
              </w:rPr>
            </w:pPr>
            <w:r w:rsidRPr="00737F6A">
              <w:rPr>
                <w:rFonts w:ascii="Arial" w:hAnsi="Arial" w:cs="Arial"/>
              </w:rPr>
              <w:t xml:space="preserve">Use clean water for school food </w:t>
            </w:r>
          </w:p>
          <w:p w14:paraId="600AEEF0" w14:textId="77777777" w:rsidR="00CD25D4" w:rsidRPr="00737F6A" w:rsidRDefault="0012254D" w:rsidP="00850962">
            <w:pPr>
              <w:spacing w:line="360" w:lineRule="auto"/>
              <w:ind w:left="360"/>
              <w:contextualSpacing/>
              <w:jc w:val="both"/>
              <w:rPr>
                <w:rFonts w:ascii="Arial" w:hAnsi="Arial" w:cs="Arial"/>
              </w:rPr>
            </w:pPr>
            <w:r w:rsidRPr="00737F6A">
              <w:rPr>
                <w:rFonts w:ascii="Arial" w:hAnsi="Arial" w:cs="Arial"/>
              </w:rPr>
              <w:t>Design friendship sports</w:t>
            </w:r>
          </w:p>
          <w:p w14:paraId="600AEEF1" w14:textId="77777777" w:rsidR="00CD25D4" w:rsidRPr="00737F6A" w:rsidRDefault="0012254D" w:rsidP="00850962">
            <w:pPr>
              <w:spacing w:line="360" w:lineRule="auto"/>
              <w:ind w:left="360"/>
              <w:contextualSpacing/>
              <w:jc w:val="both"/>
              <w:rPr>
                <w:rFonts w:ascii="Arial" w:hAnsi="Arial" w:cs="Arial"/>
              </w:rPr>
            </w:pPr>
            <w:r w:rsidRPr="00737F6A">
              <w:rPr>
                <w:rFonts w:ascii="Arial" w:hAnsi="Arial" w:cs="Arial"/>
              </w:rPr>
              <w:t>Use local meals and food to influence exercise and nutrition</w:t>
            </w:r>
          </w:p>
          <w:p w14:paraId="600AEEF2" w14:textId="77777777" w:rsidR="00CD25D4" w:rsidRPr="00737F6A" w:rsidRDefault="0012254D" w:rsidP="00850962">
            <w:pPr>
              <w:spacing w:line="360" w:lineRule="auto"/>
              <w:ind w:left="360"/>
              <w:contextualSpacing/>
              <w:jc w:val="both"/>
              <w:rPr>
                <w:rFonts w:ascii="Arial" w:hAnsi="Arial" w:cs="Arial"/>
              </w:rPr>
            </w:pPr>
            <w:r w:rsidRPr="00737F6A">
              <w:rPr>
                <w:rFonts w:ascii="Arial" w:hAnsi="Arial" w:cs="Arial"/>
              </w:rPr>
              <w:t>Make farming an activity</w:t>
            </w:r>
          </w:p>
          <w:p w14:paraId="600AEEF3" w14:textId="77777777" w:rsidR="00CD25D4" w:rsidRPr="00737F6A" w:rsidRDefault="0012254D" w:rsidP="00850962">
            <w:pPr>
              <w:spacing w:line="360" w:lineRule="auto"/>
              <w:ind w:left="360"/>
              <w:contextualSpacing/>
              <w:jc w:val="both"/>
              <w:rPr>
                <w:rFonts w:ascii="Arial" w:hAnsi="Arial" w:cs="Arial"/>
              </w:rPr>
            </w:pPr>
            <w:r w:rsidRPr="00737F6A">
              <w:rPr>
                <w:rFonts w:ascii="Arial" w:hAnsi="Arial" w:cs="Arial"/>
              </w:rPr>
              <w:lastRenderedPageBreak/>
              <w:t>Create family nutritional support for parents</w:t>
            </w:r>
          </w:p>
          <w:p w14:paraId="600AEEF4" w14:textId="77777777" w:rsidR="00CD25D4" w:rsidRPr="00737F6A" w:rsidRDefault="0012254D" w:rsidP="00850962">
            <w:pPr>
              <w:spacing w:line="360" w:lineRule="auto"/>
              <w:ind w:left="360"/>
              <w:contextualSpacing/>
              <w:jc w:val="both"/>
              <w:rPr>
                <w:rFonts w:ascii="Arial" w:hAnsi="Arial" w:cs="Arial"/>
              </w:rPr>
            </w:pPr>
            <w:r w:rsidRPr="00737F6A">
              <w:rPr>
                <w:rFonts w:ascii="Arial" w:hAnsi="Arial" w:cs="Arial"/>
              </w:rPr>
              <w:t xml:space="preserve">Take advantage of seasonal fruits </w:t>
            </w:r>
          </w:p>
          <w:p w14:paraId="600AEEF5" w14:textId="77777777" w:rsidR="00CD25D4" w:rsidRPr="00737F6A" w:rsidRDefault="0012254D" w:rsidP="00850962">
            <w:pPr>
              <w:spacing w:line="360" w:lineRule="auto"/>
              <w:ind w:left="360"/>
              <w:contextualSpacing/>
              <w:jc w:val="both"/>
              <w:rPr>
                <w:rFonts w:ascii="Arial" w:hAnsi="Arial" w:cs="Arial"/>
              </w:rPr>
            </w:pPr>
            <w:r w:rsidRPr="00737F6A">
              <w:rPr>
                <w:rFonts w:ascii="Arial" w:hAnsi="Arial" w:cs="Arial"/>
              </w:rPr>
              <w:t>Support for funds to adopt a healthy living in families</w:t>
            </w:r>
          </w:p>
          <w:p w14:paraId="600AEEF6" w14:textId="77777777" w:rsidR="00CD25D4" w:rsidRPr="00737F6A" w:rsidRDefault="0012254D" w:rsidP="00850962">
            <w:pPr>
              <w:spacing w:line="360" w:lineRule="auto"/>
              <w:ind w:left="360"/>
              <w:contextualSpacing/>
              <w:jc w:val="both"/>
              <w:rPr>
                <w:rFonts w:ascii="Arial" w:hAnsi="Arial" w:cs="Arial"/>
              </w:rPr>
            </w:pPr>
            <w:r w:rsidRPr="00737F6A">
              <w:rPr>
                <w:rFonts w:ascii="Arial" w:hAnsi="Arial" w:cs="Arial"/>
              </w:rPr>
              <w:t>Make school food affordable</w:t>
            </w:r>
          </w:p>
          <w:p w14:paraId="600AEEF7" w14:textId="77777777" w:rsidR="00CD25D4" w:rsidRPr="00737F6A" w:rsidRDefault="0012254D" w:rsidP="00850962">
            <w:pPr>
              <w:spacing w:line="360" w:lineRule="auto"/>
              <w:ind w:left="360"/>
              <w:contextualSpacing/>
              <w:jc w:val="both"/>
              <w:rPr>
                <w:rFonts w:ascii="Arial" w:hAnsi="Arial" w:cs="Arial"/>
              </w:rPr>
            </w:pPr>
            <w:r w:rsidRPr="00737F6A">
              <w:rPr>
                <w:rFonts w:ascii="Arial" w:hAnsi="Arial" w:cs="Arial"/>
              </w:rPr>
              <w:t>Use religion and language to teach parents about nutrition and exercise</w:t>
            </w:r>
          </w:p>
          <w:p w14:paraId="600AEEF8" w14:textId="77777777" w:rsidR="00CD25D4" w:rsidRPr="00737F6A" w:rsidRDefault="0012254D" w:rsidP="00850962">
            <w:pPr>
              <w:spacing w:line="360" w:lineRule="auto"/>
              <w:ind w:left="360"/>
              <w:contextualSpacing/>
              <w:jc w:val="both"/>
              <w:rPr>
                <w:rFonts w:ascii="Arial" w:hAnsi="Arial" w:cs="Arial"/>
              </w:rPr>
            </w:pPr>
            <w:r w:rsidRPr="00737F6A">
              <w:rPr>
                <w:rFonts w:ascii="Arial" w:hAnsi="Arial" w:cs="Arial"/>
              </w:rPr>
              <w:t xml:space="preserve"> Look into the role of food and fruits sellers- hygiene</w:t>
            </w:r>
          </w:p>
          <w:p w14:paraId="600AEEF9" w14:textId="77777777" w:rsidR="00CD25D4" w:rsidRPr="00737F6A" w:rsidRDefault="0012254D" w:rsidP="00850962">
            <w:pPr>
              <w:spacing w:line="360" w:lineRule="auto"/>
              <w:ind w:left="360"/>
              <w:contextualSpacing/>
              <w:jc w:val="both"/>
              <w:rPr>
                <w:rFonts w:ascii="Arial" w:hAnsi="Arial" w:cs="Arial"/>
              </w:rPr>
            </w:pPr>
            <w:r w:rsidRPr="00737F6A">
              <w:rPr>
                <w:rFonts w:ascii="Arial" w:hAnsi="Arial" w:cs="Arial"/>
              </w:rPr>
              <w:t xml:space="preserve"> Create a sports place for girls</w:t>
            </w:r>
          </w:p>
          <w:p w14:paraId="600AEEFA" w14:textId="77777777" w:rsidR="00CD25D4" w:rsidRPr="00737F6A" w:rsidRDefault="0012254D" w:rsidP="00850962">
            <w:pPr>
              <w:spacing w:line="360" w:lineRule="auto"/>
              <w:ind w:left="360"/>
              <w:contextualSpacing/>
              <w:jc w:val="both"/>
              <w:rPr>
                <w:rFonts w:ascii="Arial" w:hAnsi="Arial" w:cs="Arial"/>
              </w:rPr>
            </w:pPr>
            <w:r w:rsidRPr="00737F6A">
              <w:rPr>
                <w:rFonts w:ascii="Arial" w:hAnsi="Arial" w:cs="Arial"/>
              </w:rPr>
              <w:t>Discussing water issues and periods in schools</w:t>
            </w:r>
          </w:p>
          <w:p w14:paraId="600AEEFB" w14:textId="77777777" w:rsidR="00CD25D4" w:rsidRPr="00737F6A" w:rsidRDefault="0012254D" w:rsidP="00850962">
            <w:pPr>
              <w:spacing w:line="360" w:lineRule="auto"/>
              <w:ind w:left="360"/>
              <w:contextualSpacing/>
              <w:jc w:val="both"/>
              <w:rPr>
                <w:rFonts w:ascii="Arial" w:hAnsi="Arial" w:cs="Arial"/>
              </w:rPr>
            </w:pPr>
            <w:r w:rsidRPr="00737F6A">
              <w:rPr>
                <w:rFonts w:ascii="Arial" w:hAnsi="Arial" w:cs="Arial"/>
              </w:rPr>
              <w:t>See play as exercise for children</w:t>
            </w:r>
          </w:p>
          <w:p w14:paraId="600AEEFC" w14:textId="77777777" w:rsidR="00CD25D4" w:rsidRPr="00737F6A" w:rsidRDefault="0012254D" w:rsidP="00850962">
            <w:pPr>
              <w:spacing w:line="360" w:lineRule="auto"/>
              <w:ind w:left="360"/>
              <w:contextualSpacing/>
              <w:jc w:val="both"/>
              <w:rPr>
                <w:rFonts w:ascii="Arial" w:hAnsi="Arial" w:cs="Arial"/>
              </w:rPr>
            </w:pPr>
            <w:r w:rsidRPr="00737F6A">
              <w:rPr>
                <w:rFonts w:ascii="Arial" w:hAnsi="Arial" w:cs="Arial"/>
              </w:rPr>
              <w:t>Use visual aids to promote meal engagement</w:t>
            </w:r>
          </w:p>
          <w:p w14:paraId="600AEEFD" w14:textId="77777777" w:rsidR="00CD25D4" w:rsidRPr="00737F6A" w:rsidRDefault="0012254D" w:rsidP="00850962">
            <w:pPr>
              <w:spacing w:line="360" w:lineRule="auto"/>
              <w:ind w:left="360"/>
              <w:contextualSpacing/>
              <w:jc w:val="both"/>
              <w:rPr>
                <w:rFonts w:ascii="Arial" w:hAnsi="Arial" w:cs="Arial"/>
              </w:rPr>
            </w:pPr>
            <w:r w:rsidRPr="00737F6A">
              <w:rPr>
                <w:rFonts w:ascii="Arial" w:hAnsi="Arial" w:cs="Arial"/>
              </w:rPr>
              <w:t>Incorporate more sports activities in schools</w:t>
            </w:r>
          </w:p>
          <w:p w14:paraId="600AEEFE" w14:textId="77777777" w:rsidR="00CD25D4" w:rsidRPr="00737F6A" w:rsidRDefault="00A36F36" w:rsidP="00850962">
            <w:pPr>
              <w:spacing w:line="360" w:lineRule="auto"/>
              <w:jc w:val="both"/>
              <w:rPr>
                <w:rFonts w:ascii="Arial" w:hAnsi="Arial" w:cs="Arial"/>
              </w:rPr>
            </w:pPr>
          </w:p>
        </w:tc>
        <w:tc>
          <w:tcPr>
            <w:tcW w:w="2981" w:type="dxa"/>
          </w:tcPr>
          <w:p w14:paraId="600AEEFF" w14:textId="77777777" w:rsidR="00CD25D4" w:rsidRPr="00737F6A" w:rsidRDefault="0012254D" w:rsidP="00850962">
            <w:pPr>
              <w:spacing w:line="360" w:lineRule="auto"/>
              <w:jc w:val="both"/>
              <w:rPr>
                <w:rFonts w:ascii="Arial" w:hAnsi="Arial" w:cs="Arial"/>
              </w:rPr>
            </w:pPr>
            <w:r w:rsidRPr="00737F6A">
              <w:rPr>
                <w:rFonts w:ascii="Arial" w:hAnsi="Arial" w:cs="Arial"/>
              </w:rPr>
              <w:lastRenderedPageBreak/>
              <w:t>Communities and schools collaborating through different approaches</w:t>
            </w:r>
          </w:p>
          <w:p w14:paraId="600AEF00" w14:textId="77777777" w:rsidR="00CD25D4" w:rsidRPr="00737F6A" w:rsidRDefault="0012254D" w:rsidP="00850962">
            <w:pPr>
              <w:spacing w:line="360" w:lineRule="auto"/>
              <w:jc w:val="both"/>
              <w:rPr>
                <w:rFonts w:ascii="Arial" w:hAnsi="Arial" w:cs="Arial"/>
              </w:rPr>
            </w:pPr>
            <w:r w:rsidRPr="00737F6A">
              <w:rPr>
                <w:rFonts w:ascii="Arial" w:hAnsi="Arial" w:cs="Arial"/>
              </w:rPr>
              <w:t xml:space="preserve">How: taking ownership of schools (safe access to water and school environment), community agricultural interventions like allotments to promote farms, creating safe playing environment, using town hall meetings and social gatherings through local religious organisations with the help of health professionals and the effective use of language, taking advantage of health campaigns in the communities, local sport competitions for both adults and children. </w:t>
            </w:r>
          </w:p>
          <w:p w14:paraId="600AEF01" w14:textId="77777777" w:rsidR="00CD25D4" w:rsidRPr="00737F6A" w:rsidRDefault="00A36F36" w:rsidP="00850962">
            <w:pPr>
              <w:spacing w:line="360" w:lineRule="auto"/>
              <w:jc w:val="both"/>
              <w:rPr>
                <w:rFonts w:ascii="Arial" w:hAnsi="Arial" w:cs="Arial"/>
              </w:rPr>
            </w:pPr>
          </w:p>
          <w:p w14:paraId="600AEF02" w14:textId="77777777" w:rsidR="00CD25D4" w:rsidRPr="00737F6A" w:rsidRDefault="00A36F36" w:rsidP="00850962">
            <w:pPr>
              <w:spacing w:line="360" w:lineRule="auto"/>
              <w:jc w:val="both"/>
              <w:rPr>
                <w:rFonts w:ascii="Arial" w:hAnsi="Arial" w:cs="Arial"/>
              </w:rPr>
            </w:pPr>
          </w:p>
          <w:p w14:paraId="600AEF03" w14:textId="77777777" w:rsidR="00CD25D4" w:rsidRPr="00737F6A" w:rsidRDefault="0012254D" w:rsidP="00850962">
            <w:pPr>
              <w:spacing w:line="360" w:lineRule="auto"/>
              <w:jc w:val="both"/>
              <w:rPr>
                <w:rFonts w:ascii="Arial" w:hAnsi="Arial" w:cs="Arial"/>
              </w:rPr>
            </w:pPr>
            <w:r w:rsidRPr="00737F6A">
              <w:rPr>
                <w:rFonts w:ascii="Arial" w:hAnsi="Arial" w:cs="Arial"/>
              </w:rPr>
              <w:t xml:space="preserve">Involving family in diet and exercise </w:t>
            </w:r>
          </w:p>
          <w:p w14:paraId="600AEF04" w14:textId="77777777" w:rsidR="00CD25D4" w:rsidRPr="00737F6A" w:rsidRDefault="0012254D" w:rsidP="00850962">
            <w:pPr>
              <w:spacing w:line="360" w:lineRule="auto"/>
              <w:jc w:val="both"/>
              <w:rPr>
                <w:rFonts w:ascii="Arial" w:hAnsi="Arial" w:cs="Arial"/>
              </w:rPr>
            </w:pPr>
            <w:r w:rsidRPr="00737F6A">
              <w:rPr>
                <w:rFonts w:ascii="Arial" w:hAnsi="Arial" w:cs="Arial"/>
              </w:rPr>
              <w:t xml:space="preserve">How: teaching parents through PTAs about nutrition and exercise, using simplified visual aids for parents to learn about nutrition and exercise in </w:t>
            </w:r>
            <w:r w:rsidRPr="00737F6A">
              <w:rPr>
                <w:rFonts w:ascii="Arial" w:hAnsi="Arial" w:cs="Arial"/>
              </w:rPr>
              <w:lastRenderedPageBreak/>
              <w:t xml:space="preserve">the local context, teaching parents through activities in schools and communities on how to prepare affordable meals based on socioeconomic status, get parents involved in school sports competitions, involve parents in school health campaigns, health professionals should provide nutritional support- a nutritional diary. </w:t>
            </w:r>
          </w:p>
          <w:p w14:paraId="600AEF05" w14:textId="77777777" w:rsidR="00CD25D4" w:rsidRPr="00737F6A" w:rsidRDefault="00A36F36" w:rsidP="00850962">
            <w:pPr>
              <w:spacing w:line="360" w:lineRule="auto"/>
              <w:jc w:val="both"/>
              <w:rPr>
                <w:rFonts w:ascii="Arial" w:hAnsi="Arial" w:cs="Arial"/>
              </w:rPr>
            </w:pPr>
          </w:p>
          <w:p w14:paraId="600AEF06" w14:textId="77777777" w:rsidR="00CD25D4" w:rsidRPr="00737F6A" w:rsidRDefault="00A36F36" w:rsidP="00850962">
            <w:pPr>
              <w:spacing w:line="360" w:lineRule="auto"/>
              <w:jc w:val="both"/>
              <w:rPr>
                <w:rFonts w:ascii="Arial" w:hAnsi="Arial" w:cs="Arial"/>
              </w:rPr>
            </w:pPr>
          </w:p>
          <w:p w14:paraId="600AEF07" w14:textId="77777777" w:rsidR="00CD25D4" w:rsidRPr="00737F6A" w:rsidRDefault="0012254D" w:rsidP="00850962">
            <w:pPr>
              <w:spacing w:line="360" w:lineRule="auto"/>
              <w:jc w:val="both"/>
              <w:rPr>
                <w:rFonts w:ascii="Arial" w:hAnsi="Arial" w:cs="Arial"/>
              </w:rPr>
            </w:pPr>
            <w:r w:rsidRPr="00737F6A">
              <w:rPr>
                <w:rFonts w:ascii="Arial" w:hAnsi="Arial" w:cs="Arial"/>
              </w:rPr>
              <w:t xml:space="preserve">Making The School a central point of diet and exercise </w:t>
            </w:r>
          </w:p>
          <w:p w14:paraId="600AEF08" w14:textId="77777777" w:rsidR="00CD25D4" w:rsidRPr="00737F6A" w:rsidRDefault="0012254D" w:rsidP="00850962">
            <w:pPr>
              <w:spacing w:line="360" w:lineRule="auto"/>
              <w:jc w:val="both"/>
              <w:rPr>
                <w:rFonts w:ascii="Arial" w:hAnsi="Arial" w:cs="Arial"/>
              </w:rPr>
            </w:pPr>
            <w:r w:rsidRPr="00737F6A">
              <w:rPr>
                <w:rFonts w:ascii="Arial" w:hAnsi="Arial" w:cs="Arial"/>
              </w:rPr>
              <w:t xml:space="preserve">How: </w:t>
            </w:r>
          </w:p>
          <w:p w14:paraId="600AEF09" w14:textId="77777777" w:rsidR="00CD25D4" w:rsidRPr="00737F6A" w:rsidRDefault="0012254D" w:rsidP="00850962">
            <w:pPr>
              <w:spacing w:line="360" w:lineRule="auto"/>
              <w:jc w:val="both"/>
              <w:rPr>
                <w:rFonts w:ascii="Arial" w:hAnsi="Arial" w:cs="Arial"/>
              </w:rPr>
            </w:pPr>
            <w:r w:rsidRPr="00737F6A">
              <w:rPr>
                <w:rFonts w:ascii="Arial" w:hAnsi="Arial" w:cs="Arial"/>
              </w:rPr>
              <w:t xml:space="preserve">Introducing gardens as a form of knowledge and activity, train PE teachers to incorporate cultural activities in school PE activities such as dancing, wrestling, tailoring school playgrounds to the PE needs of the children, school competitions that involves other schools, a school feeding programme that is affordable and sustainable. </w:t>
            </w:r>
          </w:p>
          <w:p w14:paraId="600AEF0A" w14:textId="77777777" w:rsidR="00CD25D4" w:rsidRPr="00737F6A" w:rsidRDefault="00A36F36" w:rsidP="00850962">
            <w:pPr>
              <w:spacing w:line="360" w:lineRule="auto"/>
              <w:jc w:val="both"/>
              <w:rPr>
                <w:rFonts w:ascii="Arial" w:hAnsi="Arial" w:cs="Arial"/>
              </w:rPr>
            </w:pPr>
          </w:p>
          <w:p w14:paraId="600AEF0B" w14:textId="77777777" w:rsidR="00CD25D4" w:rsidRPr="00737F6A" w:rsidRDefault="00A36F36" w:rsidP="00850962">
            <w:pPr>
              <w:spacing w:line="360" w:lineRule="auto"/>
              <w:jc w:val="both"/>
              <w:rPr>
                <w:rFonts w:ascii="Arial" w:hAnsi="Arial" w:cs="Arial"/>
              </w:rPr>
            </w:pPr>
          </w:p>
          <w:p w14:paraId="600AEF0C" w14:textId="77777777" w:rsidR="00CD25D4" w:rsidRPr="00737F6A" w:rsidRDefault="00A36F36" w:rsidP="00850962">
            <w:pPr>
              <w:spacing w:line="360" w:lineRule="auto"/>
              <w:jc w:val="both"/>
              <w:rPr>
                <w:rFonts w:ascii="Arial" w:hAnsi="Arial" w:cs="Arial"/>
              </w:rPr>
            </w:pPr>
          </w:p>
        </w:tc>
      </w:tr>
    </w:tbl>
    <w:p w14:paraId="600AEF0E" w14:textId="77777777" w:rsidR="005F10A7" w:rsidRPr="00737F6A" w:rsidRDefault="0012254D">
      <w:pPr>
        <w:rPr>
          <w:rFonts w:ascii="Arial" w:hAnsi="Arial" w:cs="Arial"/>
        </w:rPr>
      </w:pPr>
      <w:r w:rsidRPr="00737F6A">
        <w:rPr>
          <w:rFonts w:ascii="Arial" w:hAnsi="Arial" w:cs="Arial"/>
        </w:rPr>
        <w:lastRenderedPageBreak/>
        <w:br w:type="page"/>
      </w:r>
    </w:p>
    <w:p w14:paraId="600AEF0F" w14:textId="77777777" w:rsidR="00E32185" w:rsidRPr="00737F6A" w:rsidRDefault="0012254D" w:rsidP="000437F0">
      <w:pPr>
        <w:pStyle w:val="Heading2"/>
        <w:numPr>
          <w:ilvl w:val="0"/>
          <w:numId w:val="0"/>
        </w:numPr>
        <w:ind w:left="576" w:hanging="576"/>
        <w:rPr>
          <w:rFonts w:cs="Arial"/>
          <w:szCs w:val="22"/>
        </w:rPr>
      </w:pPr>
      <w:bookmarkStart w:id="238" w:name="_Toc112514208"/>
      <w:r w:rsidRPr="00737F6A">
        <w:rPr>
          <w:rFonts w:cs="Arial"/>
          <w:szCs w:val="22"/>
        </w:rPr>
        <w:lastRenderedPageBreak/>
        <w:t>Appendix 16: Grounded Theory Analytic Process</w:t>
      </w:r>
      <w:bookmarkEnd w:id="238"/>
    </w:p>
    <w:tbl>
      <w:tblPr>
        <w:tblW w:w="0" w:type="auto"/>
        <w:tblInd w:w="421" w:type="dxa"/>
        <w:tblCellMar>
          <w:left w:w="10" w:type="dxa"/>
          <w:right w:w="10" w:type="dxa"/>
        </w:tblCellMar>
        <w:tblLook w:val="04A0" w:firstRow="1" w:lastRow="0" w:firstColumn="1" w:lastColumn="0" w:noHBand="0" w:noVBand="1"/>
      </w:tblPr>
      <w:tblGrid>
        <w:gridCol w:w="974"/>
        <w:gridCol w:w="3820"/>
        <w:gridCol w:w="295"/>
        <w:gridCol w:w="3516"/>
      </w:tblGrid>
      <w:tr w:rsidR="00AB5470" w:rsidRPr="00737F6A" w14:paraId="600AEF16" w14:textId="77777777" w:rsidTr="001E79CD">
        <w:tc>
          <w:tcPr>
            <w:tcW w:w="750" w:type="dxa"/>
          </w:tcPr>
          <w:p w14:paraId="600AEF10" w14:textId="77777777" w:rsidR="00AB5470" w:rsidRPr="00737F6A" w:rsidRDefault="0012254D" w:rsidP="00850962">
            <w:pPr>
              <w:spacing w:line="360" w:lineRule="auto"/>
              <w:jc w:val="both"/>
              <w:rPr>
                <w:rFonts w:ascii="Arial" w:hAnsi="Arial" w:cs="Arial"/>
                <w:b/>
              </w:rPr>
            </w:pPr>
            <w:r w:rsidRPr="00737F6A">
              <w:rPr>
                <w:rFonts w:ascii="Arial" w:hAnsi="Arial" w:cs="Arial"/>
                <w:b/>
              </w:rPr>
              <w:t xml:space="preserve">Analysis  </w:t>
            </w:r>
          </w:p>
        </w:tc>
        <w:tc>
          <w:tcPr>
            <w:tcW w:w="4230" w:type="dxa"/>
            <w:gridSpan w:val="2"/>
          </w:tcPr>
          <w:p w14:paraId="600AEF11" w14:textId="77777777" w:rsidR="00AB5470" w:rsidRPr="00737F6A" w:rsidRDefault="0012254D" w:rsidP="00850962">
            <w:pPr>
              <w:spacing w:line="360" w:lineRule="auto"/>
              <w:jc w:val="both"/>
              <w:rPr>
                <w:rFonts w:ascii="Arial" w:hAnsi="Arial" w:cs="Arial"/>
                <w:b/>
              </w:rPr>
            </w:pPr>
            <w:r w:rsidRPr="00737F6A">
              <w:rPr>
                <w:rFonts w:ascii="Arial" w:hAnsi="Arial" w:cs="Arial"/>
                <w:b/>
              </w:rPr>
              <w:t>Interview 009, Adult, F, FT,</w:t>
            </w:r>
          </w:p>
          <w:p w14:paraId="600AEF12" w14:textId="77777777" w:rsidR="00AB5470" w:rsidRPr="00737F6A" w:rsidRDefault="0012254D" w:rsidP="00850962">
            <w:pPr>
              <w:spacing w:line="360" w:lineRule="auto"/>
              <w:jc w:val="both"/>
              <w:rPr>
                <w:rFonts w:ascii="Arial" w:hAnsi="Arial" w:cs="Arial"/>
                <w:b/>
              </w:rPr>
            </w:pPr>
            <w:r w:rsidRPr="00737F6A">
              <w:rPr>
                <w:rFonts w:ascii="Arial" w:hAnsi="Arial" w:cs="Arial"/>
                <w:b/>
              </w:rPr>
              <w:t>Lower Class (D),</w:t>
            </w:r>
          </w:p>
          <w:p w14:paraId="600AEF13" w14:textId="77777777" w:rsidR="00AB5470" w:rsidRPr="00737F6A" w:rsidRDefault="0012254D" w:rsidP="00850962">
            <w:pPr>
              <w:spacing w:line="360" w:lineRule="auto"/>
              <w:jc w:val="both"/>
              <w:rPr>
                <w:rFonts w:ascii="Arial" w:hAnsi="Arial" w:cs="Arial"/>
                <w:b/>
              </w:rPr>
            </w:pPr>
            <w:r w:rsidRPr="00737F6A">
              <w:rPr>
                <w:rFonts w:ascii="Arial" w:hAnsi="Arial" w:cs="Arial"/>
                <w:b/>
              </w:rPr>
              <w:t>PE, Teacher/Parent</w:t>
            </w:r>
          </w:p>
        </w:tc>
        <w:tc>
          <w:tcPr>
            <w:tcW w:w="3615" w:type="dxa"/>
          </w:tcPr>
          <w:p w14:paraId="600AEF14" w14:textId="77777777" w:rsidR="00AB5470" w:rsidRPr="00737F6A" w:rsidRDefault="0012254D" w:rsidP="00850962">
            <w:pPr>
              <w:spacing w:line="360" w:lineRule="auto"/>
              <w:jc w:val="both"/>
              <w:rPr>
                <w:rFonts w:ascii="Arial" w:hAnsi="Arial" w:cs="Arial"/>
                <w:b/>
              </w:rPr>
            </w:pPr>
            <w:r w:rsidRPr="00737F6A">
              <w:rPr>
                <w:rFonts w:ascii="Arial" w:hAnsi="Arial" w:cs="Arial"/>
                <w:b/>
              </w:rPr>
              <w:t>Focus Group FGD 036, Adult, M, FT, Lower Class (D),</w:t>
            </w:r>
          </w:p>
          <w:p w14:paraId="600AEF15" w14:textId="77777777" w:rsidR="00AB5470" w:rsidRPr="00737F6A" w:rsidRDefault="0012254D" w:rsidP="00850962">
            <w:pPr>
              <w:spacing w:line="360" w:lineRule="auto"/>
              <w:jc w:val="both"/>
              <w:rPr>
                <w:rFonts w:ascii="Arial" w:hAnsi="Arial" w:cs="Arial"/>
                <w:b/>
              </w:rPr>
            </w:pPr>
            <w:r w:rsidRPr="00737F6A">
              <w:rPr>
                <w:rFonts w:ascii="Arial" w:hAnsi="Arial" w:cs="Arial"/>
                <w:b/>
              </w:rPr>
              <w:t>SUBEB official</w:t>
            </w:r>
          </w:p>
        </w:tc>
      </w:tr>
      <w:tr w:rsidR="00AB5470" w:rsidRPr="00737F6A" w14:paraId="600AEF1A" w14:textId="77777777" w:rsidTr="001E79CD">
        <w:tc>
          <w:tcPr>
            <w:tcW w:w="750" w:type="dxa"/>
          </w:tcPr>
          <w:p w14:paraId="600AEF17" w14:textId="77777777" w:rsidR="00AB5470" w:rsidRPr="00737F6A" w:rsidRDefault="0012254D" w:rsidP="00850962">
            <w:pPr>
              <w:spacing w:line="360" w:lineRule="auto"/>
              <w:jc w:val="both"/>
              <w:rPr>
                <w:rFonts w:ascii="Arial" w:hAnsi="Arial" w:cs="Arial"/>
                <w:b/>
              </w:rPr>
            </w:pPr>
            <w:r w:rsidRPr="00737F6A">
              <w:rPr>
                <w:rFonts w:ascii="Arial" w:hAnsi="Arial" w:cs="Arial"/>
                <w:b/>
              </w:rPr>
              <w:t xml:space="preserve">Quote </w:t>
            </w:r>
          </w:p>
        </w:tc>
        <w:tc>
          <w:tcPr>
            <w:tcW w:w="4230" w:type="dxa"/>
            <w:gridSpan w:val="2"/>
          </w:tcPr>
          <w:p w14:paraId="600AEF18" w14:textId="77777777" w:rsidR="00AB5470" w:rsidRPr="00737F6A" w:rsidRDefault="0012254D" w:rsidP="00850962">
            <w:pPr>
              <w:spacing w:line="360" w:lineRule="auto"/>
              <w:jc w:val="both"/>
              <w:rPr>
                <w:rFonts w:ascii="Arial" w:hAnsi="Arial" w:cs="Arial"/>
              </w:rPr>
            </w:pPr>
            <w:r w:rsidRPr="00737F6A">
              <w:rPr>
                <w:rFonts w:ascii="Arial" w:hAnsi="Arial" w:cs="Arial"/>
              </w:rPr>
              <w:t>“Then for the parents, we need to counsel them, like counselling them about food and nutrition and exercise as well as the children. Actually, giving them the general tips and stuffs like that. So parents need to know about good nutrition and encourage their children to eat nutritious meals, and this is where the schools can come in to help.”</w:t>
            </w:r>
          </w:p>
        </w:tc>
        <w:tc>
          <w:tcPr>
            <w:tcW w:w="3615" w:type="dxa"/>
          </w:tcPr>
          <w:p w14:paraId="600AEF19" w14:textId="77777777" w:rsidR="00AB5470" w:rsidRPr="00737F6A" w:rsidRDefault="0012254D" w:rsidP="00850962">
            <w:pPr>
              <w:spacing w:line="360" w:lineRule="auto"/>
              <w:jc w:val="both"/>
              <w:rPr>
                <w:rFonts w:ascii="Arial" w:hAnsi="Arial" w:cs="Arial"/>
              </w:rPr>
            </w:pPr>
            <w:r w:rsidRPr="00737F6A">
              <w:rPr>
                <w:rFonts w:ascii="Arial" w:hAnsi="Arial" w:cs="Arial"/>
              </w:rPr>
              <w:t>“A child may arrive home and tell the parents that ‘this is what was explained to us at school’. Some parents will ask the child to go and sit down, what did they do for you at school, your teacher that said so, did your teacher do so, and did your teacher do that? But if the parent is still educated within the community, if we can see some people that can sponsor some people to come and organise and talk to them and educate them. If the child hears, if the mother hears, if the child gets home and tell the mother, because the mother is aware, they will be able to make use of it.”</w:t>
            </w:r>
          </w:p>
        </w:tc>
      </w:tr>
      <w:tr w:rsidR="00AB5470" w:rsidRPr="00737F6A" w14:paraId="600AEF1E" w14:textId="77777777" w:rsidTr="001E79CD">
        <w:tc>
          <w:tcPr>
            <w:tcW w:w="750" w:type="dxa"/>
          </w:tcPr>
          <w:p w14:paraId="600AEF1B" w14:textId="77777777" w:rsidR="00AB5470" w:rsidRPr="00737F6A" w:rsidRDefault="0012254D" w:rsidP="00850962">
            <w:pPr>
              <w:spacing w:line="360" w:lineRule="auto"/>
              <w:jc w:val="both"/>
              <w:rPr>
                <w:rFonts w:ascii="Arial" w:hAnsi="Arial" w:cs="Arial"/>
                <w:b/>
              </w:rPr>
            </w:pPr>
            <w:r w:rsidRPr="00737F6A">
              <w:rPr>
                <w:rFonts w:ascii="Arial" w:hAnsi="Arial" w:cs="Arial"/>
                <w:b/>
              </w:rPr>
              <w:t>Code</w:t>
            </w:r>
          </w:p>
        </w:tc>
        <w:tc>
          <w:tcPr>
            <w:tcW w:w="4230" w:type="dxa"/>
            <w:gridSpan w:val="2"/>
          </w:tcPr>
          <w:p w14:paraId="600AEF1C" w14:textId="77777777" w:rsidR="00AB5470" w:rsidRPr="00737F6A" w:rsidRDefault="0012254D" w:rsidP="00850962">
            <w:pPr>
              <w:spacing w:line="360" w:lineRule="auto"/>
              <w:jc w:val="both"/>
              <w:rPr>
                <w:rFonts w:ascii="Arial" w:hAnsi="Arial" w:cs="Arial"/>
              </w:rPr>
            </w:pPr>
            <w:r w:rsidRPr="00737F6A">
              <w:rPr>
                <w:rFonts w:ascii="Arial" w:hAnsi="Arial" w:cs="Arial"/>
              </w:rPr>
              <w:t>Family participation in meal preparation</w:t>
            </w:r>
          </w:p>
        </w:tc>
        <w:tc>
          <w:tcPr>
            <w:tcW w:w="3615" w:type="dxa"/>
          </w:tcPr>
          <w:p w14:paraId="600AEF1D" w14:textId="77777777" w:rsidR="00AB5470" w:rsidRPr="00737F6A" w:rsidRDefault="0012254D" w:rsidP="00850962">
            <w:pPr>
              <w:spacing w:line="360" w:lineRule="auto"/>
              <w:jc w:val="both"/>
              <w:rPr>
                <w:rFonts w:ascii="Arial" w:hAnsi="Arial" w:cs="Arial"/>
              </w:rPr>
            </w:pPr>
            <w:r w:rsidRPr="00737F6A">
              <w:rPr>
                <w:rFonts w:ascii="Arial" w:hAnsi="Arial" w:cs="Arial"/>
              </w:rPr>
              <w:t>Advocate for nutrition and exercise of parents and children</w:t>
            </w:r>
          </w:p>
        </w:tc>
      </w:tr>
      <w:tr w:rsidR="00AB5470" w:rsidRPr="00737F6A" w14:paraId="600AEF22" w14:textId="77777777" w:rsidTr="001E79CD">
        <w:tc>
          <w:tcPr>
            <w:tcW w:w="750" w:type="dxa"/>
          </w:tcPr>
          <w:p w14:paraId="600AEF1F" w14:textId="77777777" w:rsidR="00AB5470" w:rsidRPr="00737F6A" w:rsidRDefault="0012254D" w:rsidP="00850962">
            <w:pPr>
              <w:spacing w:line="360" w:lineRule="auto"/>
              <w:jc w:val="both"/>
              <w:rPr>
                <w:rFonts w:ascii="Arial" w:hAnsi="Arial" w:cs="Arial"/>
                <w:b/>
              </w:rPr>
            </w:pPr>
            <w:r w:rsidRPr="00737F6A">
              <w:rPr>
                <w:rFonts w:ascii="Arial" w:hAnsi="Arial" w:cs="Arial"/>
                <w:b/>
              </w:rPr>
              <w:t>Concept</w:t>
            </w:r>
          </w:p>
        </w:tc>
        <w:tc>
          <w:tcPr>
            <w:tcW w:w="4230" w:type="dxa"/>
            <w:gridSpan w:val="2"/>
          </w:tcPr>
          <w:p w14:paraId="600AEF20" w14:textId="77777777" w:rsidR="00AB5470" w:rsidRPr="00737F6A" w:rsidRDefault="0012254D" w:rsidP="00850962">
            <w:pPr>
              <w:spacing w:line="360" w:lineRule="auto"/>
              <w:jc w:val="both"/>
              <w:rPr>
                <w:rFonts w:ascii="Arial" w:hAnsi="Arial" w:cs="Arial"/>
              </w:rPr>
            </w:pPr>
            <w:r w:rsidRPr="00737F6A">
              <w:rPr>
                <w:rFonts w:ascii="Arial" w:hAnsi="Arial" w:cs="Arial"/>
              </w:rPr>
              <w:t>Family participation in food preparation and exercise</w:t>
            </w:r>
          </w:p>
        </w:tc>
        <w:tc>
          <w:tcPr>
            <w:tcW w:w="3615" w:type="dxa"/>
          </w:tcPr>
          <w:p w14:paraId="600AEF21" w14:textId="77777777" w:rsidR="00AB5470" w:rsidRPr="00737F6A" w:rsidRDefault="0012254D" w:rsidP="00850962">
            <w:pPr>
              <w:spacing w:line="360" w:lineRule="auto"/>
              <w:jc w:val="both"/>
              <w:rPr>
                <w:rFonts w:ascii="Arial" w:hAnsi="Arial" w:cs="Arial"/>
              </w:rPr>
            </w:pPr>
            <w:r w:rsidRPr="00737F6A">
              <w:rPr>
                <w:rFonts w:ascii="Arial" w:hAnsi="Arial" w:cs="Arial"/>
              </w:rPr>
              <w:t>Create family nutritional support for parents</w:t>
            </w:r>
          </w:p>
        </w:tc>
      </w:tr>
      <w:tr w:rsidR="00AB5470" w:rsidRPr="00737F6A" w14:paraId="600AEF25" w14:textId="77777777" w:rsidTr="001E79CD">
        <w:tc>
          <w:tcPr>
            <w:tcW w:w="750" w:type="dxa"/>
          </w:tcPr>
          <w:p w14:paraId="600AEF23" w14:textId="77777777" w:rsidR="00AB5470" w:rsidRPr="00737F6A" w:rsidRDefault="0012254D" w:rsidP="00850962">
            <w:pPr>
              <w:spacing w:line="360" w:lineRule="auto"/>
              <w:jc w:val="both"/>
              <w:rPr>
                <w:rFonts w:ascii="Arial" w:hAnsi="Arial" w:cs="Arial"/>
                <w:b/>
              </w:rPr>
            </w:pPr>
            <w:r w:rsidRPr="00737F6A">
              <w:rPr>
                <w:rFonts w:ascii="Arial" w:hAnsi="Arial" w:cs="Arial"/>
                <w:b/>
              </w:rPr>
              <w:t xml:space="preserve">Category </w:t>
            </w:r>
          </w:p>
        </w:tc>
        <w:tc>
          <w:tcPr>
            <w:tcW w:w="7845" w:type="dxa"/>
            <w:gridSpan w:val="3"/>
          </w:tcPr>
          <w:p w14:paraId="600AEF24" w14:textId="77777777" w:rsidR="00AB5470" w:rsidRPr="00737F6A" w:rsidRDefault="0012254D" w:rsidP="00850962">
            <w:pPr>
              <w:spacing w:line="360" w:lineRule="auto"/>
              <w:jc w:val="both"/>
              <w:rPr>
                <w:rFonts w:ascii="Arial" w:hAnsi="Arial" w:cs="Arial"/>
              </w:rPr>
            </w:pPr>
            <w:r w:rsidRPr="00737F6A">
              <w:rPr>
                <w:rFonts w:ascii="Arial" w:hAnsi="Arial" w:cs="Arial"/>
              </w:rPr>
              <w:t>teaching parents through activities in schools and communities</w:t>
            </w:r>
          </w:p>
        </w:tc>
      </w:tr>
      <w:tr w:rsidR="00AB5470" w:rsidRPr="00737F6A" w14:paraId="600AEF28" w14:textId="77777777" w:rsidTr="001E79CD">
        <w:tc>
          <w:tcPr>
            <w:tcW w:w="750" w:type="dxa"/>
          </w:tcPr>
          <w:p w14:paraId="600AEF26" w14:textId="77777777" w:rsidR="00AB5470" w:rsidRPr="00737F6A" w:rsidRDefault="0012254D" w:rsidP="00850962">
            <w:pPr>
              <w:spacing w:line="360" w:lineRule="auto"/>
              <w:jc w:val="both"/>
              <w:rPr>
                <w:rFonts w:ascii="Arial" w:hAnsi="Arial" w:cs="Arial"/>
                <w:b/>
              </w:rPr>
            </w:pPr>
            <w:r w:rsidRPr="00737F6A">
              <w:rPr>
                <w:rFonts w:ascii="Arial" w:hAnsi="Arial" w:cs="Arial"/>
                <w:b/>
              </w:rPr>
              <w:t>Theme</w:t>
            </w:r>
          </w:p>
        </w:tc>
        <w:tc>
          <w:tcPr>
            <w:tcW w:w="7845" w:type="dxa"/>
            <w:gridSpan w:val="3"/>
          </w:tcPr>
          <w:p w14:paraId="600AEF27" w14:textId="77777777" w:rsidR="00AB5470" w:rsidRPr="00737F6A" w:rsidRDefault="0012254D" w:rsidP="00850962">
            <w:pPr>
              <w:spacing w:line="360" w:lineRule="auto"/>
              <w:jc w:val="both"/>
              <w:rPr>
                <w:rFonts w:ascii="Arial" w:hAnsi="Arial" w:cs="Arial"/>
              </w:rPr>
            </w:pPr>
            <w:r w:rsidRPr="00737F6A">
              <w:rPr>
                <w:rFonts w:ascii="Arial" w:hAnsi="Arial" w:cs="Arial"/>
              </w:rPr>
              <w:t>Involving parents in diet and physical activity interventions</w:t>
            </w:r>
          </w:p>
        </w:tc>
      </w:tr>
      <w:tr w:rsidR="00AB5470" w:rsidRPr="00737F6A" w14:paraId="600AEF2B" w14:textId="77777777" w:rsidTr="001E79CD">
        <w:tc>
          <w:tcPr>
            <w:tcW w:w="750" w:type="dxa"/>
          </w:tcPr>
          <w:p w14:paraId="600AEF29" w14:textId="77777777" w:rsidR="00AB5470" w:rsidRPr="00737F6A" w:rsidRDefault="00A36F36" w:rsidP="00850962">
            <w:pPr>
              <w:spacing w:line="360" w:lineRule="auto"/>
              <w:jc w:val="both"/>
              <w:rPr>
                <w:rFonts w:ascii="Arial" w:hAnsi="Arial" w:cs="Arial"/>
                <w:b/>
              </w:rPr>
            </w:pPr>
          </w:p>
        </w:tc>
        <w:tc>
          <w:tcPr>
            <w:tcW w:w="7845" w:type="dxa"/>
            <w:gridSpan w:val="3"/>
          </w:tcPr>
          <w:p w14:paraId="600AEF2A" w14:textId="77777777" w:rsidR="00AB5470" w:rsidRPr="00737F6A" w:rsidRDefault="00A36F36" w:rsidP="00850962">
            <w:pPr>
              <w:spacing w:line="360" w:lineRule="auto"/>
              <w:jc w:val="both"/>
              <w:rPr>
                <w:rFonts w:ascii="Arial" w:hAnsi="Arial" w:cs="Arial"/>
              </w:rPr>
            </w:pPr>
          </w:p>
        </w:tc>
      </w:tr>
      <w:tr w:rsidR="00AB5470" w:rsidRPr="00737F6A" w14:paraId="600AEF31" w14:textId="77777777" w:rsidTr="001E79CD">
        <w:tc>
          <w:tcPr>
            <w:tcW w:w="750" w:type="dxa"/>
          </w:tcPr>
          <w:p w14:paraId="600AEF2C" w14:textId="77777777" w:rsidR="00AB5470" w:rsidRPr="00737F6A" w:rsidRDefault="00A36F36" w:rsidP="00850962">
            <w:pPr>
              <w:spacing w:line="360" w:lineRule="auto"/>
              <w:jc w:val="both"/>
              <w:rPr>
                <w:rFonts w:ascii="Arial" w:hAnsi="Arial" w:cs="Arial"/>
                <w:b/>
              </w:rPr>
            </w:pPr>
          </w:p>
        </w:tc>
        <w:tc>
          <w:tcPr>
            <w:tcW w:w="3923" w:type="dxa"/>
          </w:tcPr>
          <w:p w14:paraId="600AEF2D" w14:textId="77777777" w:rsidR="00AB5470" w:rsidRPr="00737F6A" w:rsidRDefault="0012254D" w:rsidP="00850962">
            <w:pPr>
              <w:spacing w:line="360" w:lineRule="auto"/>
              <w:jc w:val="both"/>
              <w:rPr>
                <w:rFonts w:ascii="Arial" w:hAnsi="Arial" w:cs="Arial"/>
                <w:b/>
              </w:rPr>
            </w:pPr>
            <w:r w:rsidRPr="00737F6A">
              <w:rPr>
                <w:rFonts w:ascii="Arial" w:hAnsi="Arial" w:cs="Arial"/>
                <w:b/>
              </w:rPr>
              <w:t>Interview 039, Adult, F, FT, Lower Class</w:t>
            </w:r>
          </w:p>
          <w:p w14:paraId="600AEF2E" w14:textId="77777777" w:rsidR="00AB5470" w:rsidRPr="00737F6A" w:rsidRDefault="0012254D" w:rsidP="00850962">
            <w:pPr>
              <w:spacing w:line="360" w:lineRule="auto"/>
              <w:jc w:val="both"/>
              <w:rPr>
                <w:rFonts w:ascii="Arial" w:hAnsi="Arial" w:cs="Arial"/>
                <w:b/>
              </w:rPr>
            </w:pPr>
            <w:r w:rsidRPr="00737F6A">
              <w:rPr>
                <w:rFonts w:ascii="Arial" w:hAnsi="Arial" w:cs="Arial"/>
                <w:b/>
              </w:rPr>
              <w:t>(D), School Headmistress</w:t>
            </w:r>
          </w:p>
        </w:tc>
        <w:tc>
          <w:tcPr>
            <w:tcW w:w="3922" w:type="dxa"/>
            <w:gridSpan w:val="2"/>
          </w:tcPr>
          <w:p w14:paraId="600AEF2F" w14:textId="77777777" w:rsidR="00AB5470" w:rsidRPr="00737F6A" w:rsidRDefault="0012254D" w:rsidP="00850962">
            <w:pPr>
              <w:spacing w:line="360" w:lineRule="auto"/>
              <w:jc w:val="both"/>
              <w:rPr>
                <w:rFonts w:ascii="Arial" w:hAnsi="Arial" w:cs="Arial"/>
                <w:b/>
              </w:rPr>
            </w:pPr>
            <w:r w:rsidRPr="00737F6A">
              <w:rPr>
                <w:rFonts w:ascii="Arial" w:hAnsi="Arial" w:cs="Arial"/>
                <w:b/>
              </w:rPr>
              <w:t>Focus Group FGD 035, Adult,</w:t>
            </w:r>
          </w:p>
          <w:p w14:paraId="600AEF30" w14:textId="77777777" w:rsidR="00AB5470" w:rsidRPr="00737F6A" w:rsidRDefault="0012254D" w:rsidP="00850962">
            <w:pPr>
              <w:spacing w:line="360" w:lineRule="auto"/>
              <w:jc w:val="both"/>
              <w:rPr>
                <w:rFonts w:ascii="Arial" w:hAnsi="Arial" w:cs="Arial"/>
                <w:b/>
              </w:rPr>
            </w:pPr>
            <w:r w:rsidRPr="00737F6A">
              <w:rPr>
                <w:rFonts w:ascii="Arial" w:hAnsi="Arial" w:cs="Arial"/>
                <w:b/>
              </w:rPr>
              <w:t>M, FT, Lower Class (D), SUBEB official</w:t>
            </w:r>
          </w:p>
        </w:tc>
      </w:tr>
      <w:tr w:rsidR="00AB5470" w:rsidRPr="00737F6A" w14:paraId="600AEF35" w14:textId="77777777" w:rsidTr="001E79CD">
        <w:tc>
          <w:tcPr>
            <w:tcW w:w="750" w:type="dxa"/>
          </w:tcPr>
          <w:p w14:paraId="600AEF32" w14:textId="77777777" w:rsidR="00AB5470" w:rsidRPr="00737F6A" w:rsidRDefault="0012254D" w:rsidP="00850962">
            <w:pPr>
              <w:spacing w:line="360" w:lineRule="auto"/>
              <w:jc w:val="both"/>
              <w:rPr>
                <w:rFonts w:ascii="Arial" w:hAnsi="Arial" w:cs="Arial"/>
                <w:b/>
              </w:rPr>
            </w:pPr>
            <w:r w:rsidRPr="00737F6A">
              <w:rPr>
                <w:rFonts w:ascii="Arial" w:hAnsi="Arial" w:cs="Arial"/>
                <w:b/>
              </w:rPr>
              <w:lastRenderedPageBreak/>
              <w:t>Quote</w:t>
            </w:r>
          </w:p>
        </w:tc>
        <w:tc>
          <w:tcPr>
            <w:tcW w:w="3923" w:type="dxa"/>
          </w:tcPr>
          <w:p w14:paraId="600AEF33" w14:textId="77777777" w:rsidR="00AB5470" w:rsidRPr="00737F6A" w:rsidRDefault="0012254D" w:rsidP="00850962">
            <w:pPr>
              <w:spacing w:line="360" w:lineRule="auto"/>
              <w:jc w:val="both"/>
              <w:rPr>
                <w:rFonts w:ascii="Arial" w:hAnsi="Arial" w:cs="Arial"/>
              </w:rPr>
            </w:pPr>
            <w:r w:rsidRPr="00737F6A">
              <w:rPr>
                <w:rFonts w:ascii="Arial" w:hAnsi="Arial" w:cs="Arial"/>
              </w:rPr>
              <w:t>“Likewise we should be educated regularly, just as we are talking to them, community too should also organise sports events for both parents and the children. There is no much time spent in the school, just 6 hours they have, if they enter by 8am they leave by 2.00pm, those that are late will come at 1:00pm or 2:00pm, so within that time, if community can organise events to encourage parents and not only in schools but within the community.”</w:t>
            </w:r>
          </w:p>
        </w:tc>
        <w:tc>
          <w:tcPr>
            <w:tcW w:w="3922" w:type="dxa"/>
            <w:gridSpan w:val="2"/>
          </w:tcPr>
          <w:p w14:paraId="600AEF34" w14:textId="77777777" w:rsidR="00AB5470" w:rsidRPr="00737F6A" w:rsidRDefault="0012254D" w:rsidP="00850962">
            <w:pPr>
              <w:spacing w:line="360" w:lineRule="auto"/>
              <w:jc w:val="both"/>
              <w:rPr>
                <w:rFonts w:ascii="Arial" w:hAnsi="Arial" w:cs="Arial"/>
              </w:rPr>
            </w:pPr>
            <w:r w:rsidRPr="00737F6A">
              <w:rPr>
                <w:rFonts w:ascii="Arial" w:hAnsi="Arial" w:cs="Arial"/>
              </w:rPr>
              <w:t>“For instance, there is notable man in Eputu, who takes his time to feed the primary school children once a year. Those are the kind of people we work with to see the projects are sustainable. We also try to encourage non-governmental organisations, faith organisations and other bodies that can support projects that the government established in the school community. Like in this your project, if the donors pull out, we will have to work with the school support community board to help the school. That’s the role of our social and community mobilization teams in SUBEB.”</w:t>
            </w:r>
          </w:p>
        </w:tc>
      </w:tr>
      <w:tr w:rsidR="00AB5470" w:rsidRPr="00737F6A" w14:paraId="600AEF39" w14:textId="77777777" w:rsidTr="001E79CD">
        <w:tc>
          <w:tcPr>
            <w:tcW w:w="750" w:type="dxa"/>
          </w:tcPr>
          <w:p w14:paraId="600AEF36" w14:textId="77777777" w:rsidR="00AB5470" w:rsidRPr="00737F6A" w:rsidRDefault="0012254D" w:rsidP="00850962">
            <w:pPr>
              <w:spacing w:line="360" w:lineRule="auto"/>
              <w:jc w:val="both"/>
              <w:rPr>
                <w:rFonts w:ascii="Arial" w:hAnsi="Arial" w:cs="Arial"/>
                <w:b/>
              </w:rPr>
            </w:pPr>
            <w:r w:rsidRPr="00737F6A">
              <w:rPr>
                <w:rFonts w:ascii="Arial" w:hAnsi="Arial" w:cs="Arial"/>
                <w:b/>
              </w:rPr>
              <w:t>Code</w:t>
            </w:r>
          </w:p>
        </w:tc>
        <w:tc>
          <w:tcPr>
            <w:tcW w:w="3923" w:type="dxa"/>
          </w:tcPr>
          <w:p w14:paraId="600AEF37" w14:textId="77777777" w:rsidR="00AB5470" w:rsidRPr="00737F6A" w:rsidRDefault="0012254D" w:rsidP="00850962">
            <w:pPr>
              <w:spacing w:line="360" w:lineRule="auto"/>
              <w:jc w:val="both"/>
              <w:rPr>
                <w:rFonts w:ascii="Arial" w:hAnsi="Arial" w:cs="Arial"/>
              </w:rPr>
            </w:pPr>
            <w:r w:rsidRPr="00737F6A">
              <w:rPr>
                <w:rFonts w:ascii="Arial" w:hAnsi="Arial" w:cs="Arial"/>
              </w:rPr>
              <w:t>Communities getting involved in school sports</w:t>
            </w:r>
          </w:p>
        </w:tc>
        <w:tc>
          <w:tcPr>
            <w:tcW w:w="3922" w:type="dxa"/>
            <w:gridSpan w:val="2"/>
          </w:tcPr>
          <w:p w14:paraId="600AEF38" w14:textId="77777777" w:rsidR="00AB5470" w:rsidRPr="00737F6A" w:rsidRDefault="0012254D" w:rsidP="00850962">
            <w:pPr>
              <w:spacing w:line="360" w:lineRule="auto"/>
              <w:jc w:val="both"/>
              <w:rPr>
                <w:rFonts w:ascii="Arial" w:hAnsi="Arial" w:cs="Arial"/>
              </w:rPr>
            </w:pPr>
            <w:r w:rsidRPr="00737F6A">
              <w:rPr>
                <w:rFonts w:ascii="Arial" w:hAnsi="Arial" w:cs="Arial"/>
              </w:rPr>
              <w:t>Living communally</w:t>
            </w:r>
          </w:p>
        </w:tc>
      </w:tr>
      <w:tr w:rsidR="00AB5470" w:rsidRPr="00737F6A" w14:paraId="600AEF3D" w14:textId="77777777" w:rsidTr="001E79CD">
        <w:tc>
          <w:tcPr>
            <w:tcW w:w="750" w:type="dxa"/>
          </w:tcPr>
          <w:p w14:paraId="600AEF3A" w14:textId="77777777" w:rsidR="00AB5470" w:rsidRPr="00737F6A" w:rsidRDefault="0012254D" w:rsidP="00850962">
            <w:pPr>
              <w:spacing w:line="360" w:lineRule="auto"/>
              <w:jc w:val="both"/>
              <w:rPr>
                <w:rFonts w:ascii="Arial" w:hAnsi="Arial" w:cs="Arial"/>
                <w:b/>
              </w:rPr>
            </w:pPr>
            <w:r w:rsidRPr="00737F6A">
              <w:rPr>
                <w:rFonts w:ascii="Arial" w:hAnsi="Arial" w:cs="Arial"/>
                <w:b/>
              </w:rPr>
              <w:t xml:space="preserve">Concept </w:t>
            </w:r>
          </w:p>
        </w:tc>
        <w:tc>
          <w:tcPr>
            <w:tcW w:w="3923" w:type="dxa"/>
          </w:tcPr>
          <w:p w14:paraId="600AEF3B" w14:textId="77777777" w:rsidR="00AB5470" w:rsidRPr="00737F6A" w:rsidRDefault="0012254D" w:rsidP="00850962">
            <w:pPr>
              <w:spacing w:line="360" w:lineRule="auto"/>
              <w:jc w:val="both"/>
              <w:rPr>
                <w:rFonts w:ascii="Arial" w:hAnsi="Arial" w:cs="Arial"/>
              </w:rPr>
            </w:pPr>
            <w:r w:rsidRPr="00737F6A">
              <w:rPr>
                <w:rFonts w:ascii="Arial" w:hAnsi="Arial" w:cs="Arial"/>
              </w:rPr>
              <w:t>Communities getting involved in school sports</w:t>
            </w:r>
          </w:p>
        </w:tc>
        <w:tc>
          <w:tcPr>
            <w:tcW w:w="3922" w:type="dxa"/>
            <w:gridSpan w:val="2"/>
          </w:tcPr>
          <w:p w14:paraId="600AEF3C" w14:textId="77777777" w:rsidR="00AB5470" w:rsidRPr="00737F6A" w:rsidRDefault="0012254D" w:rsidP="00850962">
            <w:pPr>
              <w:spacing w:line="360" w:lineRule="auto"/>
              <w:jc w:val="both"/>
              <w:rPr>
                <w:rFonts w:ascii="Arial" w:hAnsi="Arial" w:cs="Arial"/>
              </w:rPr>
            </w:pPr>
            <w:r w:rsidRPr="00737F6A">
              <w:rPr>
                <w:rFonts w:ascii="Arial" w:hAnsi="Arial" w:cs="Arial"/>
              </w:rPr>
              <w:t>Use local activities and food to influence exercise and nutrition</w:t>
            </w:r>
          </w:p>
        </w:tc>
      </w:tr>
      <w:tr w:rsidR="00AB5470" w:rsidRPr="00737F6A" w14:paraId="600AEF40" w14:textId="77777777" w:rsidTr="001E79CD">
        <w:tc>
          <w:tcPr>
            <w:tcW w:w="750" w:type="dxa"/>
          </w:tcPr>
          <w:p w14:paraId="600AEF3E" w14:textId="77777777" w:rsidR="00AB5470" w:rsidRPr="00737F6A" w:rsidRDefault="0012254D" w:rsidP="00850962">
            <w:pPr>
              <w:spacing w:line="360" w:lineRule="auto"/>
              <w:jc w:val="both"/>
              <w:rPr>
                <w:rFonts w:ascii="Arial" w:hAnsi="Arial" w:cs="Arial"/>
                <w:b/>
              </w:rPr>
            </w:pPr>
            <w:r w:rsidRPr="00737F6A">
              <w:rPr>
                <w:rFonts w:ascii="Arial" w:hAnsi="Arial" w:cs="Arial"/>
                <w:b/>
              </w:rPr>
              <w:t xml:space="preserve">Category </w:t>
            </w:r>
          </w:p>
        </w:tc>
        <w:tc>
          <w:tcPr>
            <w:tcW w:w="7845" w:type="dxa"/>
            <w:gridSpan w:val="3"/>
          </w:tcPr>
          <w:p w14:paraId="600AEF3F" w14:textId="77777777" w:rsidR="00AB5470" w:rsidRPr="00737F6A" w:rsidRDefault="0012254D" w:rsidP="00850962">
            <w:pPr>
              <w:spacing w:line="360" w:lineRule="auto"/>
              <w:jc w:val="both"/>
              <w:rPr>
                <w:rFonts w:ascii="Arial" w:hAnsi="Arial" w:cs="Arial"/>
              </w:rPr>
            </w:pPr>
            <w:r w:rsidRPr="00737F6A">
              <w:rPr>
                <w:rFonts w:ascii="Arial" w:hAnsi="Arial" w:cs="Arial"/>
              </w:rPr>
              <w:t>Taking advantage of health campaigns in the communities, local sport competitions for both adults and children</w:t>
            </w:r>
          </w:p>
        </w:tc>
      </w:tr>
      <w:tr w:rsidR="00AB5470" w:rsidRPr="00737F6A" w14:paraId="600AEF43" w14:textId="77777777" w:rsidTr="001E79CD">
        <w:tc>
          <w:tcPr>
            <w:tcW w:w="750" w:type="dxa"/>
          </w:tcPr>
          <w:p w14:paraId="600AEF41" w14:textId="77777777" w:rsidR="00AB5470" w:rsidRPr="00737F6A" w:rsidRDefault="0012254D" w:rsidP="00850962">
            <w:pPr>
              <w:spacing w:line="360" w:lineRule="auto"/>
              <w:jc w:val="both"/>
              <w:rPr>
                <w:rFonts w:ascii="Arial" w:hAnsi="Arial" w:cs="Arial"/>
                <w:b/>
              </w:rPr>
            </w:pPr>
            <w:r w:rsidRPr="00737F6A">
              <w:rPr>
                <w:rFonts w:ascii="Arial" w:hAnsi="Arial" w:cs="Arial"/>
                <w:b/>
              </w:rPr>
              <w:t>Theme</w:t>
            </w:r>
          </w:p>
        </w:tc>
        <w:tc>
          <w:tcPr>
            <w:tcW w:w="7845" w:type="dxa"/>
            <w:gridSpan w:val="3"/>
          </w:tcPr>
          <w:p w14:paraId="600AEF42" w14:textId="77777777" w:rsidR="00AB5470" w:rsidRPr="00737F6A" w:rsidRDefault="0012254D" w:rsidP="00850962">
            <w:pPr>
              <w:spacing w:line="360" w:lineRule="auto"/>
              <w:jc w:val="both"/>
              <w:rPr>
                <w:rFonts w:ascii="Arial" w:hAnsi="Arial" w:cs="Arial"/>
              </w:rPr>
            </w:pPr>
            <w:r w:rsidRPr="00737F6A">
              <w:rPr>
                <w:rFonts w:ascii="Arial" w:hAnsi="Arial" w:cs="Arial"/>
              </w:rPr>
              <w:t xml:space="preserve">Active Communities </w:t>
            </w:r>
          </w:p>
        </w:tc>
      </w:tr>
      <w:tr w:rsidR="00AB5470" w:rsidRPr="00737F6A" w14:paraId="600AEF46" w14:textId="77777777" w:rsidTr="001E79CD">
        <w:tc>
          <w:tcPr>
            <w:tcW w:w="750" w:type="dxa"/>
          </w:tcPr>
          <w:p w14:paraId="600AEF44" w14:textId="77777777" w:rsidR="00AB5470" w:rsidRPr="00737F6A" w:rsidRDefault="00A36F36" w:rsidP="00850962">
            <w:pPr>
              <w:spacing w:line="360" w:lineRule="auto"/>
              <w:jc w:val="both"/>
              <w:rPr>
                <w:rFonts w:ascii="Arial" w:hAnsi="Arial" w:cs="Arial"/>
                <w:b/>
              </w:rPr>
            </w:pPr>
          </w:p>
        </w:tc>
        <w:tc>
          <w:tcPr>
            <w:tcW w:w="7845" w:type="dxa"/>
            <w:gridSpan w:val="3"/>
          </w:tcPr>
          <w:p w14:paraId="600AEF45" w14:textId="77777777" w:rsidR="00AB5470" w:rsidRPr="00737F6A" w:rsidRDefault="00A36F36" w:rsidP="00850962">
            <w:pPr>
              <w:spacing w:line="360" w:lineRule="auto"/>
              <w:jc w:val="both"/>
              <w:rPr>
                <w:rFonts w:ascii="Arial" w:hAnsi="Arial" w:cs="Arial"/>
              </w:rPr>
            </w:pPr>
          </w:p>
        </w:tc>
      </w:tr>
      <w:tr w:rsidR="00AB5470" w:rsidRPr="00737F6A" w14:paraId="600AEF4B" w14:textId="77777777" w:rsidTr="001E79CD">
        <w:tc>
          <w:tcPr>
            <w:tcW w:w="750" w:type="dxa"/>
          </w:tcPr>
          <w:p w14:paraId="600AEF47" w14:textId="77777777" w:rsidR="00AB5470" w:rsidRPr="00737F6A" w:rsidRDefault="00A36F36" w:rsidP="00850962">
            <w:pPr>
              <w:spacing w:line="360" w:lineRule="auto"/>
              <w:jc w:val="both"/>
              <w:rPr>
                <w:rFonts w:ascii="Arial" w:hAnsi="Arial" w:cs="Arial"/>
                <w:b/>
              </w:rPr>
            </w:pPr>
          </w:p>
        </w:tc>
        <w:tc>
          <w:tcPr>
            <w:tcW w:w="3923" w:type="dxa"/>
          </w:tcPr>
          <w:p w14:paraId="600AEF48" w14:textId="77777777" w:rsidR="00AB5470" w:rsidRPr="00737F6A" w:rsidRDefault="0012254D" w:rsidP="00850962">
            <w:pPr>
              <w:spacing w:line="360" w:lineRule="auto"/>
              <w:jc w:val="both"/>
              <w:rPr>
                <w:rFonts w:ascii="Arial" w:hAnsi="Arial" w:cs="Arial"/>
                <w:b/>
              </w:rPr>
            </w:pPr>
            <w:r w:rsidRPr="00737F6A">
              <w:rPr>
                <w:rFonts w:ascii="Arial" w:hAnsi="Arial" w:cs="Arial"/>
                <w:b/>
              </w:rPr>
              <w:t>Interview 022, Adult, M, FT, Lower Class(D), Medical Doctor/NGO</w:t>
            </w:r>
          </w:p>
        </w:tc>
        <w:tc>
          <w:tcPr>
            <w:tcW w:w="3922" w:type="dxa"/>
            <w:gridSpan w:val="2"/>
          </w:tcPr>
          <w:p w14:paraId="600AEF49" w14:textId="77777777" w:rsidR="00AB5470" w:rsidRPr="00737F6A" w:rsidRDefault="0012254D" w:rsidP="00850962">
            <w:pPr>
              <w:spacing w:line="360" w:lineRule="auto"/>
              <w:jc w:val="both"/>
              <w:rPr>
                <w:rFonts w:ascii="Arial" w:hAnsi="Arial" w:cs="Arial"/>
                <w:b/>
              </w:rPr>
            </w:pPr>
            <w:r w:rsidRPr="00737F6A">
              <w:rPr>
                <w:rFonts w:ascii="Arial" w:hAnsi="Arial" w:cs="Arial"/>
                <w:b/>
              </w:rPr>
              <w:t>Focus Group FGD 013, F,</w:t>
            </w:r>
          </w:p>
          <w:p w14:paraId="600AEF4A" w14:textId="77777777" w:rsidR="00AB5470" w:rsidRPr="00737F6A" w:rsidRDefault="0012254D" w:rsidP="00850962">
            <w:pPr>
              <w:spacing w:line="360" w:lineRule="auto"/>
              <w:jc w:val="both"/>
              <w:rPr>
                <w:rFonts w:ascii="Arial" w:hAnsi="Arial" w:cs="Arial"/>
                <w:b/>
              </w:rPr>
            </w:pPr>
            <w:r w:rsidRPr="00737F6A">
              <w:rPr>
                <w:rFonts w:ascii="Arial" w:hAnsi="Arial" w:cs="Arial"/>
                <w:b/>
              </w:rPr>
              <w:t>Child, Pupil</w:t>
            </w:r>
          </w:p>
        </w:tc>
      </w:tr>
      <w:tr w:rsidR="00AB5470" w:rsidRPr="00737F6A" w14:paraId="600AEF4F" w14:textId="77777777" w:rsidTr="001E79CD">
        <w:tc>
          <w:tcPr>
            <w:tcW w:w="750" w:type="dxa"/>
          </w:tcPr>
          <w:p w14:paraId="600AEF4C" w14:textId="77777777" w:rsidR="00AB5470" w:rsidRPr="00737F6A" w:rsidRDefault="0012254D" w:rsidP="00850962">
            <w:pPr>
              <w:spacing w:line="360" w:lineRule="auto"/>
              <w:jc w:val="both"/>
              <w:rPr>
                <w:rFonts w:ascii="Arial" w:hAnsi="Arial" w:cs="Arial"/>
                <w:b/>
              </w:rPr>
            </w:pPr>
            <w:r w:rsidRPr="00737F6A">
              <w:rPr>
                <w:rFonts w:ascii="Arial" w:hAnsi="Arial" w:cs="Arial"/>
                <w:b/>
              </w:rPr>
              <w:t xml:space="preserve">Quote </w:t>
            </w:r>
          </w:p>
        </w:tc>
        <w:tc>
          <w:tcPr>
            <w:tcW w:w="3923" w:type="dxa"/>
          </w:tcPr>
          <w:p w14:paraId="600AEF4D" w14:textId="77777777" w:rsidR="00AB5470" w:rsidRPr="00737F6A" w:rsidRDefault="0012254D" w:rsidP="00850962">
            <w:pPr>
              <w:spacing w:line="360" w:lineRule="auto"/>
              <w:jc w:val="both"/>
              <w:rPr>
                <w:rFonts w:ascii="Arial" w:hAnsi="Arial" w:cs="Arial"/>
              </w:rPr>
            </w:pPr>
            <w:r w:rsidRPr="00737F6A">
              <w:rPr>
                <w:rFonts w:ascii="Arial" w:hAnsi="Arial" w:cs="Arial"/>
              </w:rPr>
              <w:t xml:space="preserve">“For schools, I also think they need gardens as it will encourage children to participate in farming and it will increase their understanding of food produce especially when it comes to introducing children to vegetables. We must all work together to achieve this </w:t>
            </w:r>
            <w:r w:rsidRPr="00737F6A">
              <w:rPr>
                <w:rFonts w:ascii="Arial" w:hAnsi="Arial" w:cs="Arial"/>
              </w:rPr>
              <w:lastRenderedPageBreak/>
              <w:t>for the sake of the health and wellbeing of the children.”</w:t>
            </w:r>
          </w:p>
        </w:tc>
        <w:tc>
          <w:tcPr>
            <w:tcW w:w="3922" w:type="dxa"/>
            <w:gridSpan w:val="2"/>
          </w:tcPr>
          <w:p w14:paraId="600AEF4E" w14:textId="77777777" w:rsidR="00AB5470" w:rsidRPr="00737F6A" w:rsidRDefault="0012254D" w:rsidP="00850962">
            <w:pPr>
              <w:spacing w:line="360" w:lineRule="auto"/>
              <w:jc w:val="both"/>
              <w:rPr>
                <w:rFonts w:ascii="Arial" w:hAnsi="Arial" w:cs="Arial"/>
              </w:rPr>
            </w:pPr>
            <w:r w:rsidRPr="00737F6A">
              <w:rPr>
                <w:rFonts w:ascii="Arial" w:hAnsi="Arial" w:cs="Arial"/>
              </w:rPr>
              <w:lastRenderedPageBreak/>
              <w:t>“We can have balanced diet in school, because maybe at home our parents may not have money for rice and maybe vegetables so in school at least we can eat something better when we buy them</w:t>
            </w:r>
            <w:r w:rsidRPr="00737F6A">
              <w:rPr>
                <w:rFonts w:ascii="Arial" w:hAnsi="Arial" w:cs="Arial"/>
                <w:b/>
              </w:rPr>
              <w:t>.”</w:t>
            </w:r>
          </w:p>
        </w:tc>
      </w:tr>
      <w:tr w:rsidR="00AB5470" w:rsidRPr="00737F6A" w14:paraId="600AEF53" w14:textId="77777777" w:rsidTr="001E79CD">
        <w:tc>
          <w:tcPr>
            <w:tcW w:w="750" w:type="dxa"/>
          </w:tcPr>
          <w:p w14:paraId="600AEF50" w14:textId="77777777" w:rsidR="00AB5470" w:rsidRPr="00737F6A" w:rsidRDefault="0012254D" w:rsidP="00850962">
            <w:pPr>
              <w:spacing w:line="360" w:lineRule="auto"/>
              <w:jc w:val="both"/>
              <w:rPr>
                <w:rFonts w:ascii="Arial" w:hAnsi="Arial" w:cs="Arial"/>
                <w:b/>
              </w:rPr>
            </w:pPr>
            <w:r w:rsidRPr="00737F6A">
              <w:rPr>
                <w:rFonts w:ascii="Arial" w:hAnsi="Arial" w:cs="Arial"/>
                <w:b/>
              </w:rPr>
              <w:t>Code</w:t>
            </w:r>
          </w:p>
        </w:tc>
        <w:tc>
          <w:tcPr>
            <w:tcW w:w="3923" w:type="dxa"/>
          </w:tcPr>
          <w:p w14:paraId="600AEF51" w14:textId="77777777" w:rsidR="00AB5470" w:rsidRPr="00737F6A" w:rsidRDefault="0012254D" w:rsidP="00850962">
            <w:pPr>
              <w:spacing w:line="360" w:lineRule="auto"/>
              <w:jc w:val="both"/>
              <w:rPr>
                <w:rFonts w:ascii="Arial" w:hAnsi="Arial" w:cs="Arial"/>
              </w:rPr>
            </w:pPr>
            <w:r w:rsidRPr="00737F6A">
              <w:rPr>
                <w:rFonts w:ascii="Arial" w:hAnsi="Arial" w:cs="Arial"/>
              </w:rPr>
              <w:t>Make farming an activity</w:t>
            </w:r>
          </w:p>
        </w:tc>
        <w:tc>
          <w:tcPr>
            <w:tcW w:w="3922" w:type="dxa"/>
            <w:gridSpan w:val="2"/>
          </w:tcPr>
          <w:p w14:paraId="600AEF52" w14:textId="77777777" w:rsidR="00AB5470" w:rsidRPr="00737F6A" w:rsidRDefault="0012254D" w:rsidP="00850962">
            <w:pPr>
              <w:spacing w:line="360" w:lineRule="auto"/>
              <w:jc w:val="both"/>
              <w:rPr>
                <w:rFonts w:ascii="Arial" w:hAnsi="Arial" w:cs="Arial"/>
              </w:rPr>
            </w:pPr>
            <w:r w:rsidRPr="00737F6A">
              <w:rPr>
                <w:rFonts w:ascii="Arial" w:hAnsi="Arial" w:cs="Arial"/>
              </w:rPr>
              <w:t>Thriving as a child</w:t>
            </w:r>
          </w:p>
        </w:tc>
      </w:tr>
      <w:tr w:rsidR="00AB5470" w:rsidRPr="00737F6A" w14:paraId="600AEF57" w14:textId="77777777" w:rsidTr="001E79CD">
        <w:tc>
          <w:tcPr>
            <w:tcW w:w="750" w:type="dxa"/>
          </w:tcPr>
          <w:p w14:paraId="600AEF54" w14:textId="77777777" w:rsidR="00AB5470" w:rsidRPr="00737F6A" w:rsidRDefault="0012254D" w:rsidP="00850962">
            <w:pPr>
              <w:spacing w:line="360" w:lineRule="auto"/>
              <w:jc w:val="both"/>
              <w:rPr>
                <w:rFonts w:ascii="Arial" w:hAnsi="Arial" w:cs="Arial"/>
                <w:b/>
              </w:rPr>
            </w:pPr>
            <w:r w:rsidRPr="00737F6A">
              <w:rPr>
                <w:rFonts w:ascii="Arial" w:hAnsi="Arial" w:cs="Arial"/>
                <w:b/>
              </w:rPr>
              <w:t>Concept</w:t>
            </w:r>
          </w:p>
        </w:tc>
        <w:tc>
          <w:tcPr>
            <w:tcW w:w="3923" w:type="dxa"/>
          </w:tcPr>
          <w:p w14:paraId="600AEF55" w14:textId="77777777" w:rsidR="00AB5470" w:rsidRPr="00737F6A" w:rsidRDefault="0012254D" w:rsidP="00850962">
            <w:pPr>
              <w:spacing w:line="360" w:lineRule="auto"/>
              <w:jc w:val="both"/>
              <w:rPr>
                <w:rFonts w:ascii="Arial" w:hAnsi="Arial" w:cs="Arial"/>
              </w:rPr>
            </w:pPr>
            <w:r w:rsidRPr="00737F6A">
              <w:rPr>
                <w:rFonts w:ascii="Arial" w:hAnsi="Arial" w:cs="Arial"/>
              </w:rPr>
              <w:t>Develop an agricultural school and community intervention</w:t>
            </w:r>
          </w:p>
        </w:tc>
        <w:tc>
          <w:tcPr>
            <w:tcW w:w="3922" w:type="dxa"/>
            <w:gridSpan w:val="2"/>
          </w:tcPr>
          <w:p w14:paraId="600AEF56" w14:textId="77777777" w:rsidR="00AB5470" w:rsidRPr="00737F6A" w:rsidRDefault="0012254D" w:rsidP="00850962">
            <w:pPr>
              <w:spacing w:line="360" w:lineRule="auto"/>
              <w:jc w:val="both"/>
              <w:rPr>
                <w:rFonts w:ascii="Arial" w:hAnsi="Arial" w:cs="Arial"/>
              </w:rPr>
            </w:pPr>
            <w:r w:rsidRPr="00737F6A">
              <w:rPr>
                <w:rFonts w:ascii="Arial" w:hAnsi="Arial" w:cs="Arial"/>
              </w:rPr>
              <w:t>Create a school food programme</w:t>
            </w:r>
          </w:p>
        </w:tc>
      </w:tr>
      <w:tr w:rsidR="00AB5470" w:rsidRPr="00737F6A" w14:paraId="600AEF5B" w14:textId="77777777" w:rsidTr="001E79CD">
        <w:tc>
          <w:tcPr>
            <w:tcW w:w="750" w:type="dxa"/>
          </w:tcPr>
          <w:p w14:paraId="600AEF58" w14:textId="77777777" w:rsidR="00AB5470" w:rsidRPr="00737F6A" w:rsidRDefault="0012254D" w:rsidP="00850962">
            <w:pPr>
              <w:spacing w:line="360" w:lineRule="auto"/>
              <w:jc w:val="both"/>
              <w:rPr>
                <w:rFonts w:ascii="Arial" w:hAnsi="Arial" w:cs="Arial"/>
                <w:b/>
              </w:rPr>
            </w:pPr>
            <w:r w:rsidRPr="00737F6A">
              <w:rPr>
                <w:rFonts w:ascii="Arial" w:hAnsi="Arial" w:cs="Arial"/>
                <w:b/>
              </w:rPr>
              <w:t>Category</w:t>
            </w:r>
          </w:p>
        </w:tc>
        <w:tc>
          <w:tcPr>
            <w:tcW w:w="3923" w:type="dxa"/>
          </w:tcPr>
          <w:p w14:paraId="600AEF59" w14:textId="77777777" w:rsidR="00AB5470" w:rsidRPr="00737F6A" w:rsidRDefault="0012254D" w:rsidP="00850962">
            <w:pPr>
              <w:spacing w:line="360" w:lineRule="auto"/>
              <w:jc w:val="both"/>
              <w:rPr>
                <w:rFonts w:ascii="Arial" w:hAnsi="Arial" w:cs="Arial"/>
              </w:rPr>
            </w:pPr>
            <w:r w:rsidRPr="00737F6A">
              <w:rPr>
                <w:rFonts w:ascii="Arial" w:hAnsi="Arial" w:cs="Arial"/>
              </w:rPr>
              <w:t>Introducing gardens as a form of knowledge and activity</w:t>
            </w:r>
          </w:p>
        </w:tc>
        <w:tc>
          <w:tcPr>
            <w:tcW w:w="3922" w:type="dxa"/>
            <w:gridSpan w:val="2"/>
          </w:tcPr>
          <w:p w14:paraId="600AEF5A" w14:textId="77777777" w:rsidR="00AB5470" w:rsidRPr="00737F6A" w:rsidRDefault="0012254D" w:rsidP="00850962">
            <w:pPr>
              <w:spacing w:line="360" w:lineRule="auto"/>
              <w:jc w:val="both"/>
              <w:rPr>
                <w:rFonts w:ascii="Arial" w:hAnsi="Arial" w:cs="Arial"/>
              </w:rPr>
            </w:pPr>
            <w:r w:rsidRPr="00737F6A">
              <w:rPr>
                <w:rFonts w:ascii="Arial" w:hAnsi="Arial" w:cs="Arial"/>
              </w:rPr>
              <w:t>school feeding programme that is affordable and sustainable.</w:t>
            </w:r>
          </w:p>
        </w:tc>
      </w:tr>
      <w:tr w:rsidR="00AB5470" w:rsidRPr="00737F6A" w14:paraId="600AEF5F" w14:textId="77777777" w:rsidTr="001E79CD">
        <w:tc>
          <w:tcPr>
            <w:tcW w:w="750" w:type="dxa"/>
          </w:tcPr>
          <w:p w14:paraId="600AEF5C" w14:textId="77777777" w:rsidR="00AB5470" w:rsidRPr="00737F6A" w:rsidRDefault="0012254D" w:rsidP="00850962">
            <w:pPr>
              <w:spacing w:line="360" w:lineRule="auto"/>
              <w:jc w:val="both"/>
              <w:rPr>
                <w:rFonts w:ascii="Arial" w:hAnsi="Arial" w:cs="Arial"/>
                <w:b/>
              </w:rPr>
            </w:pPr>
            <w:r w:rsidRPr="00737F6A">
              <w:rPr>
                <w:rFonts w:ascii="Arial" w:hAnsi="Arial" w:cs="Arial"/>
                <w:b/>
              </w:rPr>
              <w:t>Theme</w:t>
            </w:r>
          </w:p>
        </w:tc>
        <w:tc>
          <w:tcPr>
            <w:tcW w:w="7845" w:type="dxa"/>
            <w:gridSpan w:val="3"/>
          </w:tcPr>
          <w:p w14:paraId="600AEF5D" w14:textId="77777777" w:rsidR="00AB5470" w:rsidRPr="00737F6A" w:rsidRDefault="0012254D" w:rsidP="00850962">
            <w:pPr>
              <w:spacing w:line="360" w:lineRule="auto"/>
              <w:jc w:val="both"/>
              <w:rPr>
                <w:rFonts w:ascii="Arial" w:hAnsi="Arial" w:cs="Arial"/>
              </w:rPr>
            </w:pPr>
            <w:r w:rsidRPr="00737F6A">
              <w:rPr>
                <w:rFonts w:ascii="Arial" w:hAnsi="Arial" w:cs="Arial"/>
              </w:rPr>
              <w:t>schools as key settings for diet and exercise interventions</w:t>
            </w:r>
          </w:p>
          <w:p w14:paraId="600AEF5E" w14:textId="77777777" w:rsidR="00AB5470" w:rsidRPr="00737F6A" w:rsidRDefault="00A36F36" w:rsidP="00850962">
            <w:pPr>
              <w:spacing w:line="360" w:lineRule="auto"/>
              <w:jc w:val="both"/>
              <w:rPr>
                <w:rFonts w:ascii="Arial" w:hAnsi="Arial" w:cs="Arial"/>
              </w:rPr>
            </w:pPr>
          </w:p>
        </w:tc>
      </w:tr>
    </w:tbl>
    <w:p w14:paraId="600AEF60" w14:textId="77777777" w:rsidR="00EA2585" w:rsidRPr="00737F6A" w:rsidRDefault="00A36F36" w:rsidP="00850962">
      <w:pPr>
        <w:spacing w:line="360" w:lineRule="auto"/>
        <w:jc w:val="both"/>
        <w:rPr>
          <w:rFonts w:ascii="Arial" w:hAnsi="Arial" w:cs="Arial"/>
          <w:b/>
        </w:rPr>
      </w:pPr>
    </w:p>
    <w:p w14:paraId="600AEF61" w14:textId="77777777" w:rsidR="00EA2585" w:rsidRPr="00737F6A" w:rsidRDefault="0012254D" w:rsidP="00850962">
      <w:pPr>
        <w:spacing w:line="360" w:lineRule="auto"/>
        <w:rPr>
          <w:rFonts w:ascii="Arial" w:eastAsiaTheme="minorHAnsi" w:hAnsi="Arial" w:cs="Arial"/>
        </w:rPr>
      </w:pPr>
      <w:r w:rsidRPr="00737F6A">
        <w:rPr>
          <w:rFonts w:ascii="Arial" w:hAnsi="Arial" w:cs="Arial"/>
          <w:caps/>
        </w:rPr>
        <w:br w:type="page"/>
      </w:r>
    </w:p>
    <w:p w14:paraId="600AEF62" w14:textId="77777777" w:rsidR="001D2DD1" w:rsidRPr="00737F6A" w:rsidRDefault="0012254D" w:rsidP="000437F0">
      <w:pPr>
        <w:pStyle w:val="Heading2"/>
        <w:numPr>
          <w:ilvl w:val="0"/>
          <w:numId w:val="0"/>
        </w:numPr>
        <w:ind w:left="576" w:hanging="576"/>
        <w:rPr>
          <w:rFonts w:cs="Arial"/>
          <w:szCs w:val="22"/>
        </w:rPr>
      </w:pPr>
      <w:bookmarkStart w:id="239" w:name="_Toc112514209"/>
      <w:r w:rsidRPr="00737F6A">
        <w:rPr>
          <w:rFonts w:cs="Arial"/>
          <w:szCs w:val="22"/>
        </w:rPr>
        <w:lastRenderedPageBreak/>
        <w:t>Appendix 17: Study 2 Participant characteristics</w:t>
      </w:r>
      <w:bookmarkEnd w:id="239"/>
    </w:p>
    <w:p w14:paraId="600AEF63" w14:textId="77777777" w:rsidR="001A6C47" w:rsidRPr="00737F6A" w:rsidRDefault="0012254D" w:rsidP="00850962">
      <w:pPr>
        <w:spacing w:line="360" w:lineRule="auto"/>
        <w:rPr>
          <w:rFonts w:ascii="Arial" w:hAnsi="Arial" w:cs="Arial"/>
          <w:b/>
          <w:bCs/>
        </w:rPr>
      </w:pPr>
      <w:r w:rsidRPr="00737F6A">
        <w:rPr>
          <w:rFonts w:ascii="Arial" w:hAnsi="Arial" w:cs="Arial"/>
          <w:b/>
          <w:bCs/>
        </w:rPr>
        <w:t>Phase I</w:t>
      </w:r>
    </w:p>
    <w:tbl>
      <w:tblPr>
        <w:tblW w:w="0" w:type="auto"/>
        <w:tblInd w:w="10" w:type="dxa"/>
        <w:tblCellMar>
          <w:left w:w="10" w:type="dxa"/>
          <w:right w:w="10" w:type="dxa"/>
        </w:tblCellMar>
        <w:tblLook w:val="04A0" w:firstRow="1" w:lastRow="0" w:firstColumn="1" w:lastColumn="0" w:noHBand="0" w:noVBand="1"/>
      </w:tblPr>
      <w:tblGrid>
        <w:gridCol w:w="1525"/>
        <w:gridCol w:w="997"/>
        <w:gridCol w:w="1097"/>
        <w:gridCol w:w="1868"/>
        <w:gridCol w:w="1928"/>
        <w:gridCol w:w="1601"/>
      </w:tblGrid>
      <w:tr w:rsidR="001A6C47" w:rsidRPr="00737F6A" w14:paraId="600AEF65" w14:textId="77777777" w:rsidTr="00F3463D">
        <w:trPr>
          <w:trHeight w:val="383"/>
        </w:trPr>
        <w:tc>
          <w:tcPr>
            <w:tcW w:w="8817" w:type="dxa"/>
            <w:gridSpan w:val="6"/>
          </w:tcPr>
          <w:p w14:paraId="600AEF64" w14:textId="77777777" w:rsidR="001A6C47" w:rsidRPr="00737F6A" w:rsidRDefault="0012254D" w:rsidP="00850962">
            <w:pPr>
              <w:spacing w:line="360" w:lineRule="auto"/>
              <w:jc w:val="both"/>
              <w:rPr>
                <w:rFonts w:ascii="Arial" w:hAnsi="Arial" w:cs="Arial"/>
                <w:b/>
              </w:rPr>
            </w:pPr>
            <w:r w:rsidRPr="00737F6A">
              <w:rPr>
                <w:rFonts w:ascii="Arial" w:hAnsi="Arial" w:cs="Arial"/>
                <w:b/>
              </w:rPr>
              <w:t>Adult Participants</w:t>
            </w:r>
          </w:p>
        </w:tc>
      </w:tr>
      <w:tr w:rsidR="001A6C47" w:rsidRPr="00737F6A" w14:paraId="600AEF6C" w14:textId="77777777" w:rsidTr="00F3463D">
        <w:trPr>
          <w:trHeight w:val="383"/>
        </w:trPr>
        <w:tc>
          <w:tcPr>
            <w:tcW w:w="1532" w:type="dxa"/>
          </w:tcPr>
          <w:p w14:paraId="600AEF66" w14:textId="77777777" w:rsidR="001A6C47" w:rsidRPr="00737F6A" w:rsidRDefault="0012254D" w:rsidP="00850962">
            <w:pPr>
              <w:spacing w:line="360" w:lineRule="auto"/>
              <w:jc w:val="both"/>
              <w:rPr>
                <w:rFonts w:ascii="Arial" w:hAnsi="Arial" w:cs="Arial"/>
                <w:b/>
              </w:rPr>
            </w:pPr>
            <w:r w:rsidRPr="00737F6A">
              <w:rPr>
                <w:rFonts w:ascii="Arial" w:hAnsi="Arial" w:cs="Arial"/>
                <w:b/>
              </w:rPr>
              <w:t xml:space="preserve">Participant’s Number </w:t>
            </w:r>
          </w:p>
        </w:tc>
        <w:tc>
          <w:tcPr>
            <w:tcW w:w="1022" w:type="dxa"/>
          </w:tcPr>
          <w:p w14:paraId="600AEF67" w14:textId="77777777" w:rsidR="001A6C47" w:rsidRPr="00737F6A" w:rsidRDefault="0012254D" w:rsidP="00850962">
            <w:pPr>
              <w:spacing w:line="360" w:lineRule="auto"/>
              <w:jc w:val="both"/>
              <w:rPr>
                <w:rFonts w:ascii="Arial" w:hAnsi="Arial" w:cs="Arial"/>
                <w:b/>
              </w:rPr>
            </w:pPr>
            <w:r w:rsidRPr="00737F6A">
              <w:rPr>
                <w:rFonts w:ascii="Arial" w:hAnsi="Arial" w:cs="Arial"/>
                <w:b/>
              </w:rPr>
              <w:t>Age</w:t>
            </w:r>
          </w:p>
        </w:tc>
        <w:tc>
          <w:tcPr>
            <w:tcW w:w="1127" w:type="dxa"/>
          </w:tcPr>
          <w:p w14:paraId="600AEF68" w14:textId="77777777" w:rsidR="001A6C47" w:rsidRPr="00737F6A" w:rsidRDefault="0012254D" w:rsidP="00850962">
            <w:pPr>
              <w:spacing w:line="360" w:lineRule="auto"/>
              <w:jc w:val="both"/>
              <w:rPr>
                <w:rFonts w:ascii="Arial" w:hAnsi="Arial" w:cs="Arial"/>
                <w:b/>
              </w:rPr>
            </w:pPr>
            <w:r w:rsidRPr="00737F6A">
              <w:rPr>
                <w:rFonts w:ascii="Arial" w:hAnsi="Arial" w:cs="Arial"/>
                <w:b/>
              </w:rPr>
              <w:t xml:space="preserve">Sex </w:t>
            </w:r>
          </w:p>
        </w:tc>
        <w:tc>
          <w:tcPr>
            <w:tcW w:w="1910" w:type="dxa"/>
          </w:tcPr>
          <w:p w14:paraId="600AEF69" w14:textId="77777777" w:rsidR="001A6C47" w:rsidRPr="00737F6A" w:rsidRDefault="0012254D" w:rsidP="00850962">
            <w:pPr>
              <w:spacing w:line="360" w:lineRule="auto"/>
              <w:jc w:val="both"/>
              <w:rPr>
                <w:rFonts w:ascii="Arial" w:hAnsi="Arial" w:cs="Arial"/>
                <w:b/>
              </w:rPr>
            </w:pPr>
            <w:r w:rsidRPr="00737F6A">
              <w:rPr>
                <w:rFonts w:ascii="Arial" w:hAnsi="Arial" w:cs="Arial"/>
                <w:b/>
              </w:rPr>
              <w:t>State of Origin</w:t>
            </w:r>
          </w:p>
        </w:tc>
        <w:tc>
          <w:tcPr>
            <w:tcW w:w="1603" w:type="dxa"/>
          </w:tcPr>
          <w:p w14:paraId="600AEF6A" w14:textId="77777777" w:rsidR="001A6C47" w:rsidRPr="00737F6A" w:rsidRDefault="0012254D" w:rsidP="00850962">
            <w:pPr>
              <w:spacing w:line="360" w:lineRule="auto"/>
              <w:jc w:val="both"/>
              <w:rPr>
                <w:rFonts w:ascii="Arial" w:hAnsi="Arial" w:cs="Arial"/>
                <w:b/>
              </w:rPr>
            </w:pPr>
            <w:r w:rsidRPr="00737F6A">
              <w:rPr>
                <w:rFonts w:ascii="Arial" w:hAnsi="Arial" w:cs="Arial"/>
                <w:b/>
              </w:rPr>
              <w:t>Grade/Occupation</w:t>
            </w:r>
          </w:p>
        </w:tc>
        <w:tc>
          <w:tcPr>
            <w:tcW w:w="1623" w:type="dxa"/>
          </w:tcPr>
          <w:p w14:paraId="600AEF6B" w14:textId="77777777" w:rsidR="001A6C47" w:rsidRPr="00737F6A" w:rsidRDefault="0012254D" w:rsidP="00850962">
            <w:pPr>
              <w:spacing w:line="360" w:lineRule="auto"/>
              <w:jc w:val="both"/>
              <w:rPr>
                <w:rFonts w:ascii="Arial" w:hAnsi="Arial" w:cs="Arial"/>
                <w:b/>
              </w:rPr>
            </w:pPr>
            <w:r w:rsidRPr="00737F6A">
              <w:rPr>
                <w:rFonts w:ascii="Arial" w:hAnsi="Arial" w:cs="Arial"/>
                <w:b/>
              </w:rPr>
              <w:t xml:space="preserve">Religion </w:t>
            </w:r>
          </w:p>
        </w:tc>
      </w:tr>
      <w:tr w:rsidR="001A6C47" w:rsidRPr="00737F6A" w14:paraId="600AEF73" w14:textId="77777777" w:rsidTr="00F3463D">
        <w:trPr>
          <w:trHeight w:val="522"/>
        </w:trPr>
        <w:tc>
          <w:tcPr>
            <w:tcW w:w="1532" w:type="dxa"/>
          </w:tcPr>
          <w:p w14:paraId="600AEF6D" w14:textId="77777777" w:rsidR="001A6C47" w:rsidRPr="00737F6A" w:rsidRDefault="0012254D" w:rsidP="00850962">
            <w:pPr>
              <w:spacing w:line="360" w:lineRule="auto"/>
              <w:jc w:val="both"/>
              <w:rPr>
                <w:rFonts w:ascii="Arial" w:hAnsi="Arial" w:cs="Arial"/>
              </w:rPr>
            </w:pPr>
            <w:r w:rsidRPr="00737F6A">
              <w:rPr>
                <w:rFonts w:ascii="Arial" w:hAnsi="Arial" w:cs="Arial"/>
              </w:rPr>
              <w:t>001</w:t>
            </w:r>
          </w:p>
        </w:tc>
        <w:tc>
          <w:tcPr>
            <w:tcW w:w="1022" w:type="dxa"/>
          </w:tcPr>
          <w:p w14:paraId="600AEF6E" w14:textId="77777777" w:rsidR="001A6C47" w:rsidRPr="00737F6A" w:rsidRDefault="0012254D" w:rsidP="00850962">
            <w:pPr>
              <w:spacing w:line="360" w:lineRule="auto"/>
              <w:jc w:val="both"/>
              <w:rPr>
                <w:rFonts w:ascii="Arial" w:hAnsi="Arial" w:cs="Arial"/>
              </w:rPr>
            </w:pPr>
            <w:r w:rsidRPr="00737F6A">
              <w:rPr>
                <w:rFonts w:ascii="Arial" w:hAnsi="Arial" w:cs="Arial"/>
              </w:rPr>
              <w:t>57</w:t>
            </w:r>
          </w:p>
        </w:tc>
        <w:tc>
          <w:tcPr>
            <w:tcW w:w="1127" w:type="dxa"/>
          </w:tcPr>
          <w:p w14:paraId="600AEF6F" w14:textId="77777777" w:rsidR="001A6C47" w:rsidRPr="00737F6A" w:rsidRDefault="0012254D" w:rsidP="00850962">
            <w:pPr>
              <w:spacing w:line="360" w:lineRule="auto"/>
              <w:jc w:val="both"/>
              <w:rPr>
                <w:rFonts w:ascii="Arial" w:hAnsi="Arial" w:cs="Arial"/>
              </w:rPr>
            </w:pPr>
            <w:r w:rsidRPr="00737F6A">
              <w:rPr>
                <w:rFonts w:ascii="Arial" w:hAnsi="Arial" w:cs="Arial"/>
              </w:rPr>
              <w:t>F</w:t>
            </w:r>
          </w:p>
        </w:tc>
        <w:tc>
          <w:tcPr>
            <w:tcW w:w="1910" w:type="dxa"/>
          </w:tcPr>
          <w:p w14:paraId="600AEF70" w14:textId="77777777" w:rsidR="001A6C47" w:rsidRPr="00737F6A" w:rsidRDefault="0012254D" w:rsidP="00850962">
            <w:pPr>
              <w:spacing w:line="360" w:lineRule="auto"/>
              <w:jc w:val="both"/>
              <w:rPr>
                <w:rFonts w:ascii="Arial" w:hAnsi="Arial" w:cs="Arial"/>
              </w:rPr>
            </w:pPr>
            <w:r w:rsidRPr="00737F6A">
              <w:rPr>
                <w:rFonts w:ascii="Arial" w:hAnsi="Arial" w:cs="Arial"/>
              </w:rPr>
              <w:t xml:space="preserve">Delta (South South) </w:t>
            </w:r>
          </w:p>
        </w:tc>
        <w:tc>
          <w:tcPr>
            <w:tcW w:w="1603" w:type="dxa"/>
          </w:tcPr>
          <w:p w14:paraId="600AEF71" w14:textId="77777777" w:rsidR="001A6C47" w:rsidRPr="00737F6A" w:rsidRDefault="0012254D" w:rsidP="00850962">
            <w:pPr>
              <w:spacing w:line="360" w:lineRule="auto"/>
              <w:jc w:val="both"/>
              <w:rPr>
                <w:rFonts w:ascii="Arial" w:hAnsi="Arial" w:cs="Arial"/>
              </w:rPr>
            </w:pPr>
            <w:r w:rsidRPr="00737F6A">
              <w:rPr>
                <w:rFonts w:ascii="Arial" w:hAnsi="Arial" w:cs="Arial"/>
              </w:rPr>
              <w:t>Business Woman</w:t>
            </w:r>
          </w:p>
        </w:tc>
        <w:tc>
          <w:tcPr>
            <w:tcW w:w="1623" w:type="dxa"/>
          </w:tcPr>
          <w:p w14:paraId="600AEF72" w14:textId="77777777" w:rsidR="001A6C47" w:rsidRPr="00737F6A" w:rsidRDefault="0012254D" w:rsidP="00850962">
            <w:pPr>
              <w:spacing w:line="360" w:lineRule="auto"/>
              <w:jc w:val="both"/>
              <w:rPr>
                <w:rFonts w:ascii="Arial" w:hAnsi="Arial" w:cs="Arial"/>
              </w:rPr>
            </w:pPr>
            <w:r w:rsidRPr="00737F6A">
              <w:rPr>
                <w:rFonts w:ascii="Arial" w:hAnsi="Arial" w:cs="Arial"/>
              </w:rPr>
              <w:t>Christianity</w:t>
            </w:r>
          </w:p>
        </w:tc>
      </w:tr>
      <w:tr w:rsidR="001A6C47" w:rsidRPr="00737F6A" w14:paraId="600AEF7A" w14:textId="77777777" w:rsidTr="00F3463D">
        <w:trPr>
          <w:trHeight w:val="522"/>
        </w:trPr>
        <w:tc>
          <w:tcPr>
            <w:tcW w:w="1532" w:type="dxa"/>
          </w:tcPr>
          <w:p w14:paraId="600AEF74" w14:textId="77777777" w:rsidR="001A6C47" w:rsidRPr="00737F6A" w:rsidRDefault="0012254D" w:rsidP="00850962">
            <w:pPr>
              <w:spacing w:line="360" w:lineRule="auto"/>
              <w:jc w:val="both"/>
              <w:rPr>
                <w:rFonts w:ascii="Arial" w:hAnsi="Arial" w:cs="Arial"/>
              </w:rPr>
            </w:pPr>
            <w:r w:rsidRPr="00737F6A">
              <w:rPr>
                <w:rFonts w:ascii="Arial" w:hAnsi="Arial" w:cs="Arial"/>
              </w:rPr>
              <w:t>002</w:t>
            </w:r>
          </w:p>
        </w:tc>
        <w:tc>
          <w:tcPr>
            <w:tcW w:w="1022" w:type="dxa"/>
          </w:tcPr>
          <w:p w14:paraId="600AEF75" w14:textId="77777777" w:rsidR="001A6C47" w:rsidRPr="00737F6A" w:rsidRDefault="0012254D" w:rsidP="00850962">
            <w:pPr>
              <w:spacing w:line="360" w:lineRule="auto"/>
              <w:jc w:val="both"/>
              <w:rPr>
                <w:rFonts w:ascii="Arial" w:hAnsi="Arial" w:cs="Arial"/>
              </w:rPr>
            </w:pPr>
            <w:r w:rsidRPr="00737F6A">
              <w:rPr>
                <w:rFonts w:ascii="Arial" w:hAnsi="Arial" w:cs="Arial"/>
              </w:rPr>
              <w:t>32</w:t>
            </w:r>
          </w:p>
        </w:tc>
        <w:tc>
          <w:tcPr>
            <w:tcW w:w="1127" w:type="dxa"/>
          </w:tcPr>
          <w:p w14:paraId="600AEF76" w14:textId="77777777" w:rsidR="001A6C47" w:rsidRPr="00737F6A" w:rsidRDefault="0012254D" w:rsidP="00850962">
            <w:pPr>
              <w:spacing w:line="360" w:lineRule="auto"/>
              <w:jc w:val="both"/>
              <w:rPr>
                <w:rFonts w:ascii="Arial" w:hAnsi="Arial" w:cs="Arial"/>
              </w:rPr>
            </w:pPr>
            <w:r w:rsidRPr="00737F6A">
              <w:rPr>
                <w:rFonts w:ascii="Arial" w:hAnsi="Arial" w:cs="Arial"/>
              </w:rPr>
              <w:t>M</w:t>
            </w:r>
          </w:p>
        </w:tc>
        <w:tc>
          <w:tcPr>
            <w:tcW w:w="1910" w:type="dxa"/>
          </w:tcPr>
          <w:p w14:paraId="600AEF77" w14:textId="77777777" w:rsidR="001A6C47" w:rsidRPr="00737F6A" w:rsidRDefault="0012254D" w:rsidP="00850962">
            <w:pPr>
              <w:spacing w:line="360" w:lineRule="auto"/>
              <w:jc w:val="both"/>
              <w:rPr>
                <w:rFonts w:ascii="Arial" w:hAnsi="Arial" w:cs="Arial"/>
              </w:rPr>
            </w:pPr>
            <w:r w:rsidRPr="00737F6A">
              <w:rPr>
                <w:rFonts w:ascii="Arial" w:hAnsi="Arial" w:cs="Arial"/>
              </w:rPr>
              <w:t>Imo ( South East)</w:t>
            </w:r>
          </w:p>
        </w:tc>
        <w:tc>
          <w:tcPr>
            <w:tcW w:w="1603" w:type="dxa"/>
          </w:tcPr>
          <w:p w14:paraId="600AEF78" w14:textId="77777777" w:rsidR="001A6C47" w:rsidRPr="00737F6A" w:rsidRDefault="0012254D" w:rsidP="00850962">
            <w:pPr>
              <w:spacing w:line="360" w:lineRule="auto"/>
              <w:jc w:val="both"/>
              <w:rPr>
                <w:rFonts w:ascii="Arial" w:hAnsi="Arial" w:cs="Arial"/>
              </w:rPr>
            </w:pPr>
            <w:r w:rsidRPr="00737F6A">
              <w:rPr>
                <w:rFonts w:ascii="Arial" w:hAnsi="Arial" w:cs="Arial"/>
              </w:rPr>
              <w:t xml:space="preserve">Clinical Nutritionist </w:t>
            </w:r>
          </w:p>
        </w:tc>
        <w:tc>
          <w:tcPr>
            <w:tcW w:w="1623" w:type="dxa"/>
          </w:tcPr>
          <w:p w14:paraId="600AEF79" w14:textId="77777777" w:rsidR="001A6C47" w:rsidRPr="00737F6A" w:rsidRDefault="0012254D" w:rsidP="00850962">
            <w:pPr>
              <w:spacing w:line="360" w:lineRule="auto"/>
              <w:jc w:val="both"/>
              <w:rPr>
                <w:rFonts w:ascii="Arial" w:hAnsi="Arial" w:cs="Arial"/>
              </w:rPr>
            </w:pPr>
            <w:r w:rsidRPr="00737F6A">
              <w:rPr>
                <w:rFonts w:ascii="Arial" w:hAnsi="Arial" w:cs="Arial"/>
              </w:rPr>
              <w:t>Christianity</w:t>
            </w:r>
          </w:p>
        </w:tc>
      </w:tr>
      <w:tr w:rsidR="001A6C47" w:rsidRPr="00737F6A" w14:paraId="600AEF81" w14:textId="77777777" w:rsidTr="00F3463D">
        <w:trPr>
          <w:trHeight w:val="522"/>
        </w:trPr>
        <w:tc>
          <w:tcPr>
            <w:tcW w:w="1532" w:type="dxa"/>
          </w:tcPr>
          <w:p w14:paraId="600AEF7B" w14:textId="77777777" w:rsidR="001A6C47" w:rsidRPr="00737F6A" w:rsidRDefault="0012254D" w:rsidP="00850962">
            <w:pPr>
              <w:spacing w:line="360" w:lineRule="auto"/>
              <w:jc w:val="both"/>
              <w:rPr>
                <w:rFonts w:ascii="Arial" w:hAnsi="Arial" w:cs="Arial"/>
              </w:rPr>
            </w:pPr>
            <w:r w:rsidRPr="00737F6A">
              <w:rPr>
                <w:rFonts w:ascii="Arial" w:hAnsi="Arial" w:cs="Arial"/>
              </w:rPr>
              <w:t>003</w:t>
            </w:r>
          </w:p>
        </w:tc>
        <w:tc>
          <w:tcPr>
            <w:tcW w:w="1022" w:type="dxa"/>
          </w:tcPr>
          <w:p w14:paraId="600AEF7C" w14:textId="77777777" w:rsidR="001A6C47" w:rsidRPr="00737F6A" w:rsidRDefault="0012254D" w:rsidP="00850962">
            <w:pPr>
              <w:spacing w:line="360" w:lineRule="auto"/>
              <w:jc w:val="both"/>
              <w:rPr>
                <w:rFonts w:ascii="Arial" w:hAnsi="Arial" w:cs="Arial"/>
              </w:rPr>
            </w:pPr>
            <w:r w:rsidRPr="00737F6A">
              <w:rPr>
                <w:rFonts w:ascii="Arial" w:hAnsi="Arial" w:cs="Arial"/>
              </w:rPr>
              <w:t>30</w:t>
            </w:r>
          </w:p>
        </w:tc>
        <w:tc>
          <w:tcPr>
            <w:tcW w:w="1127" w:type="dxa"/>
          </w:tcPr>
          <w:p w14:paraId="600AEF7D" w14:textId="77777777" w:rsidR="001A6C47" w:rsidRPr="00737F6A" w:rsidRDefault="0012254D" w:rsidP="00850962">
            <w:pPr>
              <w:spacing w:line="360" w:lineRule="auto"/>
              <w:jc w:val="both"/>
              <w:rPr>
                <w:rFonts w:ascii="Arial" w:hAnsi="Arial" w:cs="Arial"/>
              </w:rPr>
            </w:pPr>
            <w:r w:rsidRPr="00737F6A">
              <w:rPr>
                <w:rFonts w:ascii="Arial" w:hAnsi="Arial" w:cs="Arial"/>
              </w:rPr>
              <w:t>F</w:t>
            </w:r>
          </w:p>
        </w:tc>
        <w:tc>
          <w:tcPr>
            <w:tcW w:w="1910" w:type="dxa"/>
          </w:tcPr>
          <w:p w14:paraId="600AEF7E" w14:textId="77777777" w:rsidR="001A6C47" w:rsidRPr="00737F6A" w:rsidRDefault="0012254D" w:rsidP="00850962">
            <w:pPr>
              <w:spacing w:line="360" w:lineRule="auto"/>
              <w:jc w:val="both"/>
              <w:rPr>
                <w:rFonts w:ascii="Arial" w:hAnsi="Arial" w:cs="Arial"/>
              </w:rPr>
            </w:pPr>
            <w:r w:rsidRPr="00737F6A">
              <w:rPr>
                <w:rFonts w:ascii="Arial" w:hAnsi="Arial" w:cs="Arial"/>
              </w:rPr>
              <w:t>Oyo (South West)</w:t>
            </w:r>
          </w:p>
        </w:tc>
        <w:tc>
          <w:tcPr>
            <w:tcW w:w="1603" w:type="dxa"/>
          </w:tcPr>
          <w:p w14:paraId="600AEF7F" w14:textId="77777777" w:rsidR="001A6C47" w:rsidRPr="00737F6A" w:rsidRDefault="0012254D" w:rsidP="00850962">
            <w:pPr>
              <w:spacing w:line="360" w:lineRule="auto"/>
              <w:jc w:val="both"/>
              <w:rPr>
                <w:rFonts w:ascii="Arial" w:hAnsi="Arial" w:cs="Arial"/>
              </w:rPr>
            </w:pPr>
            <w:r w:rsidRPr="00737F6A">
              <w:rPr>
                <w:rFonts w:ascii="Arial" w:hAnsi="Arial" w:cs="Arial"/>
              </w:rPr>
              <w:t xml:space="preserve">Caterer </w:t>
            </w:r>
          </w:p>
        </w:tc>
        <w:tc>
          <w:tcPr>
            <w:tcW w:w="1623" w:type="dxa"/>
          </w:tcPr>
          <w:p w14:paraId="600AEF80" w14:textId="77777777" w:rsidR="001A6C47" w:rsidRPr="00737F6A" w:rsidRDefault="0012254D" w:rsidP="00850962">
            <w:pPr>
              <w:spacing w:line="360" w:lineRule="auto"/>
              <w:jc w:val="both"/>
              <w:rPr>
                <w:rFonts w:ascii="Arial" w:hAnsi="Arial" w:cs="Arial"/>
              </w:rPr>
            </w:pPr>
            <w:r w:rsidRPr="00737F6A">
              <w:rPr>
                <w:rFonts w:ascii="Arial" w:hAnsi="Arial" w:cs="Arial"/>
              </w:rPr>
              <w:t>Christianity</w:t>
            </w:r>
          </w:p>
        </w:tc>
      </w:tr>
      <w:tr w:rsidR="001A6C47" w:rsidRPr="00737F6A" w14:paraId="600AEF88" w14:textId="77777777" w:rsidTr="00F3463D">
        <w:trPr>
          <w:trHeight w:val="522"/>
        </w:trPr>
        <w:tc>
          <w:tcPr>
            <w:tcW w:w="1532" w:type="dxa"/>
          </w:tcPr>
          <w:p w14:paraId="600AEF82" w14:textId="77777777" w:rsidR="001A6C47" w:rsidRPr="00737F6A" w:rsidRDefault="0012254D" w:rsidP="00850962">
            <w:pPr>
              <w:spacing w:line="360" w:lineRule="auto"/>
              <w:jc w:val="both"/>
              <w:rPr>
                <w:rFonts w:ascii="Arial" w:hAnsi="Arial" w:cs="Arial"/>
              </w:rPr>
            </w:pPr>
            <w:r w:rsidRPr="00737F6A">
              <w:rPr>
                <w:rFonts w:ascii="Arial" w:hAnsi="Arial" w:cs="Arial"/>
              </w:rPr>
              <w:t>006</w:t>
            </w:r>
          </w:p>
        </w:tc>
        <w:tc>
          <w:tcPr>
            <w:tcW w:w="1022" w:type="dxa"/>
          </w:tcPr>
          <w:p w14:paraId="600AEF83" w14:textId="77777777" w:rsidR="001A6C47" w:rsidRPr="00737F6A" w:rsidRDefault="0012254D" w:rsidP="00850962">
            <w:pPr>
              <w:spacing w:line="360" w:lineRule="auto"/>
              <w:jc w:val="both"/>
              <w:rPr>
                <w:rFonts w:ascii="Arial" w:hAnsi="Arial" w:cs="Arial"/>
              </w:rPr>
            </w:pPr>
            <w:r w:rsidRPr="00737F6A">
              <w:rPr>
                <w:rFonts w:ascii="Arial" w:hAnsi="Arial" w:cs="Arial"/>
              </w:rPr>
              <w:t>35</w:t>
            </w:r>
          </w:p>
        </w:tc>
        <w:tc>
          <w:tcPr>
            <w:tcW w:w="1127" w:type="dxa"/>
          </w:tcPr>
          <w:p w14:paraId="600AEF84" w14:textId="77777777" w:rsidR="001A6C47" w:rsidRPr="00737F6A" w:rsidRDefault="0012254D" w:rsidP="00850962">
            <w:pPr>
              <w:spacing w:line="360" w:lineRule="auto"/>
              <w:jc w:val="both"/>
              <w:rPr>
                <w:rFonts w:ascii="Arial" w:hAnsi="Arial" w:cs="Arial"/>
              </w:rPr>
            </w:pPr>
            <w:r w:rsidRPr="00737F6A">
              <w:rPr>
                <w:rFonts w:ascii="Arial" w:hAnsi="Arial" w:cs="Arial"/>
              </w:rPr>
              <w:t>F</w:t>
            </w:r>
          </w:p>
        </w:tc>
        <w:tc>
          <w:tcPr>
            <w:tcW w:w="1910" w:type="dxa"/>
          </w:tcPr>
          <w:p w14:paraId="600AEF85" w14:textId="77777777" w:rsidR="001A6C47" w:rsidRPr="00737F6A" w:rsidRDefault="0012254D" w:rsidP="00850962">
            <w:pPr>
              <w:spacing w:line="360" w:lineRule="auto"/>
              <w:jc w:val="both"/>
              <w:rPr>
                <w:rFonts w:ascii="Arial" w:hAnsi="Arial" w:cs="Arial"/>
              </w:rPr>
            </w:pPr>
            <w:r w:rsidRPr="00737F6A">
              <w:rPr>
                <w:rFonts w:ascii="Arial" w:hAnsi="Arial" w:cs="Arial"/>
              </w:rPr>
              <w:t>Ondo (South West)</w:t>
            </w:r>
          </w:p>
        </w:tc>
        <w:tc>
          <w:tcPr>
            <w:tcW w:w="1603" w:type="dxa"/>
          </w:tcPr>
          <w:p w14:paraId="600AEF86" w14:textId="77777777" w:rsidR="001A6C47" w:rsidRPr="00737F6A" w:rsidRDefault="0012254D" w:rsidP="00850962">
            <w:pPr>
              <w:spacing w:line="360" w:lineRule="auto"/>
              <w:jc w:val="both"/>
              <w:rPr>
                <w:rFonts w:ascii="Arial" w:hAnsi="Arial" w:cs="Arial"/>
              </w:rPr>
            </w:pPr>
            <w:r w:rsidRPr="00737F6A">
              <w:rPr>
                <w:rFonts w:ascii="Arial" w:hAnsi="Arial" w:cs="Arial"/>
              </w:rPr>
              <w:t>Food Technologist</w:t>
            </w:r>
          </w:p>
        </w:tc>
        <w:tc>
          <w:tcPr>
            <w:tcW w:w="1623" w:type="dxa"/>
          </w:tcPr>
          <w:p w14:paraId="600AEF87" w14:textId="77777777" w:rsidR="001A6C47" w:rsidRPr="00737F6A" w:rsidRDefault="0012254D" w:rsidP="00850962">
            <w:pPr>
              <w:spacing w:line="360" w:lineRule="auto"/>
              <w:jc w:val="both"/>
              <w:rPr>
                <w:rFonts w:ascii="Arial" w:hAnsi="Arial" w:cs="Arial"/>
              </w:rPr>
            </w:pPr>
            <w:r w:rsidRPr="00737F6A">
              <w:rPr>
                <w:rFonts w:ascii="Arial" w:hAnsi="Arial" w:cs="Arial"/>
              </w:rPr>
              <w:t xml:space="preserve">Christianity </w:t>
            </w:r>
          </w:p>
        </w:tc>
      </w:tr>
      <w:tr w:rsidR="001A6C47" w:rsidRPr="00737F6A" w14:paraId="600AEF8F" w14:textId="77777777" w:rsidTr="00F3463D">
        <w:trPr>
          <w:trHeight w:val="469"/>
        </w:trPr>
        <w:tc>
          <w:tcPr>
            <w:tcW w:w="1532" w:type="dxa"/>
          </w:tcPr>
          <w:p w14:paraId="600AEF89" w14:textId="77777777" w:rsidR="001A6C47" w:rsidRPr="00737F6A" w:rsidRDefault="0012254D" w:rsidP="00850962">
            <w:pPr>
              <w:spacing w:line="360" w:lineRule="auto"/>
              <w:jc w:val="both"/>
              <w:rPr>
                <w:rFonts w:ascii="Arial" w:hAnsi="Arial" w:cs="Arial"/>
              </w:rPr>
            </w:pPr>
            <w:r w:rsidRPr="00737F6A">
              <w:rPr>
                <w:rFonts w:ascii="Arial" w:hAnsi="Arial" w:cs="Arial"/>
              </w:rPr>
              <w:t>007</w:t>
            </w:r>
          </w:p>
        </w:tc>
        <w:tc>
          <w:tcPr>
            <w:tcW w:w="1022" w:type="dxa"/>
          </w:tcPr>
          <w:p w14:paraId="600AEF8A" w14:textId="77777777" w:rsidR="001A6C47" w:rsidRPr="00737F6A" w:rsidRDefault="0012254D" w:rsidP="00850962">
            <w:pPr>
              <w:spacing w:line="360" w:lineRule="auto"/>
              <w:jc w:val="both"/>
              <w:rPr>
                <w:rFonts w:ascii="Arial" w:hAnsi="Arial" w:cs="Arial"/>
              </w:rPr>
            </w:pPr>
            <w:r w:rsidRPr="00737F6A">
              <w:rPr>
                <w:rFonts w:ascii="Arial" w:hAnsi="Arial" w:cs="Arial"/>
              </w:rPr>
              <w:t>31</w:t>
            </w:r>
          </w:p>
        </w:tc>
        <w:tc>
          <w:tcPr>
            <w:tcW w:w="1127" w:type="dxa"/>
          </w:tcPr>
          <w:p w14:paraId="600AEF8B" w14:textId="77777777" w:rsidR="001A6C47" w:rsidRPr="00737F6A" w:rsidRDefault="0012254D" w:rsidP="00850962">
            <w:pPr>
              <w:spacing w:line="360" w:lineRule="auto"/>
              <w:jc w:val="both"/>
              <w:rPr>
                <w:rFonts w:ascii="Arial" w:hAnsi="Arial" w:cs="Arial"/>
              </w:rPr>
            </w:pPr>
            <w:r w:rsidRPr="00737F6A">
              <w:rPr>
                <w:rFonts w:ascii="Arial" w:hAnsi="Arial" w:cs="Arial"/>
              </w:rPr>
              <w:t>F</w:t>
            </w:r>
          </w:p>
        </w:tc>
        <w:tc>
          <w:tcPr>
            <w:tcW w:w="1910" w:type="dxa"/>
          </w:tcPr>
          <w:p w14:paraId="600AEF8C" w14:textId="77777777" w:rsidR="001A6C47" w:rsidRPr="00737F6A" w:rsidRDefault="0012254D" w:rsidP="00850962">
            <w:pPr>
              <w:spacing w:line="360" w:lineRule="auto"/>
              <w:jc w:val="both"/>
              <w:rPr>
                <w:rFonts w:ascii="Arial" w:hAnsi="Arial" w:cs="Arial"/>
              </w:rPr>
            </w:pPr>
            <w:r w:rsidRPr="00737F6A">
              <w:rPr>
                <w:rFonts w:ascii="Arial" w:hAnsi="Arial" w:cs="Arial"/>
              </w:rPr>
              <w:t>Ogun (South West)</w:t>
            </w:r>
          </w:p>
        </w:tc>
        <w:tc>
          <w:tcPr>
            <w:tcW w:w="1603" w:type="dxa"/>
          </w:tcPr>
          <w:p w14:paraId="600AEF8D" w14:textId="77777777" w:rsidR="001A6C47" w:rsidRPr="00737F6A" w:rsidRDefault="0012254D" w:rsidP="00850962">
            <w:pPr>
              <w:spacing w:line="360" w:lineRule="auto"/>
              <w:jc w:val="both"/>
              <w:rPr>
                <w:rFonts w:ascii="Arial" w:hAnsi="Arial" w:cs="Arial"/>
              </w:rPr>
            </w:pPr>
            <w:r w:rsidRPr="00737F6A">
              <w:rPr>
                <w:rFonts w:ascii="Arial" w:hAnsi="Arial" w:cs="Arial"/>
              </w:rPr>
              <w:t>Health Education Teacher</w:t>
            </w:r>
          </w:p>
        </w:tc>
        <w:tc>
          <w:tcPr>
            <w:tcW w:w="1623" w:type="dxa"/>
          </w:tcPr>
          <w:p w14:paraId="600AEF8E" w14:textId="77777777" w:rsidR="001A6C47" w:rsidRPr="00737F6A" w:rsidRDefault="0012254D" w:rsidP="00850962">
            <w:pPr>
              <w:spacing w:line="360" w:lineRule="auto"/>
              <w:jc w:val="both"/>
              <w:rPr>
                <w:rFonts w:ascii="Arial" w:hAnsi="Arial" w:cs="Arial"/>
              </w:rPr>
            </w:pPr>
            <w:r w:rsidRPr="00737F6A">
              <w:rPr>
                <w:rFonts w:ascii="Arial" w:hAnsi="Arial" w:cs="Arial"/>
              </w:rPr>
              <w:t>Christianity</w:t>
            </w:r>
          </w:p>
        </w:tc>
      </w:tr>
      <w:tr w:rsidR="001A6C47" w:rsidRPr="00737F6A" w14:paraId="600AEF96" w14:textId="77777777" w:rsidTr="00F3463D">
        <w:trPr>
          <w:trHeight w:val="522"/>
        </w:trPr>
        <w:tc>
          <w:tcPr>
            <w:tcW w:w="1532" w:type="dxa"/>
          </w:tcPr>
          <w:p w14:paraId="600AEF90" w14:textId="77777777" w:rsidR="001A6C47" w:rsidRPr="00737F6A" w:rsidRDefault="0012254D" w:rsidP="00850962">
            <w:pPr>
              <w:spacing w:line="360" w:lineRule="auto"/>
              <w:jc w:val="both"/>
              <w:rPr>
                <w:rFonts w:ascii="Arial" w:hAnsi="Arial" w:cs="Arial"/>
              </w:rPr>
            </w:pPr>
            <w:r w:rsidRPr="00737F6A">
              <w:rPr>
                <w:rFonts w:ascii="Arial" w:hAnsi="Arial" w:cs="Arial"/>
              </w:rPr>
              <w:t>008</w:t>
            </w:r>
          </w:p>
        </w:tc>
        <w:tc>
          <w:tcPr>
            <w:tcW w:w="1022" w:type="dxa"/>
          </w:tcPr>
          <w:p w14:paraId="600AEF91" w14:textId="77777777" w:rsidR="001A6C47" w:rsidRPr="00737F6A" w:rsidRDefault="0012254D" w:rsidP="00850962">
            <w:pPr>
              <w:spacing w:line="360" w:lineRule="auto"/>
              <w:jc w:val="both"/>
              <w:rPr>
                <w:rFonts w:ascii="Arial" w:hAnsi="Arial" w:cs="Arial"/>
              </w:rPr>
            </w:pPr>
            <w:r w:rsidRPr="00737F6A">
              <w:rPr>
                <w:rFonts w:ascii="Arial" w:hAnsi="Arial" w:cs="Arial"/>
              </w:rPr>
              <w:t>53</w:t>
            </w:r>
          </w:p>
        </w:tc>
        <w:tc>
          <w:tcPr>
            <w:tcW w:w="1127" w:type="dxa"/>
          </w:tcPr>
          <w:p w14:paraId="600AEF92" w14:textId="77777777" w:rsidR="001A6C47" w:rsidRPr="00737F6A" w:rsidRDefault="0012254D" w:rsidP="00850962">
            <w:pPr>
              <w:spacing w:line="360" w:lineRule="auto"/>
              <w:jc w:val="both"/>
              <w:rPr>
                <w:rFonts w:ascii="Arial" w:hAnsi="Arial" w:cs="Arial"/>
              </w:rPr>
            </w:pPr>
            <w:r w:rsidRPr="00737F6A">
              <w:rPr>
                <w:rFonts w:ascii="Arial" w:hAnsi="Arial" w:cs="Arial"/>
              </w:rPr>
              <w:t>F</w:t>
            </w:r>
          </w:p>
        </w:tc>
        <w:tc>
          <w:tcPr>
            <w:tcW w:w="1910" w:type="dxa"/>
          </w:tcPr>
          <w:p w14:paraId="600AEF93" w14:textId="77777777" w:rsidR="001A6C47" w:rsidRPr="00737F6A" w:rsidRDefault="0012254D" w:rsidP="00850962">
            <w:pPr>
              <w:spacing w:line="360" w:lineRule="auto"/>
              <w:jc w:val="both"/>
              <w:rPr>
                <w:rFonts w:ascii="Arial" w:hAnsi="Arial" w:cs="Arial"/>
              </w:rPr>
            </w:pPr>
            <w:r w:rsidRPr="00737F6A">
              <w:rPr>
                <w:rFonts w:ascii="Arial" w:hAnsi="Arial" w:cs="Arial"/>
              </w:rPr>
              <w:t>Oyo (South West)</w:t>
            </w:r>
          </w:p>
        </w:tc>
        <w:tc>
          <w:tcPr>
            <w:tcW w:w="1603" w:type="dxa"/>
          </w:tcPr>
          <w:p w14:paraId="600AEF94" w14:textId="77777777" w:rsidR="001A6C47" w:rsidRPr="00737F6A" w:rsidRDefault="0012254D" w:rsidP="00850962">
            <w:pPr>
              <w:spacing w:line="360" w:lineRule="auto"/>
              <w:jc w:val="both"/>
              <w:rPr>
                <w:rFonts w:ascii="Arial" w:hAnsi="Arial" w:cs="Arial"/>
              </w:rPr>
            </w:pPr>
            <w:r w:rsidRPr="00737F6A">
              <w:rPr>
                <w:rFonts w:ascii="Arial" w:hAnsi="Arial" w:cs="Arial"/>
              </w:rPr>
              <w:t>Home Economics Teacher</w:t>
            </w:r>
          </w:p>
        </w:tc>
        <w:tc>
          <w:tcPr>
            <w:tcW w:w="1623" w:type="dxa"/>
          </w:tcPr>
          <w:p w14:paraId="600AEF95" w14:textId="77777777" w:rsidR="001A6C47" w:rsidRPr="00737F6A" w:rsidRDefault="0012254D" w:rsidP="00850962">
            <w:pPr>
              <w:spacing w:line="360" w:lineRule="auto"/>
              <w:jc w:val="both"/>
              <w:rPr>
                <w:rFonts w:ascii="Arial" w:hAnsi="Arial" w:cs="Arial"/>
              </w:rPr>
            </w:pPr>
            <w:r w:rsidRPr="00737F6A">
              <w:rPr>
                <w:rFonts w:ascii="Arial" w:hAnsi="Arial" w:cs="Arial"/>
              </w:rPr>
              <w:t>Christianity</w:t>
            </w:r>
          </w:p>
        </w:tc>
      </w:tr>
      <w:tr w:rsidR="001A6C47" w:rsidRPr="00737F6A" w14:paraId="600AEF9D" w14:textId="77777777" w:rsidTr="00F3463D">
        <w:trPr>
          <w:trHeight w:val="533"/>
        </w:trPr>
        <w:tc>
          <w:tcPr>
            <w:tcW w:w="1532" w:type="dxa"/>
          </w:tcPr>
          <w:p w14:paraId="600AEF97" w14:textId="77777777" w:rsidR="001A6C47" w:rsidRPr="00737F6A" w:rsidRDefault="0012254D" w:rsidP="00850962">
            <w:pPr>
              <w:spacing w:line="360" w:lineRule="auto"/>
              <w:jc w:val="both"/>
              <w:rPr>
                <w:rFonts w:ascii="Arial" w:hAnsi="Arial" w:cs="Arial"/>
              </w:rPr>
            </w:pPr>
            <w:r w:rsidRPr="00737F6A">
              <w:rPr>
                <w:rFonts w:ascii="Arial" w:hAnsi="Arial" w:cs="Arial"/>
              </w:rPr>
              <w:t>009</w:t>
            </w:r>
          </w:p>
        </w:tc>
        <w:tc>
          <w:tcPr>
            <w:tcW w:w="1022" w:type="dxa"/>
          </w:tcPr>
          <w:p w14:paraId="600AEF98" w14:textId="77777777" w:rsidR="001A6C47" w:rsidRPr="00737F6A" w:rsidRDefault="0012254D" w:rsidP="00850962">
            <w:pPr>
              <w:spacing w:line="360" w:lineRule="auto"/>
              <w:jc w:val="both"/>
              <w:rPr>
                <w:rFonts w:ascii="Arial" w:hAnsi="Arial" w:cs="Arial"/>
              </w:rPr>
            </w:pPr>
            <w:r w:rsidRPr="00737F6A">
              <w:rPr>
                <w:rFonts w:ascii="Arial" w:hAnsi="Arial" w:cs="Arial"/>
              </w:rPr>
              <w:t>32</w:t>
            </w:r>
          </w:p>
        </w:tc>
        <w:tc>
          <w:tcPr>
            <w:tcW w:w="1127" w:type="dxa"/>
          </w:tcPr>
          <w:p w14:paraId="600AEF99" w14:textId="77777777" w:rsidR="001A6C47" w:rsidRPr="00737F6A" w:rsidRDefault="0012254D" w:rsidP="00850962">
            <w:pPr>
              <w:spacing w:line="360" w:lineRule="auto"/>
              <w:jc w:val="both"/>
              <w:rPr>
                <w:rFonts w:ascii="Arial" w:hAnsi="Arial" w:cs="Arial"/>
              </w:rPr>
            </w:pPr>
            <w:r w:rsidRPr="00737F6A">
              <w:rPr>
                <w:rFonts w:ascii="Arial" w:hAnsi="Arial" w:cs="Arial"/>
              </w:rPr>
              <w:t>F</w:t>
            </w:r>
          </w:p>
        </w:tc>
        <w:tc>
          <w:tcPr>
            <w:tcW w:w="1910" w:type="dxa"/>
          </w:tcPr>
          <w:p w14:paraId="600AEF9A" w14:textId="77777777" w:rsidR="001A6C47" w:rsidRPr="00737F6A" w:rsidRDefault="0012254D" w:rsidP="00850962">
            <w:pPr>
              <w:spacing w:line="360" w:lineRule="auto"/>
              <w:jc w:val="both"/>
              <w:rPr>
                <w:rFonts w:ascii="Arial" w:hAnsi="Arial" w:cs="Arial"/>
              </w:rPr>
            </w:pPr>
            <w:r w:rsidRPr="00737F6A">
              <w:rPr>
                <w:rFonts w:ascii="Arial" w:hAnsi="Arial" w:cs="Arial"/>
              </w:rPr>
              <w:t>Lagos ( South West)</w:t>
            </w:r>
          </w:p>
        </w:tc>
        <w:tc>
          <w:tcPr>
            <w:tcW w:w="1603" w:type="dxa"/>
          </w:tcPr>
          <w:p w14:paraId="600AEF9B" w14:textId="77777777" w:rsidR="001A6C47" w:rsidRPr="00737F6A" w:rsidRDefault="0012254D" w:rsidP="00850962">
            <w:pPr>
              <w:spacing w:line="360" w:lineRule="auto"/>
              <w:jc w:val="both"/>
              <w:rPr>
                <w:rFonts w:ascii="Arial" w:hAnsi="Arial" w:cs="Arial"/>
              </w:rPr>
            </w:pPr>
            <w:r w:rsidRPr="00737F6A">
              <w:rPr>
                <w:rFonts w:ascii="Arial" w:hAnsi="Arial" w:cs="Arial"/>
              </w:rPr>
              <w:t>Physical Education Teacher</w:t>
            </w:r>
          </w:p>
        </w:tc>
        <w:tc>
          <w:tcPr>
            <w:tcW w:w="1623" w:type="dxa"/>
          </w:tcPr>
          <w:p w14:paraId="600AEF9C" w14:textId="77777777" w:rsidR="001A6C47" w:rsidRPr="00737F6A" w:rsidRDefault="0012254D" w:rsidP="00850962">
            <w:pPr>
              <w:spacing w:line="360" w:lineRule="auto"/>
              <w:jc w:val="both"/>
              <w:rPr>
                <w:rFonts w:ascii="Arial" w:hAnsi="Arial" w:cs="Arial"/>
              </w:rPr>
            </w:pPr>
            <w:r w:rsidRPr="00737F6A">
              <w:rPr>
                <w:rFonts w:ascii="Arial" w:hAnsi="Arial" w:cs="Arial"/>
              </w:rPr>
              <w:t>Christianity</w:t>
            </w:r>
          </w:p>
        </w:tc>
      </w:tr>
      <w:tr w:rsidR="001A6C47" w:rsidRPr="00737F6A" w14:paraId="600AEFA4" w14:textId="77777777" w:rsidTr="00F3463D">
        <w:trPr>
          <w:trHeight w:val="522"/>
        </w:trPr>
        <w:tc>
          <w:tcPr>
            <w:tcW w:w="1532" w:type="dxa"/>
          </w:tcPr>
          <w:p w14:paraId="600AEF9E" w14:textId="77777777" w:rsidR="001A6C47" w:rsidRPr="00737F6A" w:rsidRDefault="0012254D" w:rsidP="00850962">
            <w:pPr>
              <w:spacing w:line="360" w:lineRule="auto"/>
              <w:jc w:val="both"/>
              <w:rPr>
                <w:rFonts w:ascii="Arial" w:hAnsi="Arial" w:cs="Arial"/>
              </w:rPr>
            </w:pPr>
            <w:r w:rsidRPr="00737F6A">
              <w:rPr>
                <w:rFonts w:ascii="Arial" w:hAnsi="Arial" w:cs="Arial"/>
              </w:rPr>
              <w:t>011</w:t>
            </w:r>
          </w:p>
        </w:tc>
        <w:tc>
          <w:tcPr>
            <w:tcW w:w="1022" w:type="dxa"/>
          </w:tcPr>
          <w:p w14:paraId="600AEF9F" w14:textId="77777777" w:rsidR="001A6C47" w:rsidRPr="00737F6A" w:rsidRDefault="0012254D" w:rsidP="00850962">
            <w:pPr>
              <w:spacing w:line="360" w:lineRule="auto"/>
              <w:jc w:val="both"/>
              <w:rPr>
                <w:rFonts w:ascii="Arial" w:hAnsi="Arial" w:cs="Arial"/>
              </w:rPr>
            </w:pPr>
            <w:r w:rsidRPr="00737F6A">
              <w:rPr>
                <w:rFonts w:ascii="Arial" w:hAnsi="Arial" w:cs="Arial"/>
              </w:rPr>
              <w:t>36</w:t>
            </w:r>
          </w:p>
        </w:tc>
        <w:tc>
          <w:tcPr>
            <w:tcW w:w="1127" w:type="dxa"/>
          </w:tcPr>
          <w:p w14:paraId="600AEFA0" w14:textId="77777777" w:rsidR="001A6C47" w:rsidRPr="00737F6A" w:rsidRDefault="0012254D" w:rsidP="00850962">
            <w:pPr>
              <w:spacing w:line="360" w:lineRule="auto"/>
              <w:jc w:val="both"/>
              <w:rPr>
                <w:rFonts w:ascii="Arial" w:hAnsi="Arial" w:cs="Arial"/>
              </w:rPr>
            </w:pPr>
            <w:r w:rsidRPr="00737F6A">
              <w:rPr>
                <w:rFonts w:ascii="Arial" w:hAnsi="Arial" w:cs="Arial"/>
              </w:rPr>
              <w:t>F</w:t>
            </w:r>
          </w:p>
        </w:tc>
        <w:tc>
          <w:tcPr>
            <w:tcW w:w="1910" w:type="dxa"/>
          </w:tcPr>
          <w:p w14:paraId="600AEFA1" w14:textId="77777777" w:rsidR="001A6C47" w:rsidRPr="00737F6A" w:rsidRDefault="0012254D" w:rsidP="00850962">
            <w:pPr>
              <w:spacing w:line="360" w:lineRule="auto"/>
              <w:jc w:val="both"/>
              <w:rPr>
                <w:rFonts w:ascii="Arial" w:hAnsi="Arial" w:cs="Arial"/>
              </w:rPr>
            </w:pPr>
            <w:r w:rsidRPr="00737F6A">
              <w:rPr>
                <w:rFonts w:ascii="Arial" w:hAnsi="Arial" w:cs="Arial"/>
              </w:rPr>
              <w:t xml:space="preserve">Cross River (South South) </w:t>
            </w:r>
          </w:p>
        </w:tc>
        <w:tc>
          <w:tcPr>
            <w:tcW w:w="1603" w:type="dxa"/>
          </w:tcPr>
          <w:p w14:paraId="600AEFA2" w14:textId="77777777" w:rsidR="001A6C47" w:rsidRPr="00737F6A" w:rsidRDefault="0012254D" w:rsidP="00850962">
            <w:pPr>
              <w:spacing w:line="360" w:lineRule="auto"/>
              <w:jc w:val="both"/>
              <w:rPr>
                <w:rFonts w:ascii="Arial" w:hAnsi="Arial" w:cs="Arial"/>
              </w:rPr>
            </w:pPr>
            <w:r w:rsidRPr="00737F6A">
              <w:rPr>
                <w:rFonts w:ascii="Arial" w:hAnsi="Arial" w:cs="Arial"/>
              </w:rPr>
              <w:t xml:space="preserve">Nutritionist </w:t>
            </w:r>
          </w:p>
        </w:tc>
        <w:tc>
          <w:tcPr>
            <w:tcW w:w="1623" w:type="dxa"/>
          </w:tcPr>
          <w:p w14:paraId="600AEFA3" w14:textId="77777777" w:rsidR="001A6C47" w:rsidRPr="00737F6A" w:rsidRDefault="0012254D" w:rsidP="00850962">
            <w:pPr>
              <w:spacing w:line="360" w:lineRule="auto"/>
              <w:jc w:val="both"/>
              <w:rPr>
                <w:rFonts w:ascii="Arial" w:hAnsi="Arial" w:cs="Arial"/>
              </w:rPr>
            </w:pPr>
            <w:r w:rsidRPr="00737F6A">
              <w:rPr>
                <w:rFonts w:ascii="Arial" w:hAnsi="Arial" w:cs="Arial"/>
              </w:rPr>
              <w:t xml:space="preserve">Christianity </w:t>
            </w:r>
          </w:p>
        </w:tc>
      </w:tr>
      <w:tr w:rsidR="001A6C47" w:rsidRPr="00737F6A" w14:paraId="600AEFA6" w14:textId="77777777" w:rsidTr="00F3463D">
        <w:trPr>
          <w:trHeight w:val="522"/>
        </w:trPr>
        <w:tc>
          <w:tcPr>
            <w:tcW w:w="8817" w:type="dxa"/>
            <w:gridSpan w:val="6"/>
          </w:tcPr>
          <w:p w14:paraId="600AEFA5" w14:textId="77777777" w:rsidR="001A6C47" w:rsidRPr="00737F6A" w:rsidRDefault="0012254D" w:rsidP="00850962">
            <w:pPr>
              <w:spacing w:line="360" w:lineRule="auto"/>
              <w:jc w:val="both"/>
              <w:rPr>
                <w:rFonts w:ascii="Arial" w:hAnsi="Arial" w:cs="Arial"/>
                <w:b/>
              </w:rPr>
            </w:pPr>
            <w:r w:rsidRPr="00737F6A">
              <w:rPr>
                <w:rFonts w:ascii="Arial" w:hAnsi="Arial" w:cs="Arial"/>
                <w:b/>
              </w:rPr>
              <w:t>Child Participants</w:t>
            </w:r>
          </w:p>
        </w:tc>
      </w:tr>
      <w:tr w:rsidR="001A6C47" w:rsidRPr="00737F6A" w14:paraId="600AEFAD" w14:textId="77777777" w:rsidTr="00F3463D">
        <w:trPr>
          <w:trHeight w:val="522"/>
        </w:trPr>
        <w:tc>
          <w:tcPr>
            <w:tcW w:w="1532" w:type="dxa"/>
          </w:tcPr>
          <w:p w14:paraId="600AEFA7" w14:textId="77777777" w:rsidR="001A6C47" w:rsidRPr="00737F6A" w:rsidRDefault="0012254D" w:rsidP="00850962">
            <w:pPr>
              <w:spacing w:line="360" w:lineRule="auto"/>
              <w:jc w:val="both"/>
              <w:rPr>
                <w:rFonts w:ascii="Arial" w:hAnsi="Arial" w:cs="Arial"/>
              </w:rPr>
            </w:pPr>
            <w:r w:rsidRPr="00737F6A">
              <w:rPr>
                <w:rFonts w:ascii="Arial" w:hAnsi="Arial" w:cs="Arial"/>
              </w:rPr>
              <w:t>004</w:t>
            </w:r>
          </w:p>
        </w:tc>
        <w:tc>
          <w:tcPr>
            <w:tcW w:w="1022" w:type="dxa"/>
          </w:tcPr>
          <w:p w14:paraId="600AEFA8" w14:textId="77777777" w:rsidR="001A6C47" w:rsidRPr="00737F6A" w:rsidRDefault="0012254D" w:rsidP="00850962">
            <w:pPr>
              <w:spacing w:line="360" w:lineRule="auto"/>
              <w:jc w:val="both"/>
              <w:rPr>
                <w:rFonts w:ascii="Arial" w:hAnsi="Arial" w:cs="Arial"/>
              </w:rPr>
            </w:pPr>
            <w:r w:rsidRPr="00737F6A">
              <w:rPr>
                <w:rFonts w:ascii="Arial" w:hAnsi="Arial" w:cs="Arial"/>
              </w:rPr>
              <w:t>8</w:t>
            </w:r>
          </w:p>
        </w:tc>
        <w:tc>
          <w:tcPr>
            <w:tcW w:w="1127" w:type="dxa"/>
          </w:tcPr>
          <w:p w14:paraId="600AEFA9" w14:textId="77777777" w:rsidR="001A6C47" w:rsidRPr="00737F6A" w:rsidRDefault="0012254D" w:rsidP="00850962">
            <w:pPr>
              <w:spacing w:line="360" w:lineRule="auto"/>
              <w:jc w:val="both"/>
              <w:rPr>
                <w:rFonts w:ascii="Arial" w:hAnsi="Arial" w:cs="Arial"/>
              </w:rPr>
            </w:pPr>
            <w:r w:rsidRPr="00737F6A">
              <w:rPr>
                <w:rFonts w:ascii="Arial" w:hAnsi="Arial" w:cs="Arial"/>
              </w:rPr>
              <w:t>M</w:t>
            </w:r>
          </w:p>
        </w:tc>
        <w:tc>
          <w:tcPr>
            <w:tcW w:w="1910" w:type="dxa"/>
          </w:tcPr>
          <w:p w14:paraId="600AEFAA" w14:textId="77777777" w:rsidR="001A6C47" w:rsidRPr="00737F6A" w:rsidRDefault="0012254D" w:rsidP="00850962">
            <w:pPr>
              <w:spacing w:line="360" w:lineRule="auto"/>
              <w:jc w:val="both"/>
              <w:rPr>
                <w:rFonts w:ascii="Arial" w:hAnsi="Arial" w:cs="Arial"/>
              </w:rPr>
            </w:pPr>
            <w:r w:rsidRPr="00737F6A">
              <w:rPr>
                <w:rFonts w:ascii="Arial" w:hAnsi="Arial" w:cs="Arial"/>
              </w:rPr>
              <w:t>Oyo (South West)</w:t>
            </w:r>
          </w:p>
        </w:tc>
        <w:tc>
          <w:tcPr>
            <w:tcW w:w="1603" w:type="dxa"/>
          </w:tcPr>
          <w:p w14:paraId="600AEFAB" w14:textId="77777777" w:rsidR="001A6C47" w:rsidRPr="00737F6A" w:rsidRDefault="0012254D" w:rsidP="00850962">
            <w:pPr>
              <w:spacing w:line="360" w:lineRule="auto"/>
              <w:jc w:val="both"/>
              <w:rPr>
                <w:rFonts w:ascii="Arial" w:hAnsi="Arial" w:cs="Arial"/>
              </w:rPr>
            </w:pPr>
            <w:r w:rsidRPr="00737F6A">
              <w:rPr>
                <w:rFonts w:ascii="Arial" w:hAnsi="Arial" w:cs="Arial"/>
              </w:rPr>
              <w:t>Primary 4</w:t>
            </w:r>
          </w:p>
        </w:tc>
        <w:tc>
          <w:tcPr>
            <w:tcW w:w="1623" w:type="dxa"/>
          </w:tcPr>
          <w:p w14:paraId="600AEFAC" w14:textId="77777777" w:rsidR="001A6C47" w:rsidRPr="00737F6A" w:rsidRDefault="0012254D" w:rsidP="00850962">
            <w:pPr>
              <w:spacing w:line="360" w:lineRule="auto"/>
              <w:jc w:val="both"/>
              <w:rPr>
                <w:rFonts w:ascii="Arial" w:hAnsi="Arial" w:cs="Arial"/>
              </w:rPr>
            </w:pPr>
            <w:r w:rsidRPr="00737F6A">
              <w:rPr>
                <w:rFonts w:ascii="Arial" w:hAnsi="Arial" w:cs="Arial"/>
              </w:rPr>
              <w:t>Christianity</w:t>
            </w:r>
          </w:p>
        </w:tc>
      </w:tr>
      <w:tr w:rsidR="001A6C47" w:rsidRPr="00737F6A" w14:paraId="600AEFB4" w14:textId="77777777" w:rsidTr="00F3463D">
        <w:trPr>
          <w:trHeight w:val="522"/>
        </w:trPr>
        <w:tc>
          <w:tcPr>
            <w:tcW w:w="1532" w:type="dxa"/>
          </w:tcPr>
          <w:p w14:paraId="600AEFAE" w14:textId="77777777" w:rsidR="001A6C47" w:rsidRPr="00737F6A" w:rsidRDefault="0012254D" w:rsidP="00850962">
            <w:pPr>
              <w:spacing w:line="360" w:lineRule="auto"/>
              <w:jc w:val="both"/>
              <w:rPr>
                <w:rFonts w:ascii="Arial" w:hAnsi="Arial" w:cs="Arial"/>
              </w:rPr>
            </w:pPr>
            <w:r w:rsidRPr="00737F6A">
              <w:rPr>
                <w:rFonts w:ascii="Arial" w:hAnsi="Arial" w:cs="Arial"/>
              </w:rPr>
              <w:t>005</w:t>
            </w:r>
          </w:p>
        </w:tc>
        <w:tc>
          <w:tcPr>
            <w:tcW w:w="1022" w:type="dxa"/>
          </w:tcPr>
          <w:p w14:paraId="600AEFAF" w14:textId="77777777" w:rsidR="001A6C47" w:rsidRPr="00737F6A" w:rsidRDefault="0012254D" w:rsidP="00850962">
            <w:pPr>
              <w:spacing w:line="360" w:lineRule="auto"/>
              <w:jc w:val="both"/>
              <w:rPr>
                <w:rFonts w:ascii="Arial" w:hAnsi="Arial" w:cs="Arial"/>
              </w:rPr>
            </w:pPr>
            <w:r w:rsidRPr="00737F6A">
              <w:rPr>
                <w:rFonts w:ascii="Arial" w:hAnsi="Arial" w:cs="Arial"/>
              </w:rPr>
              <w:t>10</w:t>
            </w:r>
          </w:p>
        </w:tc>
        <w:tc>
          <w:tcPr>
            <w:tcW w:w="1127" w:type="dxa"/>
          </w:tcPr>
          <w:p w14:paraId="600AEFB0" w14:textId="77777777" w:rsidR="001A6C47" w:rsidRPr="00737F6A" w:rsidRDefault="0012254D" w:rsidP="00850962">
            <w:pPr>
              <w:spacing w:line="360" w:lineRule="auto"/>
              <w:jc w:val="both"/>
              <w:rPr>
                <w:rFonts w:ascii="Arial" w:hAnsi="Arial" w:cs="Arial"/>
              </w:rPr>
            </w:pPr>
            <w:r w:rsidRPr="00737F6A">
              <w:rPr>
                <w:rFonts w:ascii="Arial" w:hAnsi="Arial" w:cs="Arial"/>
              </w:rPr>
              <w:t>M</w:t>
            </w:r>
          </w:p>
        </w:tc>
        <w:tc>
          <w:tcPr>
            <w:tcW w:w="1910" w:type="dxa"/>
          </w:tcPr>
          <w:p w14:paraId="600AEFB1" w14:textId="77777777" w:rsidR="001A6C47" w:rsidRPr="00737F6A" w:rsidRDefault="0012254D" w:rsidP="00850962">
            <w:pPr>
              <w:spacing w:line="360" w:lineRule="auto"/>
              <w:jc w:val="both"/>
              <w:rPr>
                <w:rFonts w:ascii="Arial" w:hAnsi="Arial" w:cs="Arial"/>
              </w:rPr>
            </w:pPr>
            <w:r w:rsidRPr="00737F6A">
              <w:rPr>
                <w:rFonts w:ascii="Arial" w:hAnsi="Arial" w:cs="Arial"/>
              </w:rPr>
              <w:t>Akwa Ibom (South South)</w:t>
            </w:r>
          </w:p>
        </w:tc>
        <w:tc>
          <w:tcPr>
            <w:tcW w:w="1603" w:type="dxa"/>
          </w:tcPr>
          <w:p w14:paraId="600AEFB2" w14:textId="77777777" w:rsidR="001A6C47" w:rsidRPr="00737F6A" w:rsidRDefault="0012254D" w:rsidP="00850962">
            <w:pPr>
              <w:spacing w:line="360" w:lineRule="auto"/>
              <w:jc w:val="both"/>
              <w:rPr>
                <w:rFonts w:ascii="Arial" w:hAnsi="Arial" w:cs="Arial"/>
              </w:rPr>
            </w:pPr>
            <w:r w:rsidRPr="00737F6A">
              <w:rPr>
                <w:rFonts w:ascii="Arial" w:hAnsi="Arial" w:cs="Arial"/>
              </w:rPr>
              <w:t>Primary 6</w:t>
            </w:r>
          </w:p>
        </w:tc>
        <w:tc>
          <w:tcPr>
            <w:tcW w:w="1623" w:type="dxa"/>
          </w:tcPr>
          <w:p w14:paraId="600AEFB3" w14:textId="77777777" w:rsidR="001A6C47" w:rsidRPr="00737F6A" w:rsidRDefault="0012254D" w:rsidP="00850962">
            <w:pPr>
              <w:spacing w:line="360" w:lineRule="auto"/>
              <w:jc w:val="both"/>
              <w:rPr>
                <w:rFonts w:ascii="Arial" w:hAnsi="Arial" w:cs="Arial"/>
              </w:rPr>
            </w:pPr>
            <w:r w:rsidRPr="00737F6A">
              <w:rPr>
                <w:rFonts w:ascii="Arial" w:hAnsi="Arial" w:cs="Arial"/>
              </w:rPr>
              <w:t>Christianity</w:t>
            </w:r>
          </w:p>
        </w:tc>
      </w:tr>
      <w:tr w:rsidR="001A6C47" w:rsidRPr="00737F6A" w14:paraId="600AEFBB" w14:textId="77777777" w:rsidTr="00F3463D">
        <w:trPr>
          <w:trHeight w:val="522"/>
        </w:trPr>
        <w:tc>
          <w:tcPr>
            <w:tcW w:w="1532" w:type="dxa"/>
          </w:tcPr>
          <w:p w14:paraId="600AEFB5" w14:textId="77777777" w:rsidR="001A6C47" w:rsidRPr="00737F6A" w:rsidRDefault="0012254D" w:rsidP="00850962">
            <w:pPr>
              <w:spacing w:line="360" w:lineRule="auto"/>
              <w:jc w:val="both"/>
              <w:rPr>
                <w:rFonts w:ascii="Arial" w:hAnsi="Arial" w:cs="Arial"/>
              </w:rPr>
            </w:pPr>
            <w:r w:rsidRPr="00737F6A">
              <w:rPr>
                <w:rFonts w:ascii="Arial" w:hAnsi="Arial" w:cs="Arial"/>
              </w:rPr>
              <w:t>010</w:t>
            </w:r>
          </w:p>
        </w:tc>
        <w:tc>
          <w:tcPr>
            <w:tcW w:w="1022" w:type="dxa"/>
          </w:tcPr>
          <w:p w14:paraId="600AEFB6" w14:textId="77777777" w:rsidR="001A6C47" w:rsidRPr="00737F6A" w:rsidRDefault="0012254D" w:rsidP="00850962">
            <w:pPr>
              <w:spacing w:line="360" w:lineRule="auto"/>
              <w:jc w:val="both"/>
              <w:rPr>
                <w:rFonts w:ascii="Arial" w:hAnsi="Arial" w:cs="Arial"/>
              </w:rPr>
            </w:pPr>
            <w:r w:rsidRPr="00737F6A">
              <w:rPr>
                <w:rFonts w:ascii="Arial" w:hAnsi="Arial" w:cs="Arial"/>
              </w:rPr>
              <w:t>11</w:t>
            </w:r>
          </w:p>
        </w:tc>
        <w:tc>
          <w:tcPr>
            <w:tcW w:w="1127" w:type="dxa"/>
          </w:tcPr>
          <w:p w14:paraId="600AEFB7" w14:textId="77777777" w:rsidR="001A6C47" w:rsidRPr="00737F6A" w:rsidRDefault="0012254D" w:rsidP="00850962">
            <w:pPr>
              <w:spacing w:line="360" w:lineRule="auto"/>
              <w:jc w:val="both"/>
              <w:rPr>
                <w:rFonts w:ascii="Arial" w:hAnsi="Arial" w:cs="Arial"/>
              </w:rPr>
            </w:pPr>
            <w:r w:rsidRPr="00737F6A">
              <w:rPr>
                <w:rFonts w:ascii="Arial" w:hAnsi="Arial" w:cs="Arial"/>
              </w:rPr>
              <w:t>F</w:t>
            </w:r>
          </w:p>
        </w:tc>
        <w:tc>
          <w:tcPr>
            <w:tcW w:w="1910" w:type="dxa"/>
          </w:tcPr>
          <w:p w14:paraId="600AEFB8" w14:textId="77777777" w:rsidR="001A6C47" w:rsidRPr="00737F6A" w:rsidRDefault="0012254D" w:rsidP="00850962">
            <w:pPr>
              <w:spacing w:line="360" w:lineRule="auto"/>
              <w:jc w:val="both"/>
              <w:rPr>
                <w:rFonts w:ascii="Arial" w:hAnsi="Arial" w:cs="Arial"/>
              </w:rPr>
            </w:pPr>
            <w:r w:rsidRPr="00737F6A">
              <w:rPr>
                <w:rFonts w:ascii="Arial" w:hAnsi="Arial" w:cs="Arial"/>
              </w:rPr>
              <w:t>Kogi ( North Central)</w:t>
            </w:r>
          </w:p>
        </w:tc>
        <w:tc>
          <w:tcPr>
            <w:tcW w:w="1603" w:type="dxa"/>
          </w:tcPr>
          <w:p w14:paraId="600AEFB9" w14:textId="77777777" w:rsidR="001A6C47" w:rsidRPr="00737F6A" w:rsidRDefault="0012254D" w:rsidP="00850962">
            <w:pPr>
              <w:spacing w:line="360" w:lineRule="auto"/>
              <w:jc w:val="both"/>
              <w:rPr>
                <w:rFonts w:ascii="Arial" w:hAnsi="Arial" w:cs="Arial"/>
              </w:rPr>
            </w:pPr>
            <w:r w:rsidRPr="00737F6A">
              <w:rPr>
                <w:rFonts w:ascii="Arial" w:hAnsi="Arial" w:cs="Arial"/>
              </w:rPr>
              <w:t xml:space="preserve">Primary 6 </w:t>
            </w:r>
          </w:p>
        </w:tc>
        <w:tc>
          <w:tcPr>
            <w:tcW w:w="1623" w:type="dxa"/>
          </w:tcPr>
          <w:p w14:paraId="600AEFBA" w14:textId="77777777" w:rsidR="001A6C47" w:rsidRPr="00737F6A" w:rsidRDefault="0012254D" w:rsidP="00850962">
            <w:pPr>
              <w:spacing w:line="360" w:lineRule="auto"/>
              <w:jc w:val="both"/>
              <w:rPr>
                <w:rFonts w:ascii="Arial" w:hAnsi="Arial" w:cs="Arial"/>
              </w:rPr>
            </w:pPr>
            <w:r w:rsidRPr="00737F6A">
              <w:rPr>
                <w:rFonts w:ascii="Arial" w:hAnsi="Arial" w:cs="Arial"/>
              </w:rPr>
              <w:t>Islam</w:t>
            </w:r>
          </w:p>
        </w:tc>
      </w:tr>
      <w:tr w:rsidR="001A6C47" w:rsidRPr="00737F6A" w14:paraId="600AEFC2" w14:textId="77777777" w:rsidTr="00F3463D">
        <w:trPr>
          <w:trHeight w:val="522"/>
        </w:trPr>
        <w:tc>
          <w:tcPr>
            <w:tcW w:w="1532" w:type="dxa"/>
          </w:tcPr>
          <w:p w14:paraId="600AEFBC" w14:textId="77777777" w:rsidR="001A6C47" w:rsidRPr="00737F6A" w:rsidRDefault="0012254D" w:rsidP="00850962">
            <w:pPr>
              <w:spacing w:line="360" w:lineRule="auto"/>
              <w:jc w:val="both"/>
              <w:rPr>
                <w:rFonts w:ascii="Arial" w:hAnsi="Arial" w:cs="Arial"/>
              </w:rPr>
            </w:pPr>
            <w:r w:rsidRPr="00737F6A">
              <w:rPr>
                <w:rFonts w:ascii="Arial" w:hAnsi="Arial" w:cs="Arial"/>
              </w:rPr>
              <w:t>012</w:t>
            </w:r>
          </w:p>
        </w:tc>
        <w:tc>
          <w:tcPr>
            <w:tcW w:w="1022" w:type="dxa"/>
          </w:tcPr>
          <w:p w14:paraId="600AEFBD" w14:textId="77777777" w:rsidR="001A6C47" w:rsidRPr="00737F6A" w:rsidRDefault="0012254D" w:rsidP="00850962">
            <w:pPr>
              <w:spacing w:line="360" w:lineRule="auto"/>
              <w:jc w:val="both"/>
              <w:rPr>
                <w:rFonts w:ascii="Arial" w:hAnsi="Arial" w:cs="Arial"/>
              </w:rPr>
            </w:pPr>
            <w:r w:rsidRPr="00737F6A">
              <w:rPr>
                <w:rFonts w:ascii="Arial" w:hAnsi="Arial" w:cs="Arial"/>
              </w:rPr>
              <w:t>11</w:t>
            </w:r>
          </w:p>
        </w:tc>
        <w:tc>
          <w:tcPr>
            <w:tcW w:w="1127" w:type="dxa"/>
          </w:tcPr>
          <w:p w14:paraId="600AEFBE" w14:textId="77777777" w:rsidR="001A6C47" w:rsidRPr="00737F6A" w:rsidRDefault="0012254D" w:rsidP="00850962">
            <w:pPr>
              <w:spacing w:line="360" w:lineRule="auto"/>
              <w:jc w:val="both"/>
              <w:rPr>
                <w:rFonts w:ascii="Arial" w:hAnsi="Arial" w:cs="Arial"/>
              </w:rPr>
            </w:pPr>
            <w:r w:rsidRPr="00737F6A">
              <w:rPr>
                <w:rFonts w:ascii="Arial" w:hAnsi="Arial" w:cs="Arial"/>
              </w:rPr>
              <w:t>F</w:t>
            </w:r>
          </w:p>
        </w:tc>
        <w:tc>
          <w:tcPr>
            <w:tcW w:w="1910" w:type="dxa"/>
          </w:tcPr>
          <w:p w14:paraId="600AEFBF" w14:textId="77777777" w:rsidR="001A6C47" w:rsidRPr="00737F6A" w:rsidRDefault="0012254D" w:rsidP="00850962">
            <w:pPr>
              <w:spacing w:line="360" w:lineRule="auto"/>
              <w:jc w:val="both"/>
              <w:rPr>
                <w:rFonts w:ascii="Arial" w:hAnsi="Arial" w:cs="Arial"/>
              </w:rPr>
            </w:pPr>
            <w:r w:rsidRPr="00737F6A">
              <w:rPr>
                <w:rFonts w:ascii="Arial" w:hAnsi="Arial" w:cs="Arial"/>
              </w:rPr>
              <w:t>Cross River (South South)</w:t>
            </w:r>
          </w:p>
        </w:tc>
        <w:tc>
          <w:tcPr>
            <w:tcW w:w="1603" w:type="dxa"/>
          </w:tcPr>
          <w:p w14:paraId="600AEFC0" w14:textId="77777777" w:rsidR="001A6C47" w:rsidRPr="00737F6A" w:rsidRDefault="0012254D" w:rsidP="00850962">
            <w:pPr>
              <w:spacing w:line="360" w:lineRule="auto"/>
              <w:jc w:val="both"/>
              <w:rPr>
                <w:rFonts w:ascii="Arial" w:hAnsi="Arial" w:cs="Arial"/>
              </w:rPr>
            </w:pPr>
            <w:r w:rsidRPr="00737F6A">
              <w:rPr>
                <w:rFonts w:ascii="Arial" w:hAnsi="Arial" w:cs="Arial"/>
              </w:rPr>
              <w:t>Primary 5</w:t>
            </w:r>
          </w:p>
        </w:tc>
        <w:tc>
          <w:tcPr>
            <w:tcW w:w="1623" w:type="dxa"/>
          </w:tcPr>
          <w:p w14:paraId="600AEFC1" w14:textId="77777777" w:rsidR="001A6C47" w:rsidRPr="00737F6A" w:rsidRDefault="0012254D" w:rsidP="00850962">
            <w:pPr>
              <w:spacing w:line="360" w:lineRule="auto"/>
              <w:jc w:val="both"/>
              <w:rPr>
                <w:rFonts w:ascii="Arial" w:hAnsi="Arial" w:cs="Arial"/>
              </w:rPr>
            </w:pPr>
            <w:r w:rsidRPr="00737F6A">
              <w:rPr>
                <w:rFonts w:ascii="Arial" w:hAnsi="Arial" w:cs="Arial"/>
              </w:rPr>
              <w:t>Christianity</w:t>
            </w:r>
          </w:p>
        </w:tc>
      </w:tr>
      <w:tr w:rsidR="001A6C47" w:rsidRPr="00737F6A" w14:paraId="600AEFC9" w14:textId="77777777" w:rsidTr="00F3463D">
        <w:trPr>
          <w:trHeight w:val="522"/>
        </w:trPr>
        <w:tc>
          <w:tcPr>
            <w:tcW w:w="1532" w:type="dxa"/>
          </w:tcPr>
          <w:p w14:paraId="600AEFC3" w14:textId="77777777" w:rsidR="001A6C47" w:rsidRPr="00737F6A" w:rsidRDefault="0012254D" w:rsidP="00850962">
            <w:pPr>
              <w:spacing w:line="360" w:lineRule="auto"/>
              <w:jc w:val="both"/>
              <w:rPr>
                <w:rFonts w:ascii="Arial" w:hAnsi="Arial" w:cs="Arial"/>
              </w:rPr>
            </w:pPr>
            <w:r w:rsidRPr="00737F6A">
              <w:rPr>
                <w:rFonts w:ascii="Arial" w:hAnsi="Arial" w:cs="Arial"/>
              </w:rPr>
              <w:t>013</w:t>
            </w:r>
          </w:p>
        </w:tc>
        <w:tc>
          <w:tcPr>
            <w:tcW w:w="1022" w:type="dxa"/>
          </w:tcPr>
          <w:p w14:paraId="600AEFC4" w14:textId="77777777" w:rsidR="001A6C47" w:rsidRPr="00737F6A" w:rsidRDefault="0012254D" w:rsidP="00850962">
            <w:pPr>
              <w:spacing w:line="360" w:lineRule="auto"/>
              <w:jc w:val="both"/>
              <w:rPr>
                <w:rFonts w:ascii="Arial" w:hAnsi="Arial" w:cs="Arial"/>
              </w:rPr>
            </w:pPr>
            <w:r w:rsidRPr="00737F6A">
              <w:rPr>
                <w:rFonts w:ascii="Arial" w:hAnsi="Arial" w:cs="Arial"/>
              </w:rPr>
              <w:t>10</w:t>
            </w:r>
          </w:p>
        </w:tc>
        <w:tc>
          <w:tcPr>
            <w:tcW w:w="1127" w:type="dxa"/>
          </w:tcPr>
          <w:p w14:paraId="600AEFC5" w14:textId="77777777" w:rsidR="001A6C47" w:rsidRPr="00737F6A" w:rsidRDefault="0012254D" w:rsidP="00850962">
            <w:pPr>
              <w:spacing w:line="360" w:lineRule="auto"/>
              <w:jc w:val="both"/>
              <w:rPr>
                <w:rFonts w:ascii="Arial" w:hAnsi="Arial" w:cs="Arial"/>
              </w:rPr>
            </w:pPr>
            <w:r w:rsidRPr="00737F6A">
              <w:rPr>
                <w:rFonts w:ascii="Arial" w:hAnsi="Arial" w:cs="Arial"/>
              </w:rPr>
              <w:t>F</w:t>
            </w:r>
          </w:p>
        </w:tc>
        <w:tc>
          <w:tcPr>
            <w:tcW w:w="1910" w:type="dxa"/>
          </w:tcPr>
          <w:p w14:paraId="600AEFC6" w14:textId="77777777" w:rsidR="001A6C47" w:rsidRPr="00737F6A" w:rsidRDefault="0012254D" w:rsidP="00850962">
            <w:pPr>
              <w:spacing w:line="360" w:lineRule="auto"/>
              <w:jc w:val="both"/>
              <w:rPr>
                <w:rFonts w:ascii="Arial" w:hAnsi="Arial" w:cs="Arial"/>
              </w:rPr>
            </w:pPr>
            <w:r w:rsidRPr="00737F6A">
              <w:rPr>
                <w:rFonts w:ascii="Arial" w:hAnsi="Arial" w:cs="Arial"/>
              </w:rPr>
              <w:t>Ebonyi ( South East)</w:t>
            </w:r>
          </w:p>
        </w:tc>
        <w:tc>
          <w:tcPr>
            <w:tcW w:w="1603" w:type="dxa"/>
          </w:tcPr>
          <w:p w14:paraId="600AEFC7" w14:textId="77777777" w:rsidR="001A6C47" w:rsidRPr="00737F6A" w:rsidRDefault="0012254D" w:rsidP="00850962">
            <w:pPr>
              <w:spacing w:line="360" w:lineRule="auto"/>
              <w:jc w:val="both"/>
              <w:rPr>
                <w:rFonts w:ascii="Arial" w:hAnsi="Arial" w:cs="Arial"/>
              </w:rPr>
            </w:pPr>
            <w:r w:rsidRPr="00737F6A">
              <w:rPr>
                <w:rFonts w:ascii="Arial" w:hAnsi="Arial" w:cs="Arial"/>
              </w:rPr>
              <w:t>Primary 6</w:t>
            </w:r>
          </w:p>
        </w:tc>
        <w:tc>
          <w:tcPr>
            <w:tcW w:w="1623" w:type="dxa"/>
          </w:tcPr>
          <w:p w14:paraId="600AEFC8" w14:textId="77777777" w:rsidR="001A6C47" w:rsidRPr="00737F6A" w:rsidRDefault="0012254D" w:rsidP="00850962">
            <w:pPr>
              <w:spacing w:line="360" w:lineRule="auto"/>
              <w:jc w:val="both"/>
              <w:rPr>
                <w:rFonts w:ascii="Arial" w:hAnsi="Arial" w:cs="Arial"/>
              </w:rPr>
            </w:pPr>
            <w:r w:rsidRPr="00737F6A">
              <w:rPr>
                <w:rFonts w:ascii="Arial" w:hAnsi="Arial" w:cs="Arial"/>
              </w:rPr>
              <w:t>Christianity</w:t>
            </w:r>
          </w:p>
        </w:tc>
      </w:tr>
      <w:tr w:rsidR="001A6C47" w:rsidRPr="00737F6A" w14:paraId="600AEFD0" w14:textId="77777777" w:rsidTr="00F3463D">
        <w:trPr>
          <w:trHeight w:val="522"/>
        </w:trPr>
        <w:tc>
          <w:tcPr>
            <w:tcW w:w="1532" w:type="dxa"/>
          </w:tcPr>
          <w:p w14:paraId="600AEFCA" w14:textId="77777777" w:rsidR="001A6C47" w:rsidRPr="00737F6A" w:rsidRDefault="0012254D" w:rsidP="00850962">
            <w:pPr>
              <w:spacing w:line="360" w:lineRule="auto"/>
              <w:jc w:val="both"/>
              <w:rPr>
                <w:rFonts w:ascii="Arial" w:hAnsi="Arial" w:cs="Arial"/>
              </w:rPr>
            </w:pPr>
            <w:r w:rsidRPr="00737F6A">
              <w:rPr>
                <w:rFonts w:ascii="Arial" w:hAnsi="Arial" w:cs="Arial"/>
              </w:rPr>
              <w:lastRenderedPageBreak/>
              <w:t>014</w:t>
            </w:r>
          </w:p>
        </w:tc>
        <w:tc>
          <w:tcPr>
            <w:tcW w:w="1022" w:type="dxa"/>
          </w:tcPr>
          <w:p w14:paraId="600AEFCB" w14:textId="77777777" w:rsidR="001A6C47" w:rsidRPr="00737F6A" w:rsidRDefault="0012254D" w:rsidP="00850962">
            <w:pPr>
              <w:spacing w:line="360" w:lineRule="auto"/>
              <w:jc w:val="both"/>
              <w:rPr>
                <w:rFonts w:ascii="Arial" w:hAnsi="Arial" w:cs="Arial"/>
              </w:rPr>
            </w:pPr>
            <w:r w:rsidRPr="00737F6A">
              <w:rPr>
                <w:rFonts w:ascii="Arial" w:hAnsi="Arial" w:cs="Arial"/>
              </w:rPr>
              <w:t>9</w:t>
            </w:r>
          </w:p>
        </w:tc>
        <w:tc>
          <w:tcPr>
            <w:tcW w:w="1127" w:type="dxa"/>
          </w:tcPr>
          <w:p w14:paraId="600AEFCC" w14:textId="77777777" w:rsidR="001A6C47" w:rsidRPr="00737F6A" w:rsidRDefault="0012254D" w:rsidP="00850962">
            <w:pPr>
              <w:spacing w:line="360" w:lineRule="auto"/>
              <w:jc w:val="both"/>
              <w:rPr>
                <w:rFonts w:ascii="Arial" w:hAnsi="Arial" w:cs="Arial"/>
              </w:rPr>
            </w:pPr>
            <w:r w:rsidRPr="00737F6A">
              <w:rPr>
                <w:rFonts w:ascii="Arial" w:hAnsi="Arial" w:cs="Arial"/>
              </w:rPr>
              <w:t>M</w:t>
            </w:r>
          </w:p>
        </w:tc>
        <w:tc>
          <w:tcPr>
            <w:tcW w:w="1910" w:type="dxa"/>
          </w:tcPr>
          <w:p w14:paraId="600AEFCD" w14:textId="77777777" w:rsidR="001A6C47" w:rsidRPr="00737F6A" w:rsidRDefault="0012254D" w:rsidP="00850962">
            <w:pPr>
              <w:spacing w:line="360" w:lineRule="auto"/>
              <w:jc w:val="both"/>
              <w:rPr>
                <w:rFonts w:ascii="Arial" w:hAnsi="Arial" w:cs="Arial"/>
              </w:rPr>
            </w:pPr>
            <w:r w:rsidRPr="00737F6A">
              <w:rPr>
                <w:rFonts w:ascii="Arial" w:hAnsi="Arial" w:cs="Arial"/>
              </w:rPr>
              <w:t>Kogi (North Central)</w:t>
            </w:r>
          </w:p>
        </w:tc>
        <w:tc>
          <w:tcPr>
            <w:tcW w:w="1603" w:type="dxa"/>
          </w:tcPr>
          <w:p w14:paraId="600AEFCE" w14:textId="77777777" w:rsidR="001A6C47" w:rsidRPr="00737F6A" w:rsidRDefault="0012254D" w:rsidP="00850962">
            <w:pPr>
              <w:spacing w:line="360" w:lineRule="auto"/>
              <w:jc w:val="both"/>
              <w:rPr>
                <w:rFonts w:ascii="Arial" w:hAnsi="Arial" w:cs="Arial"/>
              </w:rPr>
            </w:pPr>
            <w:r w:rsidRPr="00737F6A">
              <w:rPr>
                <w:rFonts w:ascii="Arial" w:hAnsi="Arial" w:cs="Arial"/>
              </w:rPr>
              <w:t>Primary 5</w:t>
            </w:r>
          </w:p>
        </w:tc>
        <w:tc>
          <w:tcPr>
            <w:tcW w:w="1623" w:type="dxa"/>
          </w:tcPr>
          <w:p w14:paraId="600AEFCF" w14:textId="77777777" w:rsidR="001A6C47" w:rsidRPr="00737F6A" w:rsidRDefault="0012254D" w:rsidP="00850962">
            <w:pPr>
              <w:spacing w:line="360" w:lineRule="auto"/>
              <w:jc w:val="both"/>
              <w:rPr>
                <w:rFonts w:ascii="Arial" w:hAnsi="Arial" w:cs="Arial"/>
              </w:rPr>
            </w:pPr>
            <w:r w:rsidRPr="00737F6A">
              <w:rPr>
                <w:rFonts w:ascii="Arial" w:hAnsi="Arial" w:cs="Arial"/>
              </w:rPr>
              <w:t>Islam</w:t>
            </w:r>
          </w:p>
        </w:tc>
      </w:tr>
      <w:tr w:rsidR="001A6C47" w:rsidRPr="00737F6A" w14:paraId="600AEFD7" w14:textId="77777777" w:rsidTr="00F3463D">
        <w:trPr>
          <w:trHeight w:val="522"/>
        </w:trPr>
        <w:tc>
          <w:tcPr>
            <w:tcW w:w="1532" w:type="dxa"/>
          </w:tcPr>
          <w:p w14:paraId="600AEFD1" w14:textId="77777777" w:rsidR="001A6C47" w:rsidRPr="00737F6A" w:rsidRDefault="0012254D" w:rsidP="00850962">
            <w:pPr>
              <w:spacing w:line="360" w:lineRule="auto"/>
              <w:jc w:val="both"/>
              <w:rPr>
                <w:rFonts w:ascii="Arial" w:hAnsi="Arial" w:cs="Arial"/>
              </w:rPr>
            </w:pPr>
            <w:r w:rsidRPr="00737F6A">
              <w:rPr>
                <w:rFonts w:ascii="Arial" w:hAnsi="Arial" w:cs="Arial"/>
              </w:rPr>
              <w:t>015</w:t>
            </w:r>
          </w:p>
        </w:tc>
        <w:tc>
          <w:tcPr>
            <w:tcW w:w="1022" w:type="dxa"/>
          </w:tcPr>
          <w:p w14:paraId="600AEFD2" w14:textId="77777777" w:rsidR="001A6C47" w:rsidRPr="00737F6A" w:rsidRDefault="0012254D" w:rsidP="00850962">
            <w:pPr>
              <w:spacing w:line="360" w:lineRule="auto"/>
              <w:jc w:val="both"/>
              <w:rPr>
                <w:rFonts w:ascii="Arial" w:hAnsi="Arial" w:cs="Arial"/>
              </w:rPr>
            </w:pPr>
            <w:r w:rsidRPr="00737F6A">
              <w:rPr>
                <w:rFonts w:ascii="Arial" w:hAnsi="Arial" w:cs="Arial"/>
              </w:rPr>
              <w:t>8</w:t>
            </w:r>
          </w:p>
        </w:tc>
        <w:tc>
          <w:tcPr>
            <w:tcW w:w="1127" w:type="dxa"/>
          </w:tcPr>
          <w:p w14:paraId="600AEFD3" w14:textId="77777777" w:rsidR="001A6C47" w:rsidRPr="00737F6A" w:rsidRDefault="0012254D" w:rsidP="00850962">
            <w:pPr>
              <w:spacing w:line="360" w:lineRule="auto"/>
              <w:jc w:val="both"/>
              <w:rPr>
                <w:rFonts w:ascii="Arial" w:hAnsi="Arial" w:cs="Arial"/>
              </w:rPr>
            </w:pPr>
            <w:r w:rsidRPr="00737F6A">
              <w:rPr>
                <w:rFonts w:ascii="Arial" w:hAnsi="Arial" w:cs="Arial"/>
              </w:rPr>
              <w:t>F</w:t>
            </w:r>
          </w:p>
        </w:tc>
        <w:tc>
          <w:tcPr>
            <w:tcW w:w="1910" w:type="dxa"/>
          </w:tcPr>
          <w:p w14:paraId="600AEFD4" w14:textId="77777777" w:rsidR="001A6C47" w:rsidRPr="00737F6A" w:rsidRDefault="0012254D" w:rsidP="00850962">
            <w:pPr>
              <w:spacing w:line="360" w:lineRule="auto"/>
              <w:jc w:val="both"/>
              <w:rPr>
                <w:rFonts w:ascii="Arial" w:hAnsi="Arial" w:cs="Arial"/>
              </w:rPr>
            </w:pPr>
            <w:r w:rsidRPr="00737F6A">
              <w:rPr>
                <w:rFonts w:ascii="Arial" w:hAnsi="Arial" w:cs="Arial"/>
              </w:rPr>
              <w:t>Delta (South South)</w:t>
            </w:r>
          </w:p>
        </w:tc>
        <w:tc>
          <w:tcPr>
            <w:tcW w:w="1603" w:type="dxa"/>
          </w:tcPr>
          <w:p w14:paraId="600AEFD5" w14:textId="77777777" w:rsidR="001A6C47" w:rsidRPr="00737F6A" w:rsidRDefault="0012254D" w:rsidP="00850962">
            <w:pPr>
              <w:spacing w:line="360" w:lineRule="auto"/>
              <w:jc w:val="both"/>
              <w:rPr>
                <w:rFonts w:ascii="Arial" w:hAnsi="Arial" w:cs="Arial"/>
              </w:rPr>
            </w:pPr>
            <w:r w:rsidRPr="00737F6A">
              <w:rPr>
                <w:rFonts w:ascii="Arial" w:hAnsi="Arial" w:cs="Arial"/>
              </w:rPr>
              <w:t>Primary 4</w:t>
            </w:r>
          </w:p>
        </w:tc>
        <w:tc>
          <w:tcPr>
            <w:tcW w:w="1623" w:type="dxa"/>
          </w:tcPr>
          <w:p w14:paraId="600AEFD6" w14:textId="77777777" w:rsidR="001A6C47" w:rsidRPr="00737F6A" w:rsidRDefault="0012254D" w:rsidP="00850962">
            <w:pPr>
              <w:spacing w:line="360" w:lineRule="auto"/>
              <w:jc w:val="both"/>
              <w:rPr>
                <w:rFonts w:ascii="Arial" w:hAnsi="Arial" w:cs="Arial"/>
              </w:rPr>
            </w:pPr>
            <w:r w:rsidRPr="00737F6A">
              <w:rPr>
                <w:rFonts w:ascii="Arial" w:hAnsi="Arial" w:cs="Arial"/>
              </w:rPr>
              <w:t>Christianity</w:t>
            </w:r>
          </w:p>
        </w:tc>
      </w:tr>
      <w:tr w:rsidR="001A6C47" w:rsidRPr="00737F6A" w14:paraId="600AEFDE" w14:textId="77777777" w:rsidTr="00F3463D">
        <w:trPr>
          <w:trHeight w:val="522"/>
        </w:trPr>
        <w:tc>
          <w:tcPr>
            <w:tcW w:w="1532" w:type="dxa"/>
          </w:tcPr>
          <w:p w14:paraId="600AEFD8" w14:textId="77777777" w:rsidR="001A6C47" w:rsidRPr="00737F6A" w:rsidRDefault="0012254D" w:rsidP="00850962">
            <w:pPr>
              <w:spacing w:line="360" w:lineRule="auto"/>
              <w:jc w:val="both"/>
              <w:rPr>
                <w:rFonts w:ascii="Arial" w:hAnsi="Arial" w:cs="Arial"/>
              </w:rPr>
            </w:pPr>
            <w:r w:rsidRPr="00737F6A">
              <w:rPr>
                <w:rFonts w:ascii="Arial" w:hAnsi="Arial" w:cs="Arial"/>
              </w:rPr>
              <w:t>016</w:t>
            </w:r>
          </w:p>
        </w:tc>
        <w:tc>
          <w:tcPr>
            <w:tcW w:w="1022" w:type="dxa"/>
          </w:tcPr>
          <w:p w14:paraId="600AEFD9" w14:textId="77777777" w:rsidR="001A6C47" w:rsidRPr="00737F6A" w:rsidRDefault="0012254D" w:rsidP="00850962">
            <w:pPr>
              <w:spacing w:line="360" w:lineRule="auto"/>
              <w:jc w:val="both"/>
              <w:rPr>
                <w:rFonts w:ascii="Arial" w:hAnsi="Arial" w:cs="Arial"/>
              </w:rPr>
            </w:pPr>
            <w:r w:rsidRPr="00737F6A">
              <w:rPr>
                <w:rFonts w:ascii="Arial" w:hAnsi="Arial" w:cs="Arial"/>
              </w:rPr>
              <w:t>10</w:t>
            </w:r>
          </w:p>
        </w:tc>
        <w:tc>
          <w:tcPr>
            <w:tcW w:w="1127" w:type="dxa"/>
          </w:tcPr>
          <w:p w14:paraId="600AEFDA" w14:textId="77777777" w:rsidR="001A6C47" w:rsidRPr="00737F6A" w:rsidRDefault="0012254D" w:rsidP="00850962">
            <w:pPr>
              <w:spacing w:line="360" w:lineRule="auto"/>
              <w:jc w:val="both"/>
              <w:rPr>
                <w:rFonts w:ascii="Arial" w:hAnsi="Arial" w:cs="Arial"/>
              </w:rPr>
            </w:pPr>
            <w:r w:rsidRPr="00737F6A">
              <w:rPr>
                <w:rFonts w:ascii="Arial" w:hAnsi="Arial" w:cs="Arial"/>
              </w:rPr>
              <w:t>M</w:t>
            </w:r>
          </w:p>
        </w:tc>
        <w:tc>
          <w:tcPr>
            <w:tcW w:w="1910" w:type="dxa"/>
          </w:tcPr>
          <w:p w14:paraId="600AEFDB" w14:textId="77777777" w:rsidR="001A6C47" w:rsidRPr="00737F6A" w:rsidRDefault="0012254D" w:rsidP="00850962">
            <w:pPr>
              <w:spacing w:line="360" w:lineRule="auto"/>
              <w:jc w:val="both"/>
              <w:rPr>
                <w:rFonts w:ascii="Arial" w:hAnsi="Arial" w:cs="Arial"/>
              </w:rPr>
            </w:pPr>
            <w:r w:rsidRPr="00737F6A">
              <w:rPr>
                <w:rFonts w:ascii="Arial" w:hAnsi="Arial" w:cs="Arial"/>
              </w:rPr>
              <w:t>Anambra ( South East)</w:t>
            </w:r>
          </w:p>
        </w:tc>
        <w:tc>
          <w:tcPr>
            <w:tcW w:w="1603" w:type="dxa"/>
          </w:tcPr>
          <w:p w14:paraId="600AEFDC" w14:textId="77777777" w:rsidR="001A6C47" w:rsidRPr="00737F6A" w:rsidRDefault="0012254D" w:rsidP="00850962">
            <w:pPr>
              <w:spacing w:line="360" w:lineRule="auto"/>
              <w:jc w:val="both"/>
              <w:rPr>
                <w:rFonts w:ascii="Arial" w:hAnsi="Arial" w:cs="Arial"/>
              </w:rPr>
            </w:pPr>
            <w:r w:rsidRPr="00737F6A">
              <w:rPr>
                <w:rFonts w:ascii="Arial" w:hAnsi="Arial" w:cs="Arial"/>
              </w:rPr>
              <w:t>Primary 6</w:t>
            </w:r>
          </w:p>
        </w:tc>
        <w:tc>
          <w:tcPr>
            <w:tcW w:w="1623" w:type="dxa"/>
          </w:tcPr>
          <w:p w14:paraId="600AEFDD" w14:textId="77777777" w:rsidR="001A6C47" w:rsidRPr="00737F6A" w:rsidRDefault="0012254D" w:rsidP="00850962">
            <w:pPr>
              <w:spacing w:line="360" w:lineRule="auto"/>
              <w:jc w:val="both"/>
              <w:rPr>
                <w:rFonts w:ascii="Arial" w:hAnsi="Arial" w:cs="Arial"/>
              </w:rPr>
            </w:pPr>
            <w:r w:rsidRPr="00737F6A">
              <w:rPr>
                <w:rFonts w:ascii="Arial" w:hAnsi="Arial" w:cs="Arial"/>
              </w:rPr>
              <w:t>Christianity</w:t>
            </w:r>
          </w:p>
        </w:tc>
      </w:tr>
      <w:tr w:rsidR="001A6C47" w:rsidRPr="00737F6A" w14:paraId="600AEFE5" w14:textId="77777777" w:rsidTr="00F3463D">
        <w:trPr>
          <w:trHeight w:val="522"/>
        </w:trPr>
        <w:tc>
          <w:tcPr>
            <w:tcW w:w="1532" w:type="dxa"/>
          </w:tcPr>
          <w:p w14:paraId="600AEFDF" w14:textId="77777777" w:rsidR="001A6C47" w:rsidRPr="00737F6A" w:rsidRDefault="0012254D" w:rsidP="00850962">
            <w:pPr>
              <w:spacing w:line="360" w:lineRule="auto"/>
              <w:jc w:val="both"/>
              <w:rPr>
                <w:rFonts w:ascii="Arial" w:hAnsi="Arial" w:cs="Arial"/>
              </w:rPr>
            </w:pPr>
            <w:r w:rsidRPr="00737F6A">
              <w:rPr>
                <w:rFonts w:ascii="Arial" w:hAnsi="Arial" w:cs="Arial"/>
              </w:rPr>
              <w:t>017</w:t>
            </w:r>
          </w:p>
        </w:tc>
        <w:tc>
          <w:tcPr>
            <w:tcW w:w="1022" w:type="dxa"/>
          </w:tcPr>
          <w:p w14:paraId="600AEFE0" w14:textId="77777777" w:rsidR="001A6C47" w:rsidRPr="00737F6A" w:rsidRDefault="0012254D" w:rsidP="00850962">
            <w:pPr>
              <w:spacing w:line="360" w:lineRule="auto"/>
              <w:jc w:val="both"/>
              <w:rPr>
                <w:rFonts w:ascii="Arial" w:hAnsi="Arial" w:cs="Arial"/>
              </w:rPr>
            </w:pPr>
            <w:r w:rsidRPr="00737F6A">
              <w:rPr>
                <w:rFonts w:ascii="Arial" w:hAnsi="Arial" w:cs="Arial"/>
              </w:rPr>
              <w:t>10</w:t>
            </w:r>
          </w:p>
        </w:tc>
        <w:tc>
          <w:tcPr>
            <w:tcW w:w="1127" w:type="dxa"/>
          </w:tcPr>
          <w:p w14:paraId="600AEFE1" w14:textId="77777777" w:rsidR="001A6C47" w:rsidRPr="00737F6A" w:rsidRDefault="0012254D" w:rsidP="00850962">
            <w:pPr>
              <w:spacing w:line="360" w:lineRule="auto"/>
              <w:jc w:val="both"/>
              <w:rPr>
                <w:rFonts w:ascii="Arial" w:hAnsi="Arial" w:cs="Arial"/>
              </w:rPr>
            </w:pPr>
            <w:r w:rsidRPr="00737F6A">
              <w:rPr>
                <w:rFonts w:ascii="Arial" w:hAnsi="Arial" w:cs="Arial"/>
              </w:rPr>
              <w:t>M</w:t>
            </w:r>
          </w:p>
        </w:tc>
        <w:tc>
          <w:tcPr>
            <w:tcW w:w="1910" w:type="dxa"/>
          </w:tcPr>
          <w:p w14:paraId="600AEFE2" w14:textId="77777777" w:rsidR="001A6C47" w:rsidRPr="00737F6A" w:rsidRDefault="0012254D" w:rsidP="00850962">
            <w:pPr>
              <w:spacing w:line="360" w:lineRule="auto"/>
              <w:jc w:val="both"/>
              <w:rPr>
                <w:rFonts w:ascii="Arial" w:hAnsi="Arial" w:cs="Arial"/>
              </w:rPr>
            </w:pPr>
            <w:r w:rsidRPr="00737F6A">
              <w:rPr>
                <w:rFonts w:ascii="Arial" w:hAnsi="Arial" w:cs="Arial"/>
              </w:rPr>
              <w:t>Borno (North East)</w:t>
            </w:r>
          </w:p>
        </w:tc>
        <w:tc>
          <w:tcPr>
            <w:tcW w:w="1603" w:type="dxa"/>
          </w:tcPr>
          <w:p w14:paraId="600AEFE3" w14:textId="77777777" w:rsidR="001A6C47" w:rsidRPr="00737F6A" w:rsidRDefault="0012254D" w:rsidP="00850962">
            <w:pPr>
              <w:spacing w:line="360" w:lineRule="auto"/>
              <w:jc w:val="both"/>
              <w:rPr>
                <w:rFonts w:ascii="Arial" w:hAnsi="Arial" w:cs="Arial"/>
              </w:rPr>
            </w:pPr>
            <w:r w:rsidRPr="00737F6A">
              <w:rPr>
                <w:rFonts w:ascii="Arial" w:hAnsi="Arial" w:cs="Arial"/>
              </w:rPr>
              <w:t>Primary 4</w:t>
            </w:r>
          </w:p>
        </w:tc>
        <w:tc>
          <w:tcPr>
            <w:tcW w:w="1623" w:type="dxa"/>
          </w:tcPr>
          <w:p w14:paraId="600AEFE4" w14:textId="77777777" w:rsidR="001A6C47" w:rsidRPr="00737F6A" w:rsidRDefault="0012254D" w:rsidP="00850962">
            <w:pPr>
              <w:spacing w:line="360" w:lineRule="auto"/>
              <w:jc w:val="both"/>
              <w:rPr>
                <w:rFonts w:ascii="Arial" w:hAnsi="Arial" w:cs="Arial"/>
              </w:rPr>
            </w:pPr>
            <w:r w:rsidRPr="00737F6A">
              <w:rPr>
                <w:rFonts w:ascii="Arial" w:hAnsi="Arial" w:cs="Arial"/>
              </w:rPr>
              <w:t>Islam</w:t>
            </w:r>
          </w:p>
        </w:tc>
      </w:tr>
      <w:tr w:rsidR="001A6C47" w:rsidRPr="00737F6A" w14:paraId="600AEFED" w14:textId="77777777" w:rsidTr="00F3463D">
        <w:trPr>
          <w:trHeight w:val="522"/>
        </w:trPr>
        <w:tc>
          <w:tcPr>
            <w:tcW w:w="1532" w:type="dxa"/>
          </w:tcPr>
          <w:p w14:paraId="600AEFE6" w14:textId="77777777" w:rsidR="001A6C47" w:rsidRPr="00737F6A" w:rsidRDefault="0012254D" w:rsidP="00850962">
            <w:pPr>
              <w:spacing w:line="360" w:lineRule="auto"/>
              <w:jc w:val="both"/>
              <w:rPr>
                <w:rFonts w:ascii="Arial" w:hAnsi="Arial" w:cs="Arial"/>
              </w:rPr>
            </w:pPr>
            <w:r w:rsidRPr="00737F6A">
              <w:rPr>
                <w:rFonts w:ascii="Arial" w:hAnsi="Arial" w:cs="Arial"/>
              </w:rPr>
              <w:t>018</w:t>
            </w:r>
          </w:p>
        </w:tc>
        <w:tc>
          <w:tcPr>
            <w:tcW w:w="1022" w:type="dxa"/>
          </w:tcPr>
          <w:p w14:paraId="600AEFE7" w14:textId="77777777" w:rsidR="001A6C47" w:rsidRPr="00737F6A" w:rsidRDefault="0012254D" w:rsidP="00850962">
            <w:pPr>
              <w:spacing w:line="360" w:lineRule="auto"/>
              <w:jc w:val="both"/>
              <w:rPr>
                <w:rFonts w:ascii="Arial" w:hAnsi="Arial" w:cs="Arial"/>
              </w:rPr>
            </w:pPr>
            <w:r w:rsidRPr="00737F6A">
              <w:rPr>
                <w:rFonts w:ascii="Arial" w:hAnsi="Arial" w:cs="Arial"/>
              </w:rPr>
              <w:t>10</w:t>
            </w:r>
          </w:p>
        </w:tc>
        <w:tc>
          <w:tcPr>
            <w:tcW w:w="1127" w:type="dxa"/>
          </w:tcPr>
          <w:p w14:paraId="600AEFE8" w14:textId="77777777" w:rsidR="001A6C47" w:rsidRPr="00737F6A" w:rsidRDefault="0012254D" w:rsidP="00850962">
            <w:pPr>
              <w:spacing w:line="360" w:lineRule="auto"/>
              <w:jc w:val="both"/>
              <w:rPr>
                <w:rFonts w:ascii="Arial" w:hAnsi="Arial" w:cs="Arial"/>
              </w:rPr>
            </w:pPr>
            <w:r w:rsidRPr="00737F6A">
              <w:rPr>
                <w:rFonts w:ascii="Arial" w:hAnsi="Arial" w:cs="Arial"/>
              </w:rPr>
              <w:t>F</w:t>
            </w:r>
          </w:p>
        </w:tc>
        <w:tc>
          <w:tcPr>
            <w:tcW w:w="1910" w:type="dxa"/>
          </w:tcPr>
          <w:p w14:paraId="600AEFE9" w14:textId="77777777" w:rsidR="001A6C47" w:rsidRPr="00737F6A" w:rsidRDefault="0012254D" w:rsidP="00850962">
            <w:pPr>
              <w:spacing w:line="360" w:lineRule="auto"/>
              <w:jc w:val="both"/>
              <w:rPr>
                <w:rFonts w:ascii="Arial" w:hAnsi="Arial" w:cs="Arial"/>
              </w:rPr>
            </w:pPr>
            <w:r w:rsidRPr="00737F6A">
              <w:rPr>
                <w:rFonts w:ascii="Arial" w:hAnsi="Arial" w:cs="Arial"/>
              </w:rPr>
              <w:t>Ogun (South West)</w:t>
            </w:r>
          </w:p>
        </w:tc>
        <w:tc>
          <w:tcPr>
            <w:tcW w:w="1603" w:type="dxa"/>
          </w:tcPr>
          <w:p w14:paraId="600AEFEA" w14:textId="77777777" w:rsidR="001A6C47" w:rsidRPr="00737F6A" w:rsidRDefault="0012254D" w:rsidP="00850962">
            <w:pPr>
              <w:spacing w:line="360" w:lineRule="auto"/>
              <w:jc w:val="both"/>
              <w:rPr>
                <w:rFonts w:ascii="Arial" w:hAnsi="Arial" w:cs="Arial"/>
              </w:rPr>
            </w:pPr>
            <w:r w:rsidRPr="00737F6A">
              <w:rPr>
                <w:rFonts w:ascii="Arial" w:hAnsi="Arial" w:cs="Arial"/>
              </w:rPr>
              <w:t>Primary 6</w:t>
            </w:r>
          </w:p>
        </w:tc>
        <w:tc>
          <w:tcPr>
            <w:tcW w:w="1623" w:type="dxa"/>
          </w:tcPr>
          <w:p w14:paraId="600AEFEB" w14:textId="77777777" w:rsidR="001A6C47" w:rsidRPr="00737F6A" w:rsidRDefault="0012254D" w:rsidP="00850962">
            <w:pPr>
              <w:spacing w:line="360" w:lineRule="auto"/>
              <w:jc w:val="both"/>
              <w:rPr>
                <w:rFonts w:ascii="Arial" w:hAnsi="Arial" w:cs="Arial"/>
              </w:rPr>
            </w:pPr>
            <w:r w:rsidRPr="00737F6A">
              <w:rPr>
                <w:rFonts w:ascii="Arial" w:hAnsi="Arial" w:cs="Arial"/>
              </w:rPr>
              <w:t xml:space="preserve">Christianity </w:t>
            </w:r>
          </w:p>
          <w:p w14:paraId="600AEFEC" w14:textId="77777777" w:rsidR="001A6C47" w:rsidRPr="00737F6A" w:rsidRDefault="00A36F36" w:rsidP="00850962">
            <w:pPr>
              <w:spacing w:line="360" w:lineRule="auto"/>
              <w:jc w:val="both"/>
              <w:rPr>
                <w:rFonts w:ascii="Arial" w:hAnsi="Arial" w:cs="Arial"/>
              </w:rPr>
            </w:pPr>
          </w:p>
        </w:tc>
      </w:tr>
    </w:tbl>
    <w:p w14:paraId="600AEFEE" w14:textId="77777777" w:rsidR="001D2DD1" w:rsidRPr="00737F6A" w:rsidRDefault="00A36F36" w:rsidP="00850962">
      <w:pPr>
        <w:spacing w:line="360" w:lineRule="auto"/>
        <w:rPr>
          <w:rFonts w:ascii="Arial" w:hAnsi="Arial" w:cs="Arial"/>
          <w:b/>
        </w:rPr>
      </w:pPr>
    </w:p>
    <w:p w14:paraId="600AEFEF" w14:textId="77777777" w:rsidR="001D2DD1" w:rsidRPr="00737F6A" w:rsidRDefault="0012254D" w:rsidP="00850962">
      <w:pPr>
        <w:spacing w:line="360" w:lineRule="auto"/>
        <w:rPr>
          <w:rFonts w:ascii="Arial" w:hAnsi="Arial" w:cs="Arial"/>
          <w:b/>
        </w:rPr>
      </w:pPr>
      <w:r w:rsidRPr="00737F6A">
        <w:rPr>
          <w:rFonts w:ascii="Arial" w:hAnsi="Arial" w:cs="Arial"/>
          <w:b/>
        </w:rPr>
        <w:t>Phase II</w:t>
      </w:r>
    </w:p>
    <w:tbl>
      <w:tblPr>
        <w:tblW w:w="0" w:type="auto"/>
        <w:tblInd w:w="10" w:type="dxa"/>
        <w:tblCellMar>
          <w:left w:w="10" w:type="dxa"/>
          <w:right w:w="10" w:type="dxa"/>
        </w:tblCellMar>
        <w:tblLook w:val="04A0" w:firstRow="1" w:lastRow="0" w:firstColumn="1" w:lastColumn="0" w:noHBand="0" w:noVBand="1"/>
      </w:tblPr>
      <w:tblGrid>
        <w:gridCol w:w="1532"/>
        <w:gridCol w:w="1022"/>
        <w:gridCol w:w="1127"/>
        <w:gridCol w:w="1910"/>
        <w:gridCol w:w="1560"/>
        <w:gridCol w:w="1623"/>
      </w:tblGrid>
      <w:tr w:rsidR="001A6C47" w:rsidRPr="00737F6A" w14:paraId="600AEFF1" w14:textId="77777777" w:rsidTr="00F3463D">
        <w:trPr>
          <w:trHeight w:val="522"/>
        </w:trPr>
        <w:tc>
          <w:tcPr>
            <w:tcW w:w="8774" w:type="dxa"/>
            <w:gridSpan w:val="6"/>
          </w:tcPr>
          <w:p w14:paraId="600AEFF0" w14:textId="77777777" w:rsidR="001A6C47" w:rsidRPr="00737F6A" w:rsidRDefault="0012254D" w:rsidP="00850962">
            <w:pPr>
              <w:spacing w:line="360" w:lineRule="auto"/>
              <w:jc w:val="both"/>
              <w:rPr>
                <w:rFonts w:ascii="Arial" w:hAnsi="Arial" w:cs="Arial"/>
                <w:b/>
              </w:rPr>
            </w:pPr>
            <w:r w:rsidRPr="00737F6A">
              <w:rPr>
                <w:rFonts w:ascii="Arial" w:hAnsi="Arial" w:cs="Arial"/>
                <w:b/>
              </w:rPr>
              <w:t>Adult Participants</w:t>
            </w:r>
          </w:p>
        </w:tc>
      </w:tr>
      <w:tr w:rsidR="001A6C47" w:rsidRPr="00737F6A" w14:paraId="600AEFF8" w14:textId="77777777" w:rsidTr="00F3463D">
        <w:trPr>
          <w:trHeight w:val="522"/>
        </w:trPr>
        <w:tc>
          <w:tcPr>
            <w:tcW w:w="1532" w:type="dxa"/>
          </w:tcPr>
          <w:p w14:paraId="600AEFF2" w14:textId="77777777" w:rsidR="001A6C47" w:rsidRPr="00737F6A" w:rsidRDefault="0012254D" w:rsidP="00850962">
            <w:pPr>
              <w:spacing w:line="360" w:lineRule="auto"/>
              <w:jc w:val="both"/>
              <w:rPr>
                <w:rFonts w:ascii="Arial" w:hAnsi="Arial" w:cs="Arial"/>
              </w:rPr>
            </w:pPr>
            <w:r w:rsidRPr="00737F6A">
              <w:rPr>
                <w:rFonts w:ascii="Arial" w:hAnsi="Arial" w:cs="Arial"/>
              </w:rPr>
              <w:t>019</w:t>
            </w:r>
          </w:p>
        </w:tc>
        <w:tc>
          <w:tcPr>
            <w:tcW w:w="1022" w:type="dxa"/>
          </w:tcPr>
          <w:p w14:paraId="600AEFF3" w14:textId="77777777" w:rsidR="001A6C47" w:rsidRPr="00737F6A" w:rsidRDefault="0012254D" w:rsidP="00850962">
            <w:pPr>
              <w:spacing w:line="360" w:lineRule="auto"/>
              <w:jc w:val="both"/>
              <w:rPr>
                <w:rFonts w:ascii="Arial" w:hAnsi="Arial" w:cs="Arial"/>
              </w:rPr>
            </w:pPr>
            <w:r w:rsidRPr="00737F6A">
              <w:rPr>
                <w:rFonts w:ascii="Arial" w:hAnsi="Arial" w:cs="Arial"/>
              </w:rPr>
              <w:t>55</w:t>
            </w:r>
          </w:p>
        </w:tc>
        <w:tc>
          <w:tcPr>
            <w:tcW w:w="1127" w:type="dxa"/>
          </w:tcPr>
          <w:p w14:paraId="600AEFF4" w14:textId="77777777" w:rsidR="001A6C47" w:rsidRPr="00737F6A" w:rsidRDefault="0012254D" w:rsidP="00850962">
            <w:pPr>
              <w:spacing w:line="360" w:lineRule="auto"/>
              <w:jc w:val="both"/>
              <w:rPr>
                <w:rFonts w:ascii="Arial" w:hAnsi="Arial" w:cs="Arial"/>
              </w:rPr>
            </w:pPr>
            <w:r w:rsidRPr="00737F6A">
              <w:rPr>
                <w:rFonts w:ascii="Arial" w:hAnsi="Arial" w:cs="Arial"/>
              </w:rPr>
              <w:t>F</w:t>
            </w:r>
          </w:p>
        </w:tc>
        <w:tc>
          <w:tcPr>
            <w:tcW w:w="1910" w:type="dxa"/>
          </w:tcPr>
          <w:p w14:paraId="600AEFF5" w14:textId="77777777" w:rsidR="001A6C47" w:rsidRPr="00737F6A" w:rsidRDefault="0012254D" w:rsidP="00850962">
            <w:pPr>
              <w:spacing w:line="360" w:lineRule="auto"/>
              <w:jc w:val="both"/>
              <w:rPr>
                <w:rFonts w:ascii="Arial" w:hAnsi="Arial" w:cs="Arial"/>
              </w:rPr>
            </w:pPr>
            <w:r w:rsidRPr="00737F6A">
              <w:rPr>
                <w:rFonts w:ascii="Arial" w:hAnsi="Arial" w:cs="Arial"/>
              </w:rPr>
              <w:t>Lagos (South West)</w:t>
            </w:r>
          </w:p>
        </w:tc>
        <w:tc>
          <w:tcPr>
            <w:tcW w:w="1560" w:type="dxa"/>
          </w:tcPr>
          <w:p w14:paraId="600AEFF6" w14:textId="77777777" w:rsidR="001A6C47" w:rsidRPr="00737F6A" w:rsidRDefault="0012254D" w:rsidP="00850962">
            <w:pPr>
              <w:spacing w:line="360" w:lineRule="auto"/>
              <w:jc w:val="both"/>
              <w:rPr>
                <w:rFonts w:ascii="Arial" w:hAnsi="Arial" w:cs="Arial"/>
              </w:rPr>
            </w:pPr>
            <w:r w:rsidRPr="00737F6A">
              <w:rPr>
                <w:rFonts w:ascii="Arial" w:hAnsi="Arial" w:cs="Arial"/>
              </w:rPr>
              <w:t>Ministry of Education</w:t>
            </w:r>
          </w:p>
        </w:tc>
        <w:tc>
          <w:tcPr>
            <w:tcW w:w="1623" w:type="dxa"/>
          </w:tcPr>
          <w:p w14:paraId="600AEFF7" w14:textId="77777777" w:rsidR="001A6C47" w:rsidRPr="00737F6A" w:rsidRDefault="0012254D" w:rsidP="00850962">
            <w:pPr>
              <w:spacing w:line="360" w:lineRule="auto"/>
              <w:jc w:val="both"/>
              <w:rPr>
                <w:rFonts w:ascii="Arial" w:hAnsi="Arial" w:cs="Arial"/>
              </w:rPr>
            </w:pPr>
            <w:r w:rsidRPr="00737F6A">
              <w:rPr>
                <w:rFonts w:ascii="Arial" w:hAnsi="Arial" w:cs="Arial"/>
              </w:rPr>
              <w:t>Christianity</w:t>
            </w:r>
          </w:p>
        </w:tc>
      </w:tr>
      <w:tr w:rsidR="001A6C47" w:rsidRPr="00737F6A" w14:paraId="600AEFFF" w14:textId="77777777" w:rsidTr="00F3463D">
        <w:trPr>
          <w:trHeight w:val="522"/>
        </w:trPr>
        <w:tc>
          <w:tcPr>
            <w:tcW w:w="1532" w:type="dxa"/>
          </w:tcPr>
          <w:p w14:paraId="600AEFF9" w14:textId="77777777" w:rsidR="001A6C47" w:rsidRPr="00737F6A" w:rsidRDefault="0012254D" w:rsidP="00850962">
            <w:pPr>
              <w:spacing w:line="360" w:lineRule="auto"/>
              <w:jc w:val="both"/>
              <w:rPr>
                <w:rFonts w:ascii="Arial" w:hAnsi="Arial" w:cs="Arial"/>
              </w:rPr>
            </w:pPr>
            <w:r w:rsidRPr="00737F6A">
              <w:rPr>
                <w:rFonts w:ascii="Arial" w:hAnsi="Arial" w:cs="Arial"/>
              </w:rPr>
              <w:t>020</w:t>
            </w:r>
          </w:p>
        </w:tc>
        <w:tc>
          <w:tcPr>
            <w:tcW w:w="1022" w:type="dxa"/>
          </w:tcPr>
          <w:p w14:paraId="600AEFFA" w14:textId="77777777" w:rsidR="001A6C47" w:rsidRPr="00737F6A" w:rsidRDefault="0012254D" w:rsidP="00850962">
            <w:pPr>
              <w:spacing w:line="360" w:lineRule="auto"/>
              <w:jc w:val="both"/>
              <w:rPr>
                <w:rFonts w:ascii="Arial" w:hAnsi="Arial" w:cs="Arial"/>
              </w:rPr>
            </w:pPr>
            <w:r w:rsidRPr="00737F6A">
              <w:rPr>
                <w:rFonts w:ascii="Arial" w:hAnsi="Arial" w:cs="Arial"/>
              </w:rPr>
              <w:t>49</w:t>
            </w:r>
          </w:p>
        </w:tc>
        <w:tc>
          <w:tcPr>
            <w:tcW w:w="1127" w:type="dxa"/>
          </w:tcPr>
          <w:p w14:paraId="600AEFFB" w14:textId="77777777" w:rsidR="001A6C47" w:rsidRPr="00737F6A" w:rsidRDefault="0012254D" w:rsidP="00850962">
            <w:pPr>
              <w:spacing w:line="360" w:lineRule="auto"/>
              <w:jc w:val="both"/>
              <w:rPr>
                <w:rFonts w:ascii="Arial" w:hAnsi="Arial" w:cs="Arial"/>
              </w:rPr>
            </w:pPr>
            <w:r w:rsidRPr="00737F6A">
              <w:rPr>
                <w:rFonts w:ascii="Arial" w:hAnsi="Arial" w:cs="Arial"/>
              </w:rPr>
              <w:t>F</w:t>
            </w:r>
          </w:p>
        </w:tc>
        <w:tc>
          <w:tcPr>
            <w:tcW w:w="1910" w:type="dxa"/>
          </w:tcPr>
          <w:p w14:paraId="600AEFFC" w14:textId="77777777" w:rsidR="001A6C47" w:rsidRPr="00737F6A" w:rsidRDefault="0012254D" w:rsidP="00850962">
            <w:pPr>
              <w:spacing w:line="360" w:lineRule="auto"/>
              <w:jc w:val="both"/>
              <w:rPr>
                <w:rFonts w:ascii="Arial" w:hAnsi="Arial" w:cs="Arial"/>
              </w:rPr>
            </w:pPr>
            <w:r w:rsidRPr="00737F6A">
              <w:rPr>
                <w:rFonts w:ascii="Arial" w:hAnsi="Arial" w:cs="Arial"/>
              </w:rPr>
              <w:t>Lagos (South West)</w:t>
            </w:r>
          </w:p>
        </w:tc>
        <w:tc>
          <w:tcPr>
            <w:tcW w:w="1560" w:type="dxa"/>
          </w:tcPr>
          <w:p w14:paraId="600AEFFD" w14:textId="77777777" w:rsidR="001A6C47" w:rsidRPr="00737F6A" w:rsidRDefault="0012254D" w:rsidP="00850962">
            <w:pPr>
              <w:spacing w:line="360" w:lineRule="auto"/>
              <w:jc w:val="both"/>
              <w:rPr>
                <w:rFonts w:ascii="Arial" w:hAnsi="Arial" w:cs="Arial"/>
              </w:rPr>
            </w:pPr>
            <w:r w:rsidRPr="00737F6A">
              <w:rPr>
                <w:rFonts w:ascii="Arial" w:hAnsi="Arial" w:cs="Arial"/>
              </w:rPr>
              <w:t>Headmistress</w:t>
            </w:r>
          </w:p>
        </w:tc>
        <w:tc>
          <w:tcPr>
            <w:tcW w:w="1623" w:type="dxa"/>
          </w:tcPr>
          <w:p w14:paraId="600AEFFE" w14:textId="77777777" w:rsidR="001A6C47" w:rsidRPr="00737F6A" w:rsidRDefault="0012254D" w:rsidP="00850962">
            <w:pPr>
              <w:spacing w:line="360" w:lineRule="auto"/>
              <w:jc w:val="both"/>
              <w:rPr>
                <w:rFonts w:ascii="Arial" w:hAnsi="Arial" w:cs="Arial"/>
              </w:rPr>
            </w:pPr>
            <w:r w:rsidRPr="00737F6A">
              <w:rPr>
                <w:rFonts w:ascii="Arial" w:hAnsi="Arial" w:cs="Arial"/>
              </w:rPr>
              <w:t>Christianity</w:t>
            </w:r>
          </w:p>
        </w:tc>
      </w:tr>
      <w:tr w:rsidR="001A6C47" w:rsidRPr="00737F6A" w14:paraId="600AF006" w14:textId="77777777" w:rsidTr="00F3463D">
        <w:trPr>
          <w:trHeight w:val="522"/>
        </w:trPr>
        <w:tc>
          <w:tcPr>
            <w:tcW w:w="1532" w:type="dxa"/>
          </w:tcPr>
          <w:p w14:paraId="600AF000" w14:textId="77777777" w:rsidR="001A6C47" w:rsidRPr="00737F6A" w:rsidRDefault="0012254D" w:rsidP="00850962">
            <w:pPr>
              <w:spacing w:line="360" w:lineRule="auto"/>
              <w:jc w:val="both"/>
              <w:rPr>
                <w:rFonts w:ascii="Arial" w:hAnsi="Arial" w:cs="Arial"/>
              </w:rPr>
            </w:pPr>
            <w:r w:rsidRPr="00737F6A">
              <w:rPr>
                <w:rFonts w:ascii="Arial" w:hAnsi="Arial" w:cs="Arial"/>
              </w:rPr>
              <w:t>021</w:t>
            </w:r>
          </w:p>
        </w:tc>
        <w:tc>
          <w:tcPr>
            <w:tcW w:w="1022" w:type="dxa"/>
          </w:tcPr>
          <w:p w14:paraId="600AF001" w14:textId="77777777" w:rsidR="001A6C47" w:rsidRPr="00737F6A" w:rsidRDefault="0012254D" w:rsidP="00850962">
            <w:pPr>
              <w:spacing w:line="360" w:lineRule="auto"/>
              <w:jc w:val="both"/>
              <w:rPr>
                <w:rFonts w:ascii="Arial" w:hAnsi="Arial" w:cs="Arial"/>
              </w:rPr>
            </w:pPr>
            <w:r w:rsidRPr="00737F6A">
              <w:rPr>
                <w:rFonts w:ascii="Arial" w:hAnsi="Arial" w:cs="Arial"/>
              </w:rPr>
              <w:t>45</w:t>
            </w:r>
          </w:p>
        </w:tc>
        <w:tc>
          <w:tcPr>
            <w:tcW w:w="1127" w:type="dxa"/>
          </w:tcPr>
          <w:p w14:paraId="600AF002" w14:textId="77777777" w:rsidR="001A6C47" w:rsidRPr="00737F6A" w:rsidRDefault="0012254D" w:rsidP="00850962">
            <w:pPr>
              <w:spacing w:line="360" w:lineRule="auto"/>
              <w:jc w:val="both"/>
              <w:rPr>
                <w:rFonts w:ascii="Arial" w:hAnsi="Arial" w:cs="Arial"/>
              </w:rPr>
            </w:pPr>
            <w:r w:rsidRPr="00737F6A">
              <w:rPr>
                <w:rFonts w:ascii="Arial" w:hAnsi="Arial" w:cs="Arial"/>
              </w:rPr>
              <w:t>F</w:t>
            </w:r>
          </w:p>
        </w:tc>
        <w:tc>
          <w:tcPr>
            <w:tcW w:w="1910" w:type="dxa"/>
          </w:tcPr>
          <w:p w14:paraId="600AF003" w14:textId="77777777" w:rsidR="001A6C47" w:rsidRPr="00737F6A" w:rsidRDefault="0012254D" w:rsidP="00850962">
            <w:pPr>
              <w:spacing w:line="360" w:lineRule="auto"/>
              <w:jc w:val="both"/>
              <w:rPr>
                <w:rFonts w:ascii="Arial" w:hAnsi="Arial" w:cs="Arial"/>
              </w:rPr>
            </w:pPr>
            <w:r w:rsidRPr="00737F6A">
              <w:rPr>
                <w:rFonts w:ascii="Arial" w:hAnsi="Arial" w:cs="Arial"/>
              </w:rPr>
              <w:t>Oyo (South West)</w:t>
            </w:r>
          </w:p>
        </w:tc>
        <w:tc>
          <w:tcPr>
            <w:tcW w:w="1560" w:type="dxa"/>
          </w:tcPr>
          <w:p w14:paraId="600AF004" w14:textId="77777777" w:rsidR="001A6C47" w:rsidRPr="00737F6A" w:rsidRDefault="0012254D" w:rsidP="00850962">
            <w:pPr>
              <w:spacing w:line="360" w:lineRule="auto"/>
              <w:jc w:val="both"/>
              <w:rPr>
                <w:rFonts w:ascii="Arial" w:hAnsi="Arial" w:cs="Arial"/>
              </w:rPr>
            </w:pPr>
            <w:r w:rsidRPr="00737F6A">
              <w:rPr>
                <w:rFonts w:ascii="Arial" w:hAnsi="Arial" w:cs="Arial"/>
              </w:rPr>
              <w:t>Principal</w:t>
            </w:r>
          </w:p>
        </w:tc>
        <w:tc>
          <w:tcPr>
            <w:tcW w:w="1623" w:type="dxa"/>
          </w:tcPr>
          <w:p w14:paraId="600AF005" w14:textId="77777777" w:rsidR="001A6C47" w:rsidRPr="00737F6A" w:rsidRDefault="0012254D" w:rsidP="00850962">
            <w:pPr>
              <w:spacing w:line="360" w:lineRule="auto"/>
              <w:jc w:val="both"/>
              <w:rPr>
                <w:rFonts w:ascii="Arial" w:hAnsi="Arial" w:cs="Arial"/>
              </w:rPr>
            </w:pPr>
            <w:r w:rsidRPr="00737F6A">
              <w:rPr>
                <w:rFonts w:ascii="Arial" w:hAnsi="Arial" w:cs="Arial"/>
              </w:rPr>
              <w:t xml:space="preserve">Christianity </w:t>
            </w:r>
          </w:p>
        </w:tc>
      </w:tr>
      <w:tr w:rsidR="001A6C47" w:rsidRPr="00737F6A" w14:paraId="600AF00D" w14:textId="77777777" w:rsidTr="00F3463D">
        <w:trPr>
          <w:trHeight w:val="522"/>
        </w:trPr>
        <w:tc>
          <w:tcPr>
            <w:tcW w:w="1532" w:type="dxa"/>
          </w:tcPr>
          <w:p w14:paraId="600AF007" w14:textId="77777777" w:rsidR="001A6C47" w:rsidRPr="00737F6A" w:rsidRDefault="0012254D" w:rsidP="00850962">
            <w:pPr>
              <w:spacing w:line="360" w:lineRule="auto"/>
              <w:jc w:val="both"/>
              <w:rPr>
                <w:rFonts w:ascii="Arial" w:hAnsi="Arial" w:cs="Arial"/>
              </w:rPr>
            </w:pPr>
            <w:r w:rsidRPr="00737F6A">
              <w:rPr>
                <w:rFonts w:ascii="Arial" w:hAnsi="Arial" w:cs="Arial"/>
              </w:rPr>
              <w:t>022</w:t>
            </w:r>
          </w:p>
        </w:tc>
        <w:tc>
          <w:tcPr>
            <w:tcW w:w="1022" w:type="dxa"/>
          </w:tcPr>
          <w:p w14:paraId="600AF008" w14:textId="77777777" w:rsidR="001A6C47" w:rsidRPr="00737F6A" w:rsidRDefault="0012254D" w:rsidP="00850962">
            <w:pPr>
              <w:spacing w:line="360" w:lineRule="auto"/>
              <w:jc w:val="both"/>
              <w:rPr>
                <w:rFonts w:ascii="Arial" w:hAnsi="Arial" w:cs="Arial"/>
              </w:rPr>
            </w:pPr>
            <w:r w:rsidRPr="00737F6A">
              <w:rPr>
                <w:rFonts w:ascii="Arial" w:hAnsi="Arial" w:cs="Arial"/>
              </w:rPr>
              <w:t>26</w:t>
            </w:r>
          </w:p>
        </w:tc>
        <w:tc>
          <w:tcPr>
            <w:tcW w:w="1127" w:type="dxa"/>
          </w:tcPr>
          <w:p w14:paraId="600AF009" w14:textId="77777777" w:rsidR="001A6C47" w:rsidRPr="00737F6A" w:rsidRDefault="0012254D" w:rsidP="00850962">
            <w:pPr>
              <w:spacing w:line="360" w:lineRule="auto"/>
              <w:jc w:val="both"/>
              <w:rPr>
                <w:rFonts w:ascii="Arial" w:hAnsi="Arial" w:cs="Arial"/>
              </w:rPr>
            </w:pPr>
            <w:r w:rsidRPr="00737F6A">
              <w:rPr>
                <w:rFonts w:ascii="Arial" w:hAnsi="Arial" w:cs="Arial"/>
              </w:rPr>
              <w:t>M</w:t>
            </w:r>
          </w:p>
        </w:tc>
        <w:tc>
          <w:tcPr>
            <w:tcW w:w="1910" w:type="dxa"/>
          </w:tcPr>
          <w:p w14:paraId="600AF00A" w14:textId="77777777" w:rsidR="001A6C47" w:rsidRPr="00737F6A" w:rsidRDefault="0012254D" w:rsidP="00850962">
            <w:pPr>
              <w:spacing w:line="360" w:lineRule="auto"/>
              <w:jc w:val="both"/>
              <w:rPr>
                <w:rFonts w:ascii="Arial" w:hAnsi="Arial" w:cs="Arial"/>
              </w:rPr>
            </w:pPr>
            <w:r w:rsidRPr="00737F6A">
              <w:rPr>
                <w:rFonts w:ascii="Arial" w:hAnsi="Arial" w:cs="Arial"/>
              </w:rPr>
              <w:t>Lagos (South West)</w:t>
            </w:r>
          </w:p>
        </w:tc>
        <w:tc>
          <w:tcPr>
            <w:tcW w:w="1560" w:type="dxa"/>
          </w:tcPr>
          <w:p w14:paraId="600AF00B" w14:textId="77777777" w:rsidR="001A6C47" w:rsidRPr="00737F6A" w:rsidRDefault="0012254D" w:rsidP="00850962">
            <w:pPr>
              <w:spacing w:line="360" w:lineRule="auto"/>
              <w:jc w:val="both"/>
              <w:rPr>
                <w:rFonts w:ascii="Arial" w:hAnsi="Arial" w:cs="Arial"/>
              </w:rPr>
            </w:pPr>
            <w:r w:rsidRPr="00737F6A">
              <w:rPr>
                <w:rFonts w:ascii="Arial" w:hAnsi="Arial" w:cs="Arial"/>
              </w:rPr>
              <w:t>Medical Doctor/NGO</w:t>
            </w:r>
          </w:p>
        </w:tc>
        <w:tc>
          <w:tcPr>
            <w:tcW w:w="1623" w:type="dxa"/>
          </w:tcPr>
          <w:p w14:paraId="600AF00C" w14:textId="77777777" w:rsidR="001A6C47" w:rsidRPr="00737F6A" w:rsidRDefault="0012254D" w:rsidP="00850962">
            <w:pPr>
              <w:spacing w:line="360" w:lineRule="auto"/>
              <w:jc w:val="both"/>
              <w:rPr>
                <w:rFonts w:ascii="Arial" w:hAnsi="Arial" w:cs="Arial"/>
              </w:rPr>
            </w:pPr>
            <w:r w:rsidRPr="00737F6A">
              <w:rPr>
                <w:rFonts w:ascii="Arial" w:hAnsi="Arial" w:cs="Arial"/>
              </w:rPr>
              <w:t>Islam</w:t>
            </w:r>
          </w:p>
        </w:tc>
      </w:tr>
      <w:tr w:rsidR="001A6C47" w:rsidRPr="00737F6A" w14:paraId="600AF014" w14:textId="77777777" w:rsidTr="00F3463D">
        <w:trPr>
          <w:trHeight w:val="522"/>
        </w:trPr>
        <w:tc>
          <w:tcPr>
            <w:tcW w:w="1532" w:type="dxa"/>
          </w:tcPr>
          <w:p w14:paraId="600AF00E" w14:textId="77777777" w:rsidR="001A6C47" w:rsidRPr="00737F6A" w:rsidRDefault="0012254D" w:rsidP="00850962">
            <w:pPr>
              <w:spacing w:line="360" w:lineRule="auto"/>
              <w:jc w:val="both"/>
              <w:rPr>
                <w:rFonts w:ascii="Arial" w:hAnsi="Arial" w:cs="Arial"/>
              </w:rPr>
            </w:pPr>
            <w:r w:rsidRPr="00737F6A">
              <w:rPr>
                <w:rFonts w:ascii="Arial" w:hAnsi="Arial" w:cs="Arial"/>
              </w:rPr>
              <w:t>029</w:t>
            </w:r>
          </w:p>
        </w:tc>
        <w:tc>
          <w:tcPr>
            <w:tcW w:w="1022" w:type="dxa"/>
          </w:tcPr>
          <w:p w14:paraId="600AF00F" w14:textId="77777777" w:rsidR="001A6C47" w:rsidRPr="00737F6A" w:rsidRDefault="0012254D" w:rsidP="00850962">
            <w:pPr>
              <w:spacing w:line="360" w:lineRule="auto"/>
              <w:jc w:val="both"/>
              <w:rPr>
                <w:rFonts w:ascii="Arial" w:hAnsi="Arial" w:cs="Arial"/>
              </w:rPr>
            </w:pPr>
            <w:r w:rsidRPr="00737F6A">
              <w:rPr>
                <w:rFonts w:ascii="Arial" w:hAnsi="Arial" w:cs="Arial"/>
              </w:rPr>
              <w:t>31</w:t>
            </w:r>
          </w:p>
        </w:tc>
        <w:tc>
          <w:tcPr>
            <w:tcW w:w="1127" w:type="dxa"/>
          </w:tcPr>
          <w:p w14:paraId="600AF010" w14:textId="77777777" w:rsidR="001A6C47" w:rsidRPr="00737F6A" w:rsidRDefault="0012254D" w:rsidP="00850962">
            <w:pPr>
              <w:spacing w:line="360" w:lineRule="auto"/>
              <w:jc w:val="both"/>
              <w:rPr>
                <w:rFonts w:ascii="Arial" w:hAnsi="Arial" w:cs="Arial"/>
              </w:rPr>
            </w:pPr>
            <w:r w:rsidRPr="00737F6A">
              <w:rPr>
                <w:rFonts w:ascii="Arial" w:hAnsi="Arial" w:cs="Arial"/>
              </w:rPr>
              <w:t>F</w:t>
            </w:r>
          </w:p>
        </w:tc>
        <w:tc>
          <w:tcPr>
            <w:tcW w:w="1910" w:type="dxa"/>
          </w:tcPr>
          <w:p w14:paraId="600AF011" w14:textId="77777777" w:rsidR="001A6C47" w:rsidRPr="00737F6A" w:rsidRDefault="0012254D" w:rsidP="00850962">
            <w:pPr>
              <w:spacing w:line="360" w:lineRule="auto"/>
              <w:jc w:val="both"/>
              <w:rPr>
                <w:rFonts w:ascii="Arial" w:hAnsi="Arial" w:cs="Arial"/>
              </w:rPr>
            </w:pPr>
            <w:r w:rsidRPr="00737F6A">
              <w:rPr>
                <w:rFonts w:ascii="Arial" w:hAnsi="Arial" w:cs="Arial"/>
              </w:rPr>
              <w:t>Lagos (South West)</w:t>
            </w:r>
          </w:p>
        </w:tc>
        <w:tc>
          <w:tcPr>
            <w:tcW w:w="1560" w:type="dxa"/>
          </w:tcPr>
          <w:p w14:paraId="600AF012" w14:textId="77777777" w:rsidR="001A6C47" w:rsidRPr="00737F6A" w:rsidRDefault="0012254D" w:rsidP="00850962">
            <w:pPr>
              <w:spacing w:line="360" w:lineRule="auto"/>
              <w:jc w:val="both"/>
              <w:rPr>
                <w:rFonts w:ascii="Arial" w:hAnsi="Arial" w:cs="Arial"/>
              </w:rPr>
            </w:pPr>
            <w:r w:rsidRPr="00737F6A">
              <w:rPr>
                <w:rFonts w:ascii="Arial" w:hAnsi="Arial" w:cs="Arial"/>
              </w:rPr>
              <w:t xml:space="preserve">Community Development Worker </w:t>
            </w:r>
          </w:p>
        </w:tc>
        <w:tc>
          <w:tcPr>
            <w:tcW w:w="1623" w:type="dxa"/>
          </w:tcPr>
          <w:p w14:paraId="600AF013" w14:textId="77777777" w:rsidR="001A6C47" w:rsidRPr="00737F6A" w:rsidRDefault="0012254D" w:rsidP="00850962">
            <w:pPr>
              <w:spacing w:line="360" w:lineRule="auto"/>
              <w:jc w:val="both"/>
              <w:rPr>
                <w:rFonts w:ascii="Arial" w:hAnsi="Arial" w:cs="Arial"/>
              </w:rPr>
            </w:pPr>
            <w:r w:rsidRPr="00737F6A">
              <w:rPr>
                <w:rFonts w:ascii="Arial" w:hAnsi="Arial" w:cs="Arial"/>
              </w:rPr>
              <w:t>Christianity</w:t>
            </w:r>
          </w:p>
        </w:tc>
      </w:tr>
      <w:tr w:rsidR="001A6C47" w:rsidRPr="00737F6A" w14:paraId="600AF01B" w14:textId="77777777" w:rsidTr="00F3463D">
        <w:trPr>
          <w:trHeight w:val="522"/>
        </w:trPr>
        <w:tc>
          <w:tcPr>
            <w:tcW w:w="1532" w:type="dxa"/>
          </w:tcPr>
          <w:p w14:paraId="600AF015" w14:textId="77777777" w:rsidR="001A6C47" w:rsidRPr="00737F6A" w:rsidRDefault="0012254D" w:rsidP="00850962">
            <w:pPr>
              <w:spacing w:line="360" w:lineRule="auto"/>
              <w:jc w:val="both"/>
              <w:rPr>
                <w:rFonts w:ascii="Arial" w:hAnsi="Arial" w:cs="Arial"/>
              </w:rPr>
            </w:pPr>
            <w:r w:rsidRPr="00737F6A">
              <w:rPr>
                <w:rFonts w:ascii="Arial" w:hAnsi="Arial" w:cs="Arial"/>
              </w:rPr>
              <w:t>030</w:t>
            </w:r>
          </w:p>
        </w:tc>
        <w:tc>
          <w:tcPr>
            <w:tcW w:w="1022" w:type="dxa"/>
          </w:tcPr>
          <w:p w14:paraId="600AF016" w14:textId="77777777" w:rsidR="001A6C47" w:rsidRPr="00737F6A" w:rsidRDefault="0012254D" w:rsidP="00850962">
            <w:pPr>
              <w:spacing w:line="360" w:lineRule="auto"/>
              <w:jc w:val="both"/>
              <w:rPr>
                <w:rFonts w:ascii="Arial" w:hAnsi="Arial" w:cs="Arial"/>
              </w:rPr>
            </w:pPr>
            <w:r w:rsidRPr="00737F6A">
              <w:rPr>
                <w:rFonts w:ascii="Arial" w:hAnsi="Arial" w:cs="Arial"/>
              </w:rPr>
              <w:t>32</w:t>
            </w:r>
          </w:p>
        </w:tc>
        <w:tc>
          <w:tcPr>
            <w:tcW w:w="1127" w:type="dxa"/>
          </w:tcPr>
          <w:p w14:paraId="600AF017" w14:textId="77777777" w:rsidR="001A6C47" w:rsidRPr="00737F6A" w:rsidRDefault="0012254D" w:rsidP="00850962">
            <w:pPr>
              <w:spacing w:line="360" w:lineRule="auto"/>
              <w:jc w:val="both"/>
              <w:rPr>
                <w:rFonts w:ascii="Arial" w:hAnsi="Arial" w:cs="Arial"/>
              </w:rPr>
            </w:pPr>
            <w:r w:rsidRPr="00737F6A">
              <w:rPr>
                <w:rFonts w:ascii="Arial" w:hAnsi="Arial" w:cs="Arial"/>
              </w:rPr>
              <w:t>M</w:t>
            </w:r>
          </w:p>
        </w:tc>
        <w:tc>
          <w:tcPr>
            <w:tcW w:w="1910" w:type="dxa"/>
          </w:tcPr>
          <w:p w14:paraId="600AF018" w14:textId="77777777" w:rsidR="001A6C47" w:rsidRPr="00737F6A" w:rsidRDefault="0012254D" w:rsidP="00850962">
            <w:pPr>
              <w:spacing w:line="360" w:lineRule="auto"/>
              <w:jc w:val="both"/>
              <w:rPr>
                <w:rFonts w:ascii="Arial" w:hAnsi="Arial" w:cs="Arial"/>
              </w:rPr>
            </w:pPr>
            <w:r w:rsidRPr="00737F6A">
              <w:rPr>
                <w:rFonts w:ascii="Arial" w:hAnsi="Arial" w:cs="Arial"/>
              </w:rPr>
              <w:t>Oyo (South West)</w:t>
            </w:r>
          </w:p>
        </w:tc>
        <w:tc>
          <w:tcPr>
            <w:tcW w:w="1560" w:type="dxa"/>
          </w:tcPr>
          <w:p w14:paraId="600AF019" w14:textId="77777777" w:rsidR="001A6C47" w:rsidRPr="00737F6A" w:rsidRDefault="0012254D" w:rsidP="00850962">
            <w:pPr>
              <w:spacing w:line="360" w:lineRule="auto"/>
              <w:jc w:val="both"/>
              <w:rPr>
                <w:rFonts w:ascii="Arial" w:hAnsi="Arial" w:cs="Arial"/>
              </w:rPr>
            </w:pPr>
            <w:r w:rsidRPr="00737F6A">
              <w:rPr>
                <w:rFonts w:ascii="Arial" w:hAnsi="Arial" w:cs="Arial"/>
              </w:rPr>
              <w:t>Development Manager</w:t>
            </w:r>
          </w:p>
        </w:tc>
        <w:tc>
          <w:tcPr>
            <w:tcW w:w="1623" w:type="dxa"/>
          </w:tcPr>
          <w:p w14:paraId="600AF01A" w14:textId="77777777" w:rsidR="001A6C47" w:rsidRPr="00737F6A" w:rsidRDefault="0012254D" w:rsidP="00850962">
            <w:pPr>
              <w:spacing w:line="360" w:lineRule="auto"/>
              <w:jc w:val="both"/>
              <w:rPr>
                <w:rFonts w:ascii="Arial" w:hAnsi="Arial" w:cs="Arial"/>
              </w:rPr>
            </w:pPr>
            <w:r w:rsidRPr="00737F6A">
              <w:rPr>
                <w:rFonts w:ascii="Arial" w:hAnsi="Arial" w:cs="Arial"/>
              </w:rPr>
              <w:t xml:space="preserve">Christianity </w:t>
            </w:r>
          </w:p>
        </w:tc>
      </w:tr>
      <w:tr w:rsidR="001A6C47" w:rsidRPr="00737F6A" w14:paraId="600AF022" w14:textId="77777777" w:rsidTr="00F3463D">
        <w:trPr>
          <w:trHeight w:val="522"/>
        </w:trPr>
        <w:tc>
          <w:tcPr>
            <w:tcW w:w="1532" w:type="dxa"/>
          </w:tcPr>
          <w:p w14:paraId="600AF01C" w14:textId="77777777" w:rsidR="001A6C47" w:rsidRPr="00737F6A" w:rsidRDefault="0012254D" w:rsidP="00850962">
            <w:pPr>
              <w:spacing w:line="360" w:lineRule="auto"/>
              <w:jc w:val="both"/>
              <w:rPr>
                <w:rFonts w:ascii="Arial" w:hAnsi="Arial" w:cs="Arial"/>
              </w:rPr>
            </w:pPr>
            <w:r w:rsidRPr="00737F6A">
              <w:rPr>
                <w:rFonts w:ascii="Arial" w:hAnsi="Arial" w:cs="Arial"/>
              </w:rPr>
              <w:t>031</w:t>
            </w:r>
          </w:p>
        </w:tc>
        <w:tc>
          <w:tcPr>
            <w:tcW w:w="1022" w:type="dxa"/>
          </w:tcPr>
          <w:p w14:paraId="600AF01D" w14:textId="77777777" w:rsidR="001A6C47" w:rsidRPr="00737F6A" w:rsidRDefault="0012254D" w:rsidP="00850962">
            <w:pPr>
              <w:spacing w:line="360" w:lineRule="auto"/>
              <w:jc w:val="both"/>
              <w:rPr>
                <w:rFonts w:ascii="Arial" w:hAnsi="Arial" w:cs="Arial"/>
              </w:rPr>
            </w:pPr>
            <w:r w:rsidRPr="00737F6A">
              <w:rPr>
                <w:rFonts w:ascii="Arial" w:hAnsi="Arial" w:cs="Arial"/>
              </w:rPr>
              <w:t>22</w:t>
            </w:r>
          </w:p>
        </w:tc>
        <w:tc>
          <w:tcPr>
            <w:tcW w:w="1127" w:type="dxa"/>
          </w:tcPr>
          <w:p w14:paraId="600AF01E" w14:textId="77777777" w:rsidR="001A6C47" w:rsidRPr="00737F6A" w:rsidRDefault="0012254D" w:rsidP="00850962">
            <w:pPr>
              <w:spacing w:line="360" w:lineRule="auto"/>
              <w:jc w:val="both"/>
              <w:rPr>
                <w:rFonts w:ascii="Arial" w:hAnsi="Arial" w:cs="Arial"/>
              </w:rPr>
            </w:pPr>
            <w:r w:rsidRPr="00737F6A">
              <w:rPr>
                <w:rFonts w:ascii="Arial" w:hAnsi="Arial" w:cs="Arial"/>
              </w:rPr>
              <w:t>F</w:t>
            </w:r>
          </w:p>
        </w:tc>
        <w:tc>
          <w:tcPr>
            <w:tcW w:w="1910" w:type="dxa"/>
          </w:tcPr>
          <w:p w14:paraId="600AF01F" w14:textId="77777777" w:rsidR="001A6C47" w:rsidRPr="00737F6A" w:rsidRDefault="0012254D" w:rsidP="00850962">
            <w:pPr>
              <w:spacing w:line="360" w:lineRule="auto"/>
              <w:jc w:val="both"/>
              <w:rPr>
                <w:rFonts w:ascii="Arial" w:hAnsi="Arial" w:cs="Arial"/>
              </w:rPr>
            </w:pPr>
            <w:r w:rsidRPr="00737F6A">
              <w:rPr>
                <w:rFonts w:ascii="Arial" w:hAnsi="Arial" w:cs="Arial"/>
              </w:rPr>
              <w:t>Kogi (North Central)</w:t>
            </w:r>
          </w:p>
        </w:tc>
        <w:tc>
          <w:tcPr>
            <w:tcW w:w="1560" w:type="dxa"/>
          </w:tcPr>
          <w:p w14:paraId="600AF020" w14:textId="77777777" w:rsidR="001A6C47" w:rsidRPr="00737F6A" w:rsidRDefault="0012254D" w:rsidP="00850962">
            <w:pPr>
              <w:spacing w:line="360" w:lineRule="auto"/>
              <w:jc w:val="both"/>
              <w:rPr>
                <w:rFonts w:ascii="Arial" w:hAnsi="Arial" w:cs="Arial"/>
              </w:rPr>
            </w:pPr>
            <w:r w:rsidRPr="00737F6A">
              <w:rPr>
                <w:rFonts w:ascii="Arial" w:hAnsi="Arial" w:cs="Arial"/>
              </w:rPr>
              <w:t>Physical Education Teacher</w:t>
            </w:r>
          </w:p>
        </w:tc>
        <w:tc>
          <w:tcPr>
            <w:tcW w:w="1623" w:type="dxa"/>
          </w:tcPr>
          <w:p w14:paraId="600AF021" w14:textId="77777777" w:rsidR="001A6C47" w:rsidRPr="00737F6A" w:rsidRDefault="0012254D" w:rsidP="00850962">
            <w:pPr>
              <w:spacing w:line="360" w:lineRule="auto"/>
              <w:jc w:val="both"/>
              <w:rPr>
                <w:rFonts w:ascii="Arial" w:hAnsi="Arial" w:cs="Arial"/>
              </w:rPr>
            </w:pPr>
            <w:r w:rsidRPr="00737F6A">
              <w:rPr>
                <w:rFonts w:ascii="Arial" w:hAnsi="Arial" w:cs="Arial"/>
              </w:rPr>
              <w:t xml:space="preserve">Christianity </w:t>
            </w:r>
          </w:p>
        </w:tc>
      </w:tr>
      <w:tr w:rsidR="001A6C47" w:rsidRPr="00737F6A" w14:paraId="600AF029" w14:textId="77777777" w:rsidTr="00F3463D">
        <w:trPr>
          <w:trHeight w:val="522"/>
        </w:trPr>
        <w:tc>
          <w:tcPr>
            <w:tcW w:w="1532" w:type="dxa"/>
          </w:tcPr>
          <w:p w14:paraId="600AF023" w14:textId="77777777" w:rsidR="001A6C47" w:rsidRPr="00737F6A" w:rsidRDefault="0012254D" w:rsidP="00850962">
            <w:pPr>
              <w:spacing w:line="360" w:lineRule="auto"/>
              <w:jc w:val="both"/>
              <w:rPr>
                <w:rFonts w:ascii="Arial" w:hAnsi="Arial" w:cs="Arial"/>
              </w:rPr>
            </w:pPr>
            <w:r w:rsidRPr="00737F6A">
              <w:rPr>
                <w:rFonts w:ascii="Arial" w:hAnsi="Arial" w:cs="Arial"/>
              </w:rPr>
              <w:t>032</w:t>
            </w:r>
          </w:p>
        </w:tc>
        <w:tc>
          <w:tcPr>
            <w:tcW w:w="1022" w:type="dxa"/>
          </w:tcPr>
          <w:p w14:paraId="600AF024" w14:textId="77777777" w:rsidR="001A6C47" w:rsidRPr="00737F6A" w:rsidRDefault="0012254D" w:rsidP="00850962">
            <w:pPr>
              <w:spacing w:line="360" w:lineRule="auto"/>
              <w:jc w:val="both"/>
              <w:rPr>
                <w:rFonts w:ascii="Arial" w:hAnsi="Arial" w:cs="Arial"/>
              </w:rPr>
            </w:pPr>
            <w:r w:rsidRPr="00737F6A">
              <w:rPr>
                <w:rFonts w:ascii="Arial" w:hAnsi="Arial" w:cs="Arial"/>
              </w:rPr>
              <w:t>59</w:t>
            </w:r>
          </w:p>
        </w:tc>
        <w:tc>
          <w:tcPr>
            <w:tcW w:w="1127" w:type="dxa"/>
          </w:tcPr>
          <w:p w14:paraId="600AF025" w14:textId="77777777" w:rsidR="001A6C47" w:rsidRPr="00737F6A" w:rsidRDefault="0012254D" w:rsidP="00850962">
            <w:pPr>
              <w:spacing w:line="360" w:lineRule="auto"/>
              <w:jc w:val="both"/>
              <w:rPr>
                <w:rFonts w:ascii="Arial" w:hAnsi="Arial" w:cs="Arial"/>
              </w:rPr>
            </w:pPr>
            <w:r w:rsidRPr="00737F6A">
              <w:rPr>
                <w:rFonts w:ascii="Arial" w:hAnsi="Arial" w:cs="Arial"/>
              </w:rPr>
              <w:t>M</w:t>
            </w:r>
          </w:p>
        </w:tc>
        <w:tc>
          <w:tcPr>
            <w:tcW w:w="1910" w:type="dxa"/>
          </w:tcPr>
          <w:p w14:paraId="600AF026" w14:textId="77777777" w:rsidR="001A6C47" w:rsidRPr="00737F6A" w:rsidRDefault="0012254D" w:rsidP="00850962">
            <w:pPr>
              <w:spacing w:line="360" w:lineRule="auto"/>
              <w:jc w:val="both"/>
              <w:rPr>
                <w:rFonts w:ascii="Arial" w:hAnsi="Arial" w:cs="Arial"/>
              </w:rPr>
            </w:pPr>
            <w:r w:rsidRPr="00737F6A">
              <w:rPr>
                <w:rFonts w:ascii="Arial" w:hAnsi="Arial" w:cs="Arial"/>
              </w:rPr>
              <w:t>Delta (South South)</w:t>
            </w:r>
          </w:p>
        </w:tc>
        <w:tc>
          <w:tcPr>
            <w:tcW w:w="1560" w:type="dxa"/>
          </w:tcPr>
          <w:p w14:paraId="600AF027" w14:textId="77777777" w:rsidR="001A6C47" w:rsidRPr="00737F6A" w:rsidRDefault="0012254D" w:rsidP="00850962">
            <w:pPr>
              <w:spacing w:line="360" w:lineRule="auto"/>
              <w:jc w:val="both"/>
              <w:rPr>
                <w:rFonts w:ascii="Arial" w:hAnsi="Arial" w:cs="Arial"/>
              </w:rPr>
            </w:pPr>
            <w:r w:rsidRPr="00737F6A">
              <w:rPr>
                <w:rFonts w:ascii="Arial" w:hAnsi="Arial" w:cs="Arial"/>
              </w:rPr>
              <w:t>NGO director</w:t>
            </w:r>
          </w:p>
        </w:tc>
        <w:tc>
          <w:tcPr>
            <w:tcW w:w="1623" w:type="dxa"/>
          </w:tcPr>
          <w:p w14:paraId="600AF028" w14:textId="77777777" w:rsidR="001A6C47" w:rsidRPr="00737F6A" w:rsidRDefault="0012254D" w:rsidP="00850962">
            <w:pPr>
              <w:spacing w:line="360" w:lineRule="auto"/>
              <w:jc w:val="both"/>
              <w:rPr>
                <w:rFonts w:ascii="Arial" w:hAnsi="Arial" w:cs="Arial"/>
              </w:rPr>
            </w:pPr>
            <w:r w:rsidRPr="00737F6A">
              <w:rPr>
                <w:rFonts w:ascii="Arial" w:hAnsi="Arial" w:cs="Arial"/>
              </w:rPr>
              <w:t>Christianity</w:t>
            </w:r>
          </w:p>
        </w:tc>
      </w:tr>
      <w:tr w:rsidR="001A6C47" w:rsidRPr="00737F6A" w14:paraId="600AF02B" w14:textId="77777777" w:rsidTr="00F3463D">
        <w:trPr>
          <w:trHeight w:val="522"/>
        </w:trPr>
        <w:tc>
          <w:tcPr>
            <w:tcW w:w="8774" w:type="dxa"/>
            <w:gridSpan w:val="6"/>
          </w:tcPr>
          <w:p w14:paraId="600AF02A" w14:textId="77777777" w:rsidR="001A6C47" w:rsidRPr="00737F6A" w:rsidRDefault="0012254D" w:rsidP="00850962">
            <w:pPr>
              <w:spacing w:line="360" w:lineRule="auto"/>
              <w:jc w:val="both"/>
              <w:rPr>
                <w:rFonts w:ascii="Arial" w:hAnsi="Arial" w:cs="Arial"/>
                <w:b/>
              </w:rPr>
            </w:pPr>
            <w:r w:rsidRPr="00737F6A">
              <w:rPr>
                <w:rFonts w:ascii="Arial" w:hAnsi="Arial" w:cs="Arial"/>
                <w:b/>
              </w:rPr>
              <w:lastRenderedPageBreak/>
              <w:t>Child Participants</w:t>
            </w:r>
          </w:p>
        </w:tc>
      </w:tr>
      <w:tr w:rsidR="001A6C47" w:rsidRPr="00737F6A" w14:paraId="600AF032" w14:textId="77777777" w:rsidTr="00F3463D">
        <w:trPr>
          <w:trHeight w:val="522"/>
        </w:trPr>
        <w:tc>
          <w:tcPr>
            <w:tcW w:w="1532" w:type="dxa"/>
          </w:tcPr>
          <w:p w14:paraId="600AF02C" w14:textId="77777777" w:rsidR="001A6C47" w:rsidRPr="00737F6A" w:rsidRDefault="0012254D" w:rsidP="00850962">
            <w:pPr>
              <w:spacing w:line="360" w:lineRule="auto"/>
              <w:jc w:val="both"/>
              <w:rPr>
                <w:rFonts w:ascii="Arial" w:hAnsi="Arial" w:cs="Arial"/>
              </w:rPr>
            </w:pPr>
            <w:r w:rsidRPr="00737F6A">
              <w:rPr>
                <w:rFonts w:ascii="Arial" w:hAnsi="Arial" w:cs="Arial"/>
              </w:rPr>
              <w:t>023</w:t>
            </w:r>
          </w:p>
        </w:tc>
        <w:tc>
          <w:tcPr>
            <w:tcW w:w="1022" w:type="dxa"/>
          </w:tcPr>
          <w:p w14:paraId="600AF02D" w14:textId="77777777" w:rsidR="001A6C47" w:rsidRPr="00737F6A" w:rsidRDefault="0012254D" w:rsidP="00850962">
            <w:pPr>
              <w:spacing w:line="360" w:lineRule="auto"/>
              <w:jc w:val="both"/>
              <w:rPr>
                <w:rFonts w:ascii="Arial" w:hAnsi="Arial" w:cs="Arial"/>
              </w:rPr>
            </w:pPr>
            <w:r w:rsidRPr="00737F6A">
              <w:rPr>
                <w:rFonts w:ascii="Arial" w:hAnsi="Arial" w:cs="Arial"/>
              </w:rPr>
              <w:t>10</w:t>
            </w:r>
          </w:p>
        </w:tc>
        <w:tc>
          <w:tcPr>
            <w:tcW w:w="1127" w:type="dxa"/>
          </w:tcPr>
          <w:p w14:paraId="600AF02E" w14:textId="77777777" w:rsidR="001A6C47" w:rsidRPr="00737F6A" w:rsidRDefault="0012254D" w:rsidP="00850962">
            <w:pPr>
              <w:spacing w:line="360" w:lineRule="auto"/>
              <w:jc w:val="both"/>
              <w:rPr>
                <w:rFonts w:ascii="Arial" w:hAnsi="Arial" w:cs="Arial"/>
              </w:rPr>
            </w:pPr>
            <w:r w:rsidRPr="00737F6A">
              <w:rPr>
                <w:rFonts w:ascii="Arial" w:hAnsi="Arial" w:cs="Arial"/>
              </w:rPr>
              <w:t>M</w:t>
            </w:r>
          </w:p>
        </w:tc>
        <w:tc>
          <w:tcPr>
            <w:tcW w:w="1910" w:type="dxa"/>
          </w:tcPr>
          <w:p w14:paraId="600AF02F" w14:textId="77777777" w:rsidR="001A6C47" w:rsidRPr="00737F6A" w:rsidRDefault="0012254D" w:rsidP="00850962">
            <w:pPr>
              <w:spacing w:line="360" w:lineRule="auto"/>
              <w:jc w:val="both"/>
              <w:rPr>
                <w:rFonts w:ascii="Arial" w:hAnsi="Arial" w:cs="Arial"/>
              </w:rPr>
            </w:pPr>
            <w:r w:rsidRPr="00737F6A">
              <w:rPr>
                <w:rFonts w:ascii="Arial" w:hAnsi="Arial" w:cs="Arial"/>
              </w:rPr>
              <w:t>Kaduna (North West)</w:t>
            </w:r>
          </w:p>
        </w:tc>
        <w:tc>
          <w:tcPr>
            <w:tcW w:w="1560" w:type="dxa"/>
          </w:tcPr>
          <w:p w14:paraId="600AF030" w14:textId="77777777" w:rsidR="001A6C47" w:rsidRPr="00737F6A" w:rsidRDefault="0012254D" w:rsidP="00850962">
            <w:pPr>
              <w:spacing w:line="360" w:lineRule="auto"/>
              <w:jc w:val="both"/>
              <w:rPr>
                <w:rFonts w:ascii="Arial" w:hAnsi="Arial" w:cs="Arial"/>
              </w:rPr>
            </w:pPr>
            <w:r w:rsidRPr="00737F6A">
              <w:rPr>
                <w:rFonts w:ascii="Arial" w:hAnsi="Arial" w:cs="Arial"/>
              </w:rPr>
              <w:t>Student JS1</w:t>
            </w:r>
          </w:p>
        </w:tc>
        <w:tc>
          <w:tcPr>
            <w:tcW w:w="1623" w:type="dxa"/>
          </w:tcPr>
          <w:p w14:paraId="600AF031" w14:textId="77777777" w:rsidR="001A6C47" w:rsidRPr="00737F6A" w:rsidRDefault="0012254D" w:rsidP="00850962">
            <w:pPr>
              <w:spacing w:line="360" w:lineRule="auto"/>
              <w:jc w:val="both"/>
              <w:rPr>
                <w:rFonts w:ascii="Arial" w:hAnsi="Arial" w:cs="Arial"/>
              </w:rPr>
            </w:pPr>
            <w:r w:rsidRPr="00737F6A">
              <w:rPr>
                <w:rFonts w:ascii="Arial" w:hAnsi="Arial" w:cs="Arial"/>
              </w:rPr>
              <w:t>Christianity</w:t>
            </w:r>
          </w:p>
        </w:tc>
      </w:tr>
      <w:tr w:rsidR="001A6C47" w:rsidRPr="00737F6A" w14:paraId="600AF039" w14:textId="77777777" w:rsidTr="00F3463D">
        <w:trPr>
          <w:trHeight w:val="522"/>
        </w:trPr>
        <w:tc>
          <w:tcPr>
            <w:tcW w:w="1532" w:type="dxa"/>
          </w:tcPr>
          <w:p w14:paraId="600AF033" w14:textId="77777777" w:rsidR="001A6C47" w:rsidRPr="00737F6A" w:rsidRDefault="0012254D" w:rsidP="00850962">
            <w:pPr>
              <w:spacing w:line="360" w:lineRule="auto"/>
              <w:jc w:val="both"/>
              <w:rPr>
                <w:rFonts w:ascii="Arial" w:hAnsi="Arial" w:cs="Arial"/>
              </w:rPr>
            </w:pPr>
            <w:r w:rsidRPr="00737F6A">
              <w:rPr>
                <w:rFonts w:ascii="Arial" w:hAnsi="Arial" w:cs="Arial"/>
              </w:rPr>
              <w:t>024</w:t>
            </w:r>
          </w:p>
        </w:tc>
        <w:tc>
          <w:tcPr>
            <w:tcW w:w="1022" w:type="dxa"/>
          </w:tcPr>
          <w:p w14:paraId="600AF034" w14:textId="77777777" w:rsidR="001A6C47" w:rsidRPr="00737F6A" w:rsidRDefault="0012254D" w:rsidP="00850962">
            <w:pPr>
              <w:spacing w:line="360" w:lineRule="auto"/>
              <w:jc w:val="both"/>
              <w:rPr>
                <w:rFonts w:ascii="Arial" w:hAnsi="Arial" w:cs="Arial"/>
              </w:rPr>
            </w:pPr>
            <w:r w:rsidRPr="00737F6A">
              <w:rPr>
                <w:rFonts w:ascii="Arial" w:hAnsi="Arial" w:cs="Arial"/>
              </w:rPr>
              <w:t>10</w:t>
            </w:r>
          </w:p>
        </w:tc>
        <w:tc>
          <w:tcPr>
            <w:tcW w:w="1127" w:type="dxa"/>
          </w:tcPr>
          <w:p w14:paraId="600AF035" w14:textId="77777777" w:rsidR="001A6C47" w:rsidRPr="00737F6A" w:rsidRDefault="0012254D" w:rsidP="00850962">
            <w:pPr>
              <w:spacing w:line="360" w:lineRule="auto"/>
              <w:jc w:val="both"/>
              <w:rPr>
                <w:rFonts w:ascii="Arial" w:hAnsi="Arial" w:cs="Arial"/>
              </w:rPr>
            </w:pPr>
            <w:r w:rsidRPr="00737F6A">
              <w:rPr>
                <w:rFonts w:ascii="Arial" w:hAnsi="Arial" w:cs="Arial"/>
              </w:rPr>
              <w:t>M</w:t>
            </w:r>
          </w:p>
        </w:tc>
        <w:tc>
          <w:tcPr>
            <w:tcW w:w="1910" w:type="dxa"/>
          </w:tcPr>
          <w:p w14:paraId="600AF036" w14:textId="77777777" w:rsidR="001A6C47" w:rsidRPr="00737F6A" w:rsidRDefault="0012254D" w:rsidP="00850962">
            <w:pPr>
              <w:spacing w:line="360" w:lineRule="auto"/>
              <w:jc w:val="both"/>
              <w:rPr>
                <w:rFonts w:ascii="Arial" w:hAnsi="Arial" w:cs="Arial"/>
              </w:rPr>
            </w:pPr>
            <w:r w:rsidRPr="00737F6A">
              <w:rPr>
                <w:rFonts w:ascii="Arial" w:hAnsi="Arial" w:cs="Arial"/>
              </w:rPr>
              <w:t>Oyo (South West)</w:t>
            </w:r>
          </w:p>
        </w:tc>
        <w:tc>
          <w:tcPr>
            <w:tcW w:w="1560" w:type="dxa"/>
          </w:tcPr>
          <w:p w14:paraId="600AF037" w14:textId="77777777" w:rsidR="001A6C47" w:rsidRPr="00737F6A" w:rsidRDefault="0012254D" w:rsidP="00850962">
            <w:pPr>
              <w:spacing w:line="360" w:lineRule="auto"/>
              <w:jc w:val="both"/>
              <w:rPr>
                <w:rFonts w:ascii="Arial" w:hAnsi="Arial" w:cs="Arial"/>
              </w:rPr>
            </w:pPr>
            <w:r w:rsidRPr="00737F6A">
              <w:rPr>
                <w:rFonts w:ascii="Arial" w:hAnsi="Arial" w:cs="Arial"/>
              </w:rPr>
              <w:t>Student JS1</w:t>
            </w:r>
          </w:p>
        </w:tc>
        <w:tc>
          <w:tcPr>
            <w:tcW w:w="1623" w:type="dxa"/>
          </w:tcPr>
          <w:p w14:paraId="600AF038" w14:textId="77777777" w:rsidR="001A6C47" w:rsidRPr="00737F6A" w:rsidRDefault="0012254D" w:rsidP="00850962">
            <w:pPr>
              <w:spacing w:line="360" w:lineRule="auto"/>
              <w:jc w:val="both"/>
              <w:rPr>
                <w:rFonts w:ascii="Arial" w:hAnsi="Arial" w:cs="Arial"/>
              </w:rPr>
            </w:pPr>
            <w:r w:rsidRPr="00737F6A">
              <w:rPr>
                <w:rFonts w:ascii="Arial" w:hAnsi="Arial" w:cs="Arial"/>
              </w:rPr>
              <w:t>Christianity</w:t>
            </w:r>
          </w:p>
        </w:tc>
      </w:tr>
      <w:tr w:rsidR="001A6C47" w:rsidRPr="00737F6A" w14:paraId="600AF040" w14:textId="77777777" w:rsidTr="00F3463D">
        <w:trPr>
          <w:trHeight w:val="522"/>
        </w:trPr>
        <w:tc>
          <w:tcPr>
            <w:tcW w:w="1532" w:type="dxa"/>
          </w:tcPr>
          <w:p w14:paraId="600AF03A" w14:textId="77777777" w:rsidR="001A6C47" w:rsidRPr="00737F6A" w:rsidRDefault="0012254D" w:rsidP="00850962">
            <w:pPr>
              <w:spacing w:line="360" w:lineRule="auto"/>
              <w:jc w:val="both"/>
              <w:rPr>
                <w:rFonts w:ascii="Arial" w:hAnsi="Arial" w:cs="Arial"/>
              </w:rPr>
            </w:pPr>
            <w:r w:rsidRPr="00737F6A">
              <w:rPr>
                <w:rFonts w:ascii="Arial" w:hAnsi="Arial" w:cs="Arial"/>
              </w:rPr>
              <w:t>025</w:t>
            </w:r>
          </w:p>
        </w:tc>
        <w:tc>
          <w:tcPr>
            <w:tcW w:w="1022" w:type="dxa"/>
          </w:tcPr>
          <w:p w14:paraId="600AF03B" w14:textId="77777777" w:rsidR="001A6C47" w:rsidRPr="00737F6A" w:rsidRDefault="0012254D" w:rsidP="00850962">
            <w:pPr>
              <w:spacing w:line="360" w:lineRule="auto"/>
              <w:jc w:val="both"/>
              <w:rPr>
                <w:rFonts w:ascii="Arial" w:hAnsi="Arial" w:cs="Arial"/>
              </w:rPr>
            </w:pPr>
            <w:r w:rsidRPr="00737F6A">
              <w:rPr>
                <w:rFonts w:ascii="Arial" w:hAnsi="Arial" w:cs="Arial"/>
              </w:rPr>
              <w:t>10</w:t>
            </w:r>
          </w:p>
        </w:tc>
        <w:tc>
          <w:tcPr>
            <w:tcW w:w="1127" w:type="dxa"/>
          </w:tcPr>
          <w:p w14:paraId="600AF03C" w14:textId="77777777" w:rsidR="001A6C47" w:rsidRPr="00737F6A" w:rsidRDefault="0012254D" w:rsidP="00850962">
            <w:pPr>
              <w:spacing w:line="360" w:lineRule="auto"/>
              <w:jc w:val="both"/>
              <w:rPr>
                <w:rFonts w:ascii="Arial" w:hAnsi="Arial" w:cs="Arial"/>
              </w:rPr>
            </w:pPr>
            <w:r w:rsidRPr="00737F6A">
              <w:rPr>
                <w:rFonts w:ascii="Arial" w:hAnsi="Arial" w:cs="Arial"/>
              </w:rPr>
              <w:t>F</w:t>
            </w:r>
          </w:p>
        </w:tc>
        <w:tc>
          <w:tcPr>
            <w:tcW w:w="1910" w:type="dxa"/>
          </w:tcPr>
          <w:p w14:paraId="600AF03D" w14:textId="77777777" w:rsidR="001A6C47" w:rsidRPr="00737F6A" w:rsidRDefault="0012254D" w:rsidP="00850962">
            <w:pPr>
              <w:spacing w:line="360" w:lineRule="auto"/>
              <w:jc w:val="both"/>
              <w:rPr>
                <w:rFonts w:ascii="Arial" w:hAnsi="Arial" w:cs="Arial"/>
              </w:rPr>
            </w:pPr>
            <w:r w:rsidRPr="00737F6A">
              <w:rPr>
                <w:rFonts w:ascii="Arial" w:hAnsi="Arial" w:cs="Arial"/>
              </w:rPr>
              <w:t>Imo (South East)</w:t>
            </w:r>
          </w:p>
        </w:tc>
        <w:tc>
          <w:tcPr>
            <w:tcW w:w="1560" w:type="dxa"/>
          </w:tcPr>
          <w:p w14:paraId="600AF03E" w14:textId="77777777" w:rsidR="001A6C47" w:rsidRPr="00737F6A" w:rsidRDefault="0012254D" w:rsidP="00850962">
            <w:pPr>
              <w:spacing w:line="360" w:lineRule="auto"/>
              <w:jc w:val="both"/>
              <w:rPr>
                <w:rFonts w:ascii="Arial" w:hAnsi="Arial" w:cs="Arial"/>
              </w:rPr>
            </w:pPr>
            <w:r w:rsidRPr="00737F6A">
              <w:rPr>
                <w:rFonts w:ascii="Arial" w:hAnsi="Arial" w:cs="Arial"/>
              </w:rPr>
              <w:t>Primary 6</w:t>
            </w:r>
          </w:p>
        </w:tc>
        <w:tc>
          <w:tcPr>
            <w:tcW w:w="1623" w:type="dxa"/>
          </w:tcPr>
          <w:p w14:paraId="600AF03F" w14:textId="77777777" w:rsidR="001A6C47" w:rsidRPr="00737F6A" w:rsidRDefault="0012254D" w:rsidP="00850962">
            <w:pPr>
              <w:spacing w:line="360" w:lineRule="auto"/>
              <w:jc w:val="both"/>
              <w:rPr>
                <w:rFonts w:ascii="Arial" w:hAnsi="Arial" w:cs="Arial"/>
              </w:rPr>
            </w:pPr>
            <w:r w:rsidRPr="00737F6A">
              <w:rPr>
                <w:rFonts w:ascii="Arial" w:hAnsi="Arial" w:cs="Arial"/>
              </w:rPr>
              <w:t>Christianity</w:t>
            </w:r>
          </w:p>
        </w:tc>
      </w:tr>
      <w:tr w:rsidR="001A6C47" w:rsidRPr="00737F6A" w14:paraId="600AF047" w14:textId="77777777" w:rsidTr="00F3463D">
        <w:trPr>
          <w:trHeight w:val="522"/>
        </w:trPr>
        <w:tc>
          <w:tcPr>
            <w:tcW w:w="1532" w:type="dxa"/>
          </w:tcPr>
          <w:p w14:paraId="600AF041" w14:textId="77777777" w:rsidR="001A6C47" w:rsidRPr="00737F6A" w:rsidRDefault="0012254D" w:rsidP="00850962">
            <w:pPr>
              <w:spacing w:line="360" w:lineRule="auto"/>
              <w:jc w:val="both"/>
              <w:rPr>
                <w:rFonts w:ascii="Arial" w:hAnsi="Arial" w:cs="Arial"/>
              </w:rPr>
            </w:pPr>
            <w:r w:rsidRPr="00737F6A">
              <w:rPr>
                <w:rFonts w:ascii="Arial" w:hAnsi="Arial" w:cs="Arial"/>
              </w:rPr>
              <w:t>026</w:t>
            </w:r>
          </w:p>
        </w:tc>
        <w:tc>
          <w:tcPr>
            <w:tcW w:w="1022" w:type="dxa"/>
          </w:tcPr>
          <w:p w14:paraId="600AF042" w14:textId="77777777" w:rsidR="001A6C47" w:rsidRPr="00737F6A" w:rsidRDefault="0012254D" w:rsidP="00850962">
            <w:pPr>
              <w:spacing w:line="360" w:lineRule="auto"/>
              <w:jc w:val="both"/>
              <w:rPr>
                <w:rFonts w:ascii="Arial" w:hAnsi="Arial" w:cs="Arial"/>
              </w:rPr>
            </w:pPr>
            <w:r w:rsidRPr="00737F6A">
              <w:rPr>
                <w:rFonts w:ascii="Arial" w:hAnsi="Arial" w:cs="Arial"/>
              </w:rPr>
              <w:t>10</w:t>
            </w:r>
          </w:p>
        </w:tc>
        <w:tc>
          <w:tcPr>
            <w:tcW w:w="1127" w:type="dxa"/>
          </w:tcPr>
          <w:p w14:paraId="600AF043" w14:textId="77777777" w:rsidR="001A6C47" w:rsidRPr="00737F6A" w:rsidRDefault="0012254D" w:rsidP="00850962">
            <w:pPr>
              <w:spacing w:line="360" w:lineRule="auto"/>
              <w:jc w:val="both"/>
              <w:rPr>
                <w:rFonts w:ascii="Arial" w:hAnsi="Arial" w:cs="Arial"/>
              </w:rPr>
            </w:pPr>
            <w:r w:rsidRPr="00737F6A">
              <w:rPr>
                <w:rFonts w:ascii="Arial" w:hAnsi="Arial" w:cs="Arial"/>
              </w:rPr>
              <w:t>F</w:t>
            </w:r>
          </w:p>
        </w:tc>
        <w:tc>
          <w:tcPr>
            <w:tcW w:w="1910" w:type="dxa"/>
          </w:tcPr>
          <w:p w14:paraId="600AF044" w14:textId="77777777" w:rsidR="001A6C47" w:rsidRPr="00737F6A" w:rsidRDefault="0012254D" w:rsidP="00850962">
            <w:pPr>
              <w:spacing w:line="360" w:lineRule="auto"/>
              <w:jc w:val="both"/>
              <w:rPr>
                <w:rFonts w:ascii="Arial" w:hAnsi="Arial" w:cs="Arial"/>
              </w:rPr>
            </w:pPr>
            <w:r w:rsidRPr="00737F6A">
              <w:rPr>
                <w:rFonts w:ascii="Arial" w:hAnsi="Arial" w:cs="Arial"/>
              </w:rPr>
              <w:t>Kwara (North Central)</w:t>
            </w:r>
          </w:p>
        </w:tc>
        <w:tc>
          <w:tcPr>
            <w:tcW w:w="1560" w:type="dxa"/>
          </w:tcPr>
          <w:p w14:paraId="600AF045" w14:textId="77777777" w:rsidR="001A6C47" w:rsidRPr="00737F6A" w:rsidRDefault="0012254D" w:rsidP="00850962">
            <w:pPr>
              <w:spacing w:line="360" w:lineRule="auto"/>
              <w:jc w:val="both"/>
              <w:rPr>
                <w:rFonts w:ascii="Arial" w:hAnsi="Arial" w:cs="Arial"/>
              </w:rPr>
            </w:pPr>
            <w:r w:rsidRPr="00737F6A">
              <w:rPr>
                <w:rFonts w:ascii="Arial" w:hAnsi="Arial" w:cs="Arial"/>
              </w:rPr>
              <w:t>Primary 5</w:t>
            </w:r>
          </w:p>
        </w:tc>
        <w:tc>
          <w:tcPr>
            <w:tcW w:w="1623" w:type="dxa"/>
          </w:tcPr>
          <w:p w14:paraId="600AF046" w14:textId="77777777" w:rsidR="001A6C47" w:rsidRPr="00737F6A" w:rsidRDefault="0012254D" w:rsidP="00850962">
            <w:pPr>
              <w:spacing w:line="360" w:lineRule="auto"/>
              <w:jc w:val="both"/>
              <w:rPr>
                <w:rFonts w:ascii="Arial" w:hAnsi="Arial" w:cs="Arial"/>
              </w:rPr>
            </w:pPr>
            <w:r w:rsidRPr="00737F6A">
              <w:rPr>
                <w:rFonts w:ascii="Arial" w:hAnsi="Arial" w:cs="Arial"/>
              </w:rPr>
              <w:t>Christianity</w:t>
            </w:r>
          </w:p>
        </w:tc>
      </w:tr>
      <w:tr w:rsidR="001A6C47" w:rsidRPr="00737F6A" w14:paraId="600AF04E" w14:textId="77777777" w:rsidTr="00F3463D">
        <w:trPr>
          <w:trHeight w:val="522"/>
        </w:trPr>
        <w:tc>
          <w:tcPr>
            <w:tcW w:w="1532" w:type="dxa"/>
          </w:tcPr>
          <w:p w14:paraId="600AF048" w14:textId="77777777" w:rsidR="001A6C47" w:rsidRPr="00737F6A" w:rsidRDefault="0012254D" w:rsidP="00850962">
            <w:pPr>
              <w:spacing w:line="360" w:lineRule="auto"/>
              <w:jc w:val="both"/>
              <w:rPr>
                <w:rFonts w:ascii="Arial" w:hAnsi="Arial" w:cs="Arial"/>
              </w:rPr>
            </w:pPr>
            <w:r w:rsidRPr="00737F6A">
              <w:rPr>
                <w:rFonts w:ascii="Arial" w:hAnsi="Arial" w:cs="Arial"/>
              </w:rPr>
              <w:t>027</w:t>
            </w:r>
          </w:p>
        </w:tc>
        <w:tc>
          <w:tcPr>
            <w:tcW w:w="1022" w:type="dxa"/>
          </w:tcPr>
          <w:p w14:paraId="600AF049" w14:textId="77777777" w:rsidR="001A6C47" w:rsidRPr="00737F6A" w:rsidRDefault="0012254D" w:rsidP="00850962">
            <w:pPr>
              <w:spacing w:line="360" w:lineRule="auto"/>
              <w:jc w:val="both"/>
              <w:rPr>
                <w:rFonts w:ascii="Arial" w:hAnsi="Arial" w:cs="Arial"/>
              </w:rPr>
            </w:pPr>
            <w:r w:rsidRPr="00737F6A">
              <w:rPr>
                <w:rFonts w:ascii="Arial" w:hAnsi="Arial" w:cs="Arial"/>
              </w:rPr>
              <w:t>10</w:t>
            </w:r>
          </w:p>
        </w:tc>
        <w:tc>
          <w:tcPr>
            <w:tcW w:w="1127" w:type="dxa"/>
          </w:tcPr>
          <w:p w14:paraId="600AF04A" w14:textId="77777777" w:rsidR="001A6C47" w:rsidRPr="00737F6A" w:rsidRDefault="0012254D" w:rsidP="00850962">
            <w:pPr>
              <w:spacing w:line="360" w:lineRule="auto"/>
              <w:jc w:val="both"/>
              <w:rPr>
                <w:rFonts w:ascii="Arial" w:hAnsi="Arial" w:cs="Arial"/>
              </w:rPr>
            </w:pPr>
            <w:r w:rsidRPr="00737F6A">
              <w:rPr>
                <w:rFonts w:ascii="Arial" w:hAnsi="Arial" w:cs="Arial"/>
              </w:rPr>
              <w:t>M</w:t>
            </w:r>
          </w:p>
        </w:tc>
        <w:tc>
          <w:tcPr>
            <w:tcW w:w="1910" w:type="dxa"/>
          </w:tcPr>
          <w:p w14:paraId="600AF04B" w14:textId="77777777" w:rsidR="001A6C47" w:rsidRPr="00737F6A" w:rsidRDefault="0012254D" w:rsidP="00850962">
            <w:pPr>
              <w:spacing w:line="360" w:lineRule="auto"/>
              <w:jc w:val="both"/>
              <w:rPr>
                <w:rFonts w:ascii="Arial" w:hAnsi="Arial" w:cs="Arial"/>
              </w:rPr>
            </w:pPr>
            <w:r w:rsidRPr="00737F6A">
              <w:rPr>
                <w:rFonts w:ascii="Arial" w:hAnsi="Arial" w:cs="Arial"/>
              </w:rPr>
              <w:t>Akwa Ibom (South South)</w:t>
            </w:r>
          </w:p>
        </w:tc>
        <w:tc>
          <w:tcPr>
            <w:tcW w:w="1560" w:type="dxa"/>
          </w:tcPr>
          <w:p w14:paraId="600AF04C" w14:textId="77777777" w:rsidR="001A6C47" w:rsidRPr="00737F6A" w:rsidRDefault="0012254D" w:rsidP="00850962">
            <w:pPr>
              <w:spacing w:line="360" w:lineRule="auto"/>
              <w:jc w:val="both"/>
              <w:rPr>
                <w:rFonts w:ascii="Arial" w:hAnsi="Arial" w:cs="Arial"/>
              </w:rPr>
            </w:pPr>
            <w:r w:rsidRPr="00737F6A">
              <w:rPr>
                <w:rFonts w:ascii="Arial" w:hAnsi="Arial" w:cs="Arial"/>
              </w:rPr>
              <w:t>Primary 6</w:t>
            </w:r>
          </w:p>
        </w:tc>
        <w:tc>
          <w:tcPr>
            <w:tcW w:w="1623" w:type="dxa"/>
          </w:tcPr>
          <w:p w14:paraId="600AF04D" w14:textId="77777777" w:rsidR="001A6C47" w:rsidRPr="00737F6A" w:rsidRDefault="0012254D" w:rsidP="00850962">
            <w:pPr>
              <w:spacing w:line="360" w:lineRule="auto"/>
              <w:jc w:val="both"/>
              <w:rPr>
                <w:rFonts w:ascii="Arial" w:hAnsi="Arial" w:cs="Arial"/>
              </w:rPr>
            </w:pPr>
            <w:r w:rsidRPr="00737F6A">
              <w:rPr>
                <w:rFonts w:ascii="Arial" w:hAnsi="Arial" w:cs="Arial"/>
              </w:rPr>
              <w:t>Christianity</w:t>
            </w:r>
          </w:p>
        </w:tc>
      </w:tr>
      <w:tr w:rsidR="001A6C47" w:rsidRPr="00737F6A" w14:paraId="600AF055" w14:textId="77777777" w:rsidTr="00F3463D">
        <w:trPr>
          <w:trHeight w:val="522"/>
        </w:trPr>
        <w:tc>
          <w:tcPr>
            <w:tcW w:w="1532" w:type="dxa"/>
          </w:tcPr>
          <w:p w14:paraId="600AF04F" w14:textId="77777777" w:rsidR="001A6C47" w:rsidRPr="00737F6A" w:rsidRDefault="0012254D" w:rsidP="00850962">
            <w:pPr>
              <w:spacing w:line="360" w:lineRule="auto"/>
              <w:jc w:val="both"/>
              <w:rPr>
                <w:rFonts w:ascii="Arial" w:hAnsi="Arial" w:cs="Arial"/>
              </w:rPr>
            </w:pPr>
            <w:r w:rsidRPr="00737F6A">
              <w:rPr>
                <w:rFonts w:ascii="Arial" w:hAnsi="Arial" w:cs="Arial"/>
              </w:rPr>
              <w:t>028</w:t>
            </w:r>
          </w:p>
        </w:tc>
        <w:tc>
          <w:tcPr>
            <w:tcW w:w="1022" w:type="dxa"/>
          </w:tcPr>
          <w:p w14:paraId="600AF050" w14:textId="77777777" w:rsidR="001A6C47" w:rsidRPr="00737F6A" w:rsidRDefault="0012254D" w:rsidP="00850962">
            <w:pPr>
              <w:spacing w:line="360" w:lineRule="auto"/>
              <w:jc w:val="both"/>
              <w:rPr>
                <w:rFonts w:ascii="Arial" w:hAnsi="Arial" w:cs="Arial"/>
              </w:rPr>
            </w:pPr>
            <w:r w:rsidRPr="00737F6A">
              <w:rPr>
                <w:rFonts w:ascii="Arial" w:hAnsi="Arial" w:cs="Arial"/>
              </w:rPr>
              <w:t>11</w:t>
            </w:r>
          </w:p>
        </w:tc>
        <w:tc>
          <w:tcPr>
            <w:tcW w:w="1127" w:type="dxa"/>
          </w:tcPr>
          <w:p w14:paraId="600AF051" w14:textId="77777777" w:rsidR="001A6C47" w:rsidRPr="00737F6A" w:rsidRDefault="0012254D" w:rsidP="00850962">
            <w:pPr>
              <w:spacing w:line="360" w:lineRule="auto"/>
              <w:jc w:val="both"/>
              <w:rPr>
                <w:rFonts w:ascii="Arial" w:hAnsi="Arial" w:cs="Arial"/>
              </w:rPr>
            </w:pPr>
            <w:r w:rsidRPr="00737F6A">
              <w:rPr>
                <w:rFonts w:ascii="Arial" w:hAnsi="Arial" w:cs="Arial"/>
              </w:rPr>
              <w:t>F</w:t>
            </w:r>
          </w:p>
        </w:tc>
        <w:tc>
          <w:tcPr>
            <w:tcW w:w="1910" w:type="dxa"/>
          </w:tcPr>
          <w:p w14:paraId="600AF052" w14:textId="77777777" w:rsidR="001A6C47" w:rsidRPr="00737F6A" w:rsidRDefault="0012254D" w:rsidP="00850962">
            <w:pPr>
              <w:spacing w:line="360" w:lineRule="auto"/>
              <w:jc w:val="both"/>
              <w:rPr>
                <w:rFonts w:ascii="Arial" w:hAnsi="Arial" w:cs="Arial"/>
              </w:rPr>
            </w:pPr>
            <w:r w:rsidRPr="00737F6A">
              <w:rPr>
                <w:rFonts w:ascii="Arial" w:hAnsi="Arial" w:cs="Arial"/>
              </w:rPr>
              <w:t>Delta (South South)</w:t>
            </w:r>
          </w:p>
        </w:tc>
        <w:tc>
          <w:tcPr>
            <w:tcW w:w="1560" w:type="dxa"/>
          </w:tcPr>
          <w:p w14:paraId="600AF053" w14:textId="77777777" w:rsidR="001A6C47" w:rsidRPr="00737F6A" w:rsidRDefault="0012254D" w:rsidP="00850962">
            <w:pPr>
              <w:spacing w:line="360" w:lineRule="auto"/>
              <w:jc w:val="both"/>
              <w:rPr>
                <w:rFonts w:ascii="Arial" w:hAnsi="Arial" w:cs="Arial"/>
              </w:rPr>
            </w:pPr>
            <w:r w:rsidRPr="00737F6A">
              <w:rPr>
                <w:rFonts w:ascii="Arial" w:hAnsi="Arial" w:cs="Arial"/>
              </w:rPr>
              <w:t xml:space="preserve">Student JS1 </w:t>
            </w:r>
          </w:p>
        </w:tc>
        <w:tc>
          <w:tcPr>
            <w:tcW w:w="1623" w:type="dxa"/>
          </w:tcPr>
          <w:p w14:paraId="600AF054" w14:textId="77777777" w:rsidR="001A6C47" w:rsidRPr="00737F6A" w:rsidRDefault="0012254D" w:rsidP="00850962">
            <w:pPr>
              <w:spacing w:line="360" w:lineRule="auto"/>
              <w:jc w:val="both"/>
              <w:rPr>
                <w:rFonts w:ascii="Arial" w:hAnsi="Arial" w:cs="Arial"/>
              </w:rPr>
            </w:pPr>
            <w:r w:rsidRPr="00737F6A">
              <w:rPr>
                <w:rFonts w:ascii="Arial" w:hAnsi="Arial" w:cs="Arial"/>
              </w:rPr>
              <w:t xml:space="preserve">Christianity </w:t>
            </w:r>
          </w:p>
        </w:tc>
      </w:tr>
    </w:tbl>
    <w:p w14:paraId="600AF056" w14:textId="77777777" w:rsidR="001A6C47" w:rsidRPr="00737F6A" w:rsidRDefault="00A36F36" w:rsidP="00850962">
      <w:pPr>
        <w:spacing w:line="360" w:lineRule="auto"/>
        <w:rPr>
          <w:rFonts w:ascii="Arial" w:hAnsi="Arial" w:cs="Arial"/>
        </w:rPr>
      </w:pPr>
    </w:p>
    <w:p w14:paraId="600AF057" w14:textId="77777777" w:rsidR="001A6C47" w:rsidRPr="00737F6A" w:rsidRDefault="0012254D" w:rsidP="00850962">
      <w:pPr>
        <w:spacing w:line="360" w:lineRule="auto"/>
        <w:rPr>
          <w:rFonts w:ascii="Arial" w:hAnsi="Arial" w:cs="Arial"/>
          <w:b/>
          <w:bCs/>
        </w:rPr>
      </w:pPr>
      <w:r w:rsidRPr="00737F6A">
        <w:rPr>
          <w:rFonts w:ascii="Arial" w:hAnsi="Arial" w:cs="Arial"/>
          <w:b/>
          <w:bCs/>
        </w:rPr>
        <w:t>Phase III</w:t>
      </w:r>
    </w:p>
    <w:tbl>
      <w:tblPr>
        <w:tblW w:w="0" w:type="auto"/>
        <w:tblInd w:w="10" w:type="dxa"/>
        <w:tblCellMar>
          <w:left w:w="10" w:type="dxa"/>
          <w:right w:w="10" w:type="dxa"/>
        </w:tblCellMar>
        <w:tblLook w:val="04A0" w:firstRow="1" w:lastRow="0" w:firstColumn="1" w:lastColumn="0" w:noHBand="0" w:noVBand="1"/>
      </w:tblPr>
      <w:tblGrid>
        <w:gridCol w:w="1537"/>
        <w:gridCol w:w="959"/>
        <w:gridCol w:w="760"/>
        <w:gridCol w:w="2409"/>
        <w:gridCol w:w="1779"/>
        <w:gridCol w:w="1572"/>
      </w:tblGrid>
      <w:tr w:rsidR="001A6C47" w:rsidRPr="00737F6A" w14:paraId="600AF059" w14:textId="77777777" w:rsidTr="00990D2B">
        <w:trPr>
          <w:trHeight w:val="383"/>
        </w:trPr>
        <w:tc>
          <w:tcPr>
            <w:tcW w:w="9016" w:type="dxa"/>
            <w:gridSpan w:val="6"/>
          </w:tcPr>
          <w:p w14:paraId="600AF058" w14:textId="77777777" w:rsidR="001A6C47" w:rsidRPr="00737F6A" w:rsidRDefault="0012254D" w:rsidP="00850962">
            <w:pPr>
              <w:spacing w:line="360" w:lineRule="auto"/>
              <w:jc w:val="both"/>
              <w:rPr>
                <w:rFonts w:ascii="Arial" w:hAnsi="Arial" w:cs="Arial"/>
                <w:b/>
              </w:rPr>
            </w:pPr>
            <w:r w:rsidRPr="00737F6A">
              <w:rPr>
                <w:rFonts w:ascii="Arial" w:hAnsi="Arial" w:cs="Arial"/>
                <w:b/>
              </w:rPr>
              <w:t>Adult Participants</w:t>
            </w:r>
          </w:p>
        </w:tc>
      </w:tr>
      <w:tr w:rsidR="001A6C47" w:rsidRPr="00737F6A" w14:paraId="600AF060" w14:textId="77777777" w:rsidTr="00990D2B">
        <w:trPr>
          <w:trHeight w:val="383"/>
        </w:trPr>
        <w:tc>
          <w:tcPr>
            <w:tcW w:w="1537" w:type="dxa"/>
          </w:tcPr>
          <w:p w14:paraId="600AF05A" w14:textId="77777777" w:rsidR="001A6C47" w:rsidRPr="00737F6A" w:rsidRDefault="0012254D" w:rsidP="00850962">
            <w:pPr>
              <w:spacing w:line="360" w:lineRule="auto"/>
              <w:jc w:val="both"/>
              <w:rPr>
                <w:rFonts w:ascii="Arial" w:hAnsi="Arial" w:cs="Arial"/>
                <w:b/>
              </w:rPr>
            </w:pPr>
            <w:r w:rsidRPr="00737F6A">
              <w:rPr>
                <w:rFonts w:ascii="Arial" w:hAnsi="Arial" w:cs="Arial"/>
                <w:b/>
              </w:rPr>
              <w:t xml:space="preserve">Participant’s Number </w:t>
            </w:r>
          </w:p>
        </w:tc>
        <w:tc>
          <w:tcPr>
            <w:tcW w:w="959" w:type="dxa"/>
          </w:tcPr>
          <w:p w14:paraId="600AF05B" w14:textId="77777777" w:rsidR="001A6C47" w:rsidRPr="00737F6A" w:rsidRDefault="0012254D" w:rsidP="00850962">
            <w:pPr>
              <w:spacing w:line="360" w:lineRule="auto"/>
              <w:jc w:val="both"/>
              <w:rPr>
                <w:rFonts w:ascii="Arial" w:hAnsi="Arial" w:cs="Arial"/>
                <w:b/>
              </w:rPr>
            </w:pPr>
            <w:r w:rsidRPr="00737F6A">
              <w:rPr>
                <w:rFonts w:ascii="Arial" w:hAnsi="Arial" w:cs="Arial"/>
                <w:b/>
              </w:rPr>
              <w:t>Age</w:t>
            </w:r>
          </w:p>
        </w:tc>
        <w:tc>
          <w:tcPr>
            <w:tcW w:w="760" w:type="dxa"/>
          </w:tcPr>
          <w:p w14:paraId="600AF05C" w14:textId="77777777" w:rsidR="001A6C47" w:rsidRPr="00737F6A" w:rsidRDefault="0012254D" w:rsidP="00850962">
            <w:pPr>
              <w:spacing w:line="360" w:lineRule="auto"/>
              <w:jc w:val="both"/>
              <w:rPr>
                <w:rFonts w:ascii="Arial" w:hAnsi="Arial" w:cs="Arial"/>
                <w:b/>
              </w:rPr>
            </w:pPr>
            <w:r w:rsidRPr="00737F6A">
              <w:rPr>
                <w:rFonts w:ascii="Arial" w:hAnsi="Arial" w:cs="Arial"/>
                <w:b/>
              </w:rPr>
              <w:t xml:space="preserve">Sex </w:t>
            </w:r>
          </w:p>
        </w:tc>
        <w:tc>
          <w:tcPr>
            <w:tcW w:w="2409" w:type="dxa"/>
          </w:tcPr>
          <w:p w14:paraId="600AF05D" w14:textId="77777777" w:rsidR="001A6C47" w:rsidRPr="00737F6A" w:rsidRDefault="0012254D" w:rsidP="00850962">
            <w:pPr>
              <w:spacing w:line="360" w:lineRule="auto"/>
              <w:jc w:val="both"/>
              <w:rPr>
                <w:rFonts w:ascii="Arial" w:hAnsi="Arial" w:cs="Arial"/>
                <w:b/>
              </w:rPr>
            </w:pPr>
            <w:r w:rsidRPr="00737F6A">
              <w:rPr>
                <w:rFonts w:ascii="Arial" w:hAnsi="Arial" w:cs="Arial"/>
                <w:b/>
              </w:rPr>
              <w:t>State of Origin</w:t>
            </w:r>
          </w:p>
        </w:tc>
        <w:tc>
          <w:tcPr>
            <w:tcW w:w="1779" w:type="dxa"/>
          </w:tcPr>
          <w:p w14:paraId="600AF05E" w14:textId="77777777" w:rsidR="001A6C47" w:rsidRPr="00737F6A" w:rsidRDefault="0012254D" w:rsidP="00850962">
            <w:pPr>
              <w:spacing w:line="360" w:lineRule="auto"/>
              <w:jc w:val="both"/>
              <w:rPr>
                <w:rFonts w:ascii="Arial" w:hAnsi="Arial" w:cs="Arial"/>
                <w:b/>
              </w:rPr>
            </w:pPr>
            <w:r w:rsidRPr="00737F6A">
              <w:rPr>
                <w:rFonts w:ascii="Arial" w:hAnsi="Arial" w:cs="Arial"/>
                <w:b/>
              </w:rPr>
              <w:t>Grade/ Occupation</w:t>
            </w:r>
          </w:p>
        </w:tc>
        <w:tc>
          <w:tcPr>
            <w:tcW w:w="1572" w:type="dxa"/>
          </w:tcPr>
          <w:p w14:paraId="600AF05F" w14:textId="77777777" w:rsidR="001A6C47" w:rsidRPr="00737F6A" w:rsidRDefault="0012254D" w:rsidP="00850962">
            <w:pPr>
              <w:spacing w:line="360" w:lineRule="auto"/>
              <w:jc w:val="both"/>
              <w:rPr>
                <w:rFonts w:ascii="Arial" w:hAnsi="Arial" w:cs="Arial"/>
                <w:b/>
              </w:rPr>
            </w:pPr>
            <w:r w:rsidRPr="00737F6A">
              <w:rPr>
                <w:rFonts w:ascii="Arial" w:hAnsi="Arial" w:cs="Arial"/>
                <w:b/>
              </w:rPr>
              <w:t xml:space="preserve">Religion </w:t>
            </w:r>
          </w:p>
        </w:tc>
      </w:tr>
      <w:tr w:rsidR="001A6C47" w:rsidRPr="00737F6A" w14:paraId="600AF067" w14:textId="77777777" w:rsidTr="00990D2B">
        <w:trPr>
          <w:trHeight w:val="522"/>
        </w:trPr>
        <w:tc>
          <w:tcPr>
            <w:tcW w:w="1537" w:type="dxa"/>
          </w:tcPr>
          <w:p w14:paraId="600AF061" w14:textId="77777777" w:rsidR="001A6C47" w:rsidRPr="00737F6A" w:rsidRDefault="0012254D" w:rsidP="00850962">
            <w:pPr>
              <w:spacing w:line="360" w:lineRule="auto"/>
              <w:jc w:val="both"/>
              <w:rPr>
                <w:rFonts w:ascii="Arial" w:hAnsi="Arial" w:cs="Arial"/>
              </w:rPr>
            </w:pPr>
            <w:r w:rsidRPr="00737F6A">
              <w:rPr>
                <w:rFonts w:ascii="Arial" w:hAnsi="Arial" w:cs="Arial"/>
              </w:rPr>
              <w:t>033</w:t>
            </w:r>
          </w:p>
        </w:tc>
        <w:tc>
          <w:tcPr>
            <w:tcW w:w="959" w:type="dxa"/>
          </w:tcPr>
          <w:p w14:paraId="600AF062" w14:textId="77777777" w:rsidR="001A6C47" w:rsidRPr="00737F6A" w:rsidRDefault="0012254D" w:rsidP="00850962">
            <w:pPr>
              <w:spacing w:line="360" w:lineRule="auto"/>
              <w:jc w:val="both"/>
              <w:rPr>
                <w:rFonts w:ascii="Arial" w:hAnsi="Arial" w:cs="Arial"/>
              </w:rPr>
            </w:pPr>
            <w:r w:rsidRPr="00737F6A">
              <w:rPr>
                <w:rFonts w:ascii="Arial" w:hAnsi="Arial" w:cs="Arial"/>
              </w:rPr>
              <w:t>45</w:t>
            </w:r>
          </w:p>
        </w:tc>
        <w:tc>
          <w:tcPr>
            <w:tcW w:w="760" w:type="dxa"/>
          </w:tcPr>
          <w:p w14:paraId="600AF063" w14:textId="77777777" w:rsidR="001A6C47" w:rsidRPr="00737F6A" w:rsidRDefault="0012254D" w:rsidP="00850962">
            <w:pPr>
              <w:spacing w:line="360" w:lineRule="auto"/>
              <w:jc w:val="both"/>
              <w:rPr>
                <w:rFonts w:ascii="Arial" w:hAnsi="Arial" w:cs="Arial"/>
              </w:rPr>
            </w:pPr>
            <w:r w:rsidRPr="00737F6A">
              <w:rPr>
                <w:rFonts w:ascii="Arial" w:hAnsi="Arial" w:cs="Arial"/>
              </w:rPr>
              <w:t>M</w:t>
            </w:r>
          </w:p>
        </w:tc>
        <w:tc>
          <w:tcPr>
            <w:tcW w:w="2409" w:type="dxa"/>
          </w:tcPr>
          <w:p w14:paraId="600AF064" w14:textId="77777777" w:rsidR="001A6C47" w:rsidRPr="00737F6A" w:rsidRDefault="0012254D" w:rsidP="00850962">
            <w:pPr>
              <w:spacing w:line="360" w:lineRule="auto"/>
              <w:jc w:val="both"/>
              <w:rPr>
                <w:rFonts w:ascii="Arial" w:hAnsi="Arial" w:cs="Arial"/>
              </w:rPr>
            </w:pPr>
            <w:r w:rsidRPr="00737F6A">
              <w:rPr>
                <w:rFonts w:ascii="Arial" w:hAnsi="Arial" w:cs="Arial"/>
              </w:rPr>
              <w:t>Lagos (South West)</w:t>
            </w:r>
          </w:p>
        </w:tc>
        <w:tc>
          <w:tcPr>
            <w:tcW w:w="1779" w:type="dxa"/>
          </w:tcPr>
          <w:p w14:paraId="600AF065" w14:textId="77777777" w:rsidR="001A6C47" w:rsidRPr="00737F6A" w:rsidRDefault="0012254D" w:rsidP="00850962">
            <w:pPr>
              <w:spacing w:line="360" w:lineRule="auto"/>
              <w:jc w:val="both"/>
              <w:rPr>
                <w:rFonts w:ascii="Arial" w:hAnsi="Arial" w:cs="Arial"/>
              </w:rPr>
            </w:pPr>
            <w:r w:rsidRPr="00737F6A">
              <w:rPr>
                <w:rFonts w:ascii="Arial" w:hAnsi="Arial" w:cs="Arial"/>
              </w:rPr>
              <w:t>Civil Servant</w:t>
            </w:r>
          </w:p>
        </w:tc>
        <w:tc>
          <w:tcPr>
            <w:tcW w:w="1572" w:type="dxa"/>
          </w:tcPr>
          <w:p w14:paraId="600AF066" w14:textId="77777777" w:rsidR="001A6C47" w:rsidRPr="00737F6A" w:rsidRDefault="0012254D" w:rsidP="00850962">
            <w:pPr>
              <w:spacing w:line="360" w:lineRule="auto"/>
              <w:jc w:val="both"/>
              <w:rPr>
                <w:rFonts w:ascii="Arial" w:hAnsi="Arial" w:cs="Arial"/>
              </w:rPr>
            </w:pPr>
            <w:r w:rsidRPr="00737F6A">
              <w:rPr>
                <w:rFonts w:ascii="Arial" w:hAnsi="Arial" w:cs="Arial"/>
              </w:rPr>
              <w:t>Christianity</w:t>
            </w:r>
          </w:p>
        </w:tc>
      </w:tr>
      <w:tr w:rsidR="001A6C47" w:rsidRPr="00737F6A" w14:paraId="600AF06E" w14:textId="77777777" w:rsidTr="00990D2B">
        <w:trPr>
          <w:trHeight w:val="522"/>
        </w:trPr>
        <w:tc>
          <w:tcPr>
            <w:tcW w:w="1537" w:type="dxa"/>
          </w:tcPr>
          <w:p w14:paraId="600AF068" w14:textId="77777777" w:rsidR="001A6C47" w:rsidRPr="00737F6A" w:rsidRDefault="0012254D" w:rsidP="00850962">
            <w:pPr>
              <w:spacing w:line="360" w:lineRule="auto"/>
              <w:jc w:val="both"/>
              <w:rPr>
                <w:rFonts w:ascii="Arial" w:hAnsi="Arial" w:cs="Arial"/>
              </w:rPr>
            </w:pPr>
            <w:r w:rsidRPr="00737F6A">
              <w:rPr>
                <w:rFonts w:ascii="Arial" w:hAnsi="Arial" w:cs="Arial"/>
              </w:rPr>
              <w:t>034</w:t>
            </w:r>
          </w:p>
        </w:tc>
        <w:tc>
          <w:tcPr>
            <w:tcW w:w="959" w:type="dxa"/>
          </w:tcPr>
          <w:p w14:paraId="600AF069" w14:textId="77777777" w:rsidR="001A6C47" w:rsidRPr="00737F6A" w:rsidRDefault="0012254D" w:rsidP="00850962">
            <w:pPr>
              <w:spacing w:line="360" w:lineRule="auto"/>
              <w:jc w:val="both"/>
              <w:rPr>
                <w:rFonts w:ascii="Arial" w:hAnsi="Arial" w:cs="Arial"/>
              </w:rPr>
            </w:pPr>
            <w:r w:rsidRPr="00737F6A">
              <w:rPr>
                <w:rFonts w:ascii="Arial" w:hAnsi="Arial" w:cs="Arial"/>
              </w:rPr>
              <w:t>49</w:t>
            </w:r>
          </w:p>
        </w:tc>
        <w:tc>
          <w:tcPr>
            <w:tcW w:w="760" w:type="dxa"/>
          </w:tcPr>
          <w:p w14:paraId="600AF06A" w14:textId="77777777" w:rsidR="001A6C47" w:rsidRPr="00737F6A" w:rsidRDefault="0012254D" w:rsidP="00850962">
            <w:pPr>
              <w:spacing w:line="360" w:lineRule="auto"/>
              <w:jc w:val="both"/>
              <w:rPr>
                <w:rFonts w:ascii="Arial" w:hAnsi="Arial" w:cs="Arial"/>
              </w:rPr>
            </w:pPr>
            <w:r w:rsidRPr="00737F6A">
              <w:rPr>
                <w:rFonts w:ascii="Arial" w:hAnsi="Arial" w:cs="Arial"/>
              </w:rPr>
              <w:t>M</w:t>
            </w:r>
          </w:p>
        </w:tc>
        <w:tc>
          <w:tcPr>
            <w:tcW w:w="2409" w:type="dxa"/>
          </w:tcPr>
          <w:p w14:paraId="600AF06B" w14:textId="77777777" w:rsidR="001A6C47" w:rsidRPr="00737F6A" w:rsidRDefault="0012254D" w:rsidP="00850962">
            <w:pPr>
              <w:spacing w:line="360" w:lineRule="auto"/>
              <w:jc w:val="both"/>
              <w:rPr>
                <w:rFonts w:ascii="Arial" w:hAnsi="Arial" w:cs="Arial"/>
              </w:rPr>
            </w:pPr>
            <w:r w:rsidRPr="00737F6A">
              <w:rPr>
                <w:rFonts w:ascii="Arial" w:hAnsi="Arial" w:cs="Arial"/>
              </w:rPr>
              <w:t>Lagos (South West)</w:t>
            </w:r>
          </w:p>
        </w:tc>
        <w:tc>
          <w:tcPr>
            <w:tcW w:w="1779" w:type="dxa"/>
          </w:tcPr>
          <w:p w14:paraId="600AF06C" w14:textId="77777777" w:rsidR="001A6C47" w:rsidRPr="00737F6A" w:rsidRDefault="0012254D" w:rsidP="00850962">
            <w:pPr>
              <w:spacing w:line="360" w:lineRule="auto"/>
              <w:jc w:val="both"/>
              <w:rPr>
                <w:rFonts w:ascii="Arial" w:hAnsi="Arial" w:cs="Arial"/>
              </w:rPr>
            </w:pPr>
            <w:r w:rsidRPr="00737F6A">
              <w:rPr>
                <w:rFonts w:ascii="Arial" w:hAnsi="Arial" w:cs="Arial"/>
              </w:rPr>
              <w:t>Civil Servant</w:t>
            </w:r>
          </w:p>
        </w:tc>
        <w:tc>
          <w:tcPr>
            <w:tcW w:w="1572" w:type="dxa"/>
          </w:tcPr>
          <w:p w14:paraId="600AF06D" w14:textId="77777777" w:rsidR="001A6C47" w:rsidRPr="00737F6A" w:rsidRDefault="0012254D" w:rsidP="00850962">
            <w:pPr>
              <w:spacing w:line="360" w:lineRule="auto"/>
              <w:jc w:val="both"/>
              <w:rPr>
                <w:rFonts w:ascii="Arial" w:hAnsi="Arial" w:cs="Arial"/>
              </w:rPr>
            </w:pPr>
            <w:r w:rsidRPr="00737F6A">
              <w:rPr>
                <w:rFonts w:ascii="Arial" w:hAnsi="Arial" w:cs="Arial"/>
              </w:rPr>
              <w:t>Christianity</w:t>
            </w:r>
          </w:p>
        </w:tc>
      </w:tr>
      <w:tr w:rsidR="001A6C47" w:rsidRPr="00737F6A" w14:paraId="600AF075" w14:textId="77777777" w:rsidTr="00990D2B">
        <w:trPr>
          <w:trHeight w:val="522"/>
        </w:trPr>
        <w:tc>
          <w:tcPr>
            <w:tcW w:w="1537" w:type="dxa"/>
          </w:tcPr>
          <w:p w14:paraId="600AF06F" w14:textId="77777777" w:rsidR="001A6C47" w:rsidRPr="00737F6A" w:rsidRDefault="0012254D" w:rsidP="00850962">
            <w:pPr>
              <w:spacing w:line="360" w:lineRule="auto"/>
              <w:jc w:val="both"/>
              <w:rPr>
                <w:rFonts w:ascii="Arial" w:hAnsi="Arial" w:cs="Arial"/>
              </w:rPr>
            </w:pPr>
            <w:r w:rsidRPr="00737F6A">
              <w:rPr>
                <w:rFonts w:ascii="Arial" w:hAnsi="Arial" w:cs="Arial"/>
              </w:rPr>
              <w:t>035</w:t>
            </w:r>
          </w:p>
        </w:tc>
        <w:tc>
          <w:tcPr>
            <w:tcW w:w="959" w:type="dxa"/>
          </w:tcPr>
          <w:p w14:paraId="600AF070" w14:textId="77777777" w:rsidR="001A6C47" w:rsidRPr="00737F6A" w:rsidRDefault="0012254D" w:rsidP="00850962">
            <w:pPr>
              <w:spacing w:line="360" w:lineRule="auto"/>
              <w:jc w:val="both"/>
              <w:rPr>
                <w:rFonts w:ascii="Arial" w:hAnsi="Arial" w:cs="Arial"/>
              </w:rPr>
            </w:pPr>
            <w:r w:rsidRPr="00737F6A">
              <w:rPr>
                <w:rFonts w:ascii="Arial" w:hAnsi="Arial" w:cs="Arial"/>
              </w:rPr>
              <w:t>50</w:t>
            </w:r>
          </w:p>
        </w:tc>
        <w:tc>
          <w:tcPr>
            <w:tcW w:w="760" w:type="dxa"/>
          </w:tcPr>
          <w:p w14:paraId="600AF071" w14:textId="77777777" w:rsidR="001A6C47" w:rsidRPr="00737F6A" w:rsidRDefault="0012254D" w:rsidP="00850962">
            <w:pPr>
              <w:spacing w:line="360" w:lineRule="auto"/>
              <w:jc w:val="both"/>
              <w:rPr>
                <w:rFonts w:ascii="Arial" w:hAnsi="Arial" w:cs="Arial"/>
              </w:rPr>
            </w:pPr>
            <w:r w:rsidRPr="00737F6A">
              <w:rPr>
                <w:rFonts w:ascii="Arial" w:hAnsi="Arial" w:cs="Arial"/>
              </w:rPr>
              <w:t>M</w:t>
            </w:r>
          </w:p>
        </w:tc>
        <w:tc>
          <w:tcPr>
            <w:tcW w:w="2409" w:type="dxa"/>
          </w:tcPr>
          <w:p w14:paraId="600AF072" w14:textId="77777777" w:rsidR="001A6C47" w:rsidRPr="00737F6A" w:rsidRDefault="0012254D" w:rsidP="00850962">
            <w:pPr>
              <w:spacing w:line="360" w:lineRule="auto"/>
              <w:jc w:val="both"/>
              <w:rPr>
                <w:rFonts w:ascii="Arial" w:hAnsi="Arial" w:cs="Arial"/>
              </w:rPr>
            </w:pPr>
            <w:r w:rsidRPr="00737F6A">
              <w:rPr>
                <w:rFonts w:ascii="Arial" w:hAnsi="Arial" w:cs="Arial"/>
              </w:rPr>
              <w:t>Oyo (South West)</w:t>
            </w:r>
          </w:p>
        </w:tc>
        <w:tc>
          <w:tcPr>
            <w:tcW w:w="1779" w:type="dxa"/>
          </w:tcPr>
          <w:p w14:paraId="600AF073" w14:textId="77777777" w:rsidR="001A6C47" w:rsidRPr="00737F6A" w:rsidRDefault="0012254D" w:rsidP="00850962">
            <w:pPr>
              <w:spacing w:line="360" w:lineRule="auto"/>
              <w:jc w:val="both"/>
              <w:rPr>
                <w:rFonts w:ascii="Arial" w:hAnsi="Arial" w:cs="Arial"/>
              </w:rPr>
            </w:pPr>
            <w:r w:rsidRPr="00737F6A">
              <w:rPr>
                <w:rFonts w:ascii="Arial" w:hAnsi="Arial" w:cs="Arial"/>
              </w:rPr>
              <w:t>Civil Servant</w:t>
            </w:r>
          </w:p>
        </w:tc>
        <w:tc>
          <w:tcPr>
            <w:tcW w:w="1572" w:type="dxa"/>
          </w:tcPr>
          <w:p w14:paraId="600AF074" w14:textId="77777777" w:rsidR="001A6C47" w:rsidRPr="00737F6A" w:rsidRDefault="0012254D" w:rsidP="00850962">
            <w:pPr>
              <w:spacing w:line="360" w:lineRule="auto"/>
              <w:jc w:val="both"/>
              <w:rPr>
                <w:rFonts w:ascii="Arial" w:hAnsi="Arial" w:cs="Arial"/>
              </w:rPr>
            </w:pPr>
            <w:r w:rsidRPr="00737F6A">
              <w:rPr>
                <w:rFonts w:ascii="Arial" w:hAnsi="Arial" w:cs="Arial"/>
              </w:rPr>
              <w:t>Christianity</w:t>
            </w:r>
          </w:p>
        </w:tc>
      </w:tr>
      <w:tr w:rsidR="001A6C47" w:rsidRPr="00737F6A" w14:paraId="600AF07C" w14:textId="77777777" w:rsidTr="00990D2B">
        <w:trPr>
          <w:trHeight w:val="522"/>
        </w:trPr>
        <w:tc>
          <w:tcPr>
            <w:tcW w:w="1537" w:type="dxa"/>
          </w:tcPr>
          <w:p w14:paraId="600AF076" w14:textId="77777777" w:rsidR="001A6C47" w:rsidRPr="00737F6A" w:rsidRDefault="0012254D" w:rsidP="00850962">
            <w:pPr>
              <w:spacing w:line="360" w:lineRule="auto"/>
              <w:jc w:val="both"/>
              <w:rPr>
                <w:rFonts w:ascii="Arial" w:hAnsi="Arial" w:cs="Arial"/>
              </w:rPr>
            </w:pPr>
            <w:r w:rsidRPr="00737F6A">
              <w:rPr>
                <w:rFonts w:ascii="Arial" w:hAnsi="Arial" w:cs="Arial"/>
              </w:rPr>
              <w:t>036</w:t>
            </w:r>
          </w:p>
        </w:tc>
        <w:tc>
          <w:tcPr>
            <w:tcW w:w="959" w:type="dxa"/>
          </w:tcPr>
          <w:p w14:paraId="600AF077" w14:textId="77777777" w:rsidR="001A6C47" w:rsidRPr="00737F6A" w:rsidRDefault="0012254D" w:rsidP="00850962">
            <w:pPr>
              <w:spacing w:line="360" w:lineRule="auto"/>
              <w:jc w:val="both"/>
              <w:rPr>
                <w:rFonts w:ascii="Arial" w:hAnsi="Arial" w:cs="Arial"/>
              </w:rPr>
            </w:pPr>
            <w:r w:rsidRPr="00737F6A">
              <w:rPr>
                <w:rFonts w:ascii="Arial" w:hAnsi="Arial" w:cs="Arial"/>
              </w:rPr>
              <w:t>52</w:t>
            </w:r>
          </w:p>
        </w:tc>
        <w:tc>
          <w:tcPr>
            <w:tcW w:w="760" w:type="dxa"/>
          </w:tcPr>
          <w:p w14:paraId="600AF078" w14:textId="77777777" w:rsidR="001A6C47" w:rsidRPr="00737F6A" w:rsidRDefault="0012254D" w:rsidP="00850962">
            <w:pPr>
              <w:spacing w:line="360" w:lineRule="auto"/>
              <w:jc w:val="both"/>
              <w:rPr>
                <w:rFonts w:ascii="Arial" w:hAnsi="Arial" w:cs="Arial"/>
              </w:rPr>
            </w:pPr>
            <w:r w:rsidRPr="00737F6A">
              <w:rPr>
                <w:rFonts w:ascii="Arial" w:hAnsi="Arial" w:cs="Arial"/>
              </w:rPr>
              <w:t>M</w:t>
            </w:r>
          </w:p>
        </w:tc>
        <w:tc>
          <w:tcPr>
            <w:tcW w:w="2409" w:type="dxa"/>
          </w:tcPr>
          <w:p w14:paraId="600AF079" w14:textId="77777777" w:rsidR="001A6C47" w:rsidRPr="00737F6A" w:rsidRDefault="0012254D" w:rsidP="00850962">
            <w:pPr>
              <w:spacing w:line="360" w:lineRule="auto"/>
              <w:jc w:val="both"/>
              <w:rPr>
                <w:rFonts w:ascii="Arial" w:hAnsi="Arial" w:cs="Arial"/>
              </w:rPr>
            </w:pPr>
            <w:r w:rsidRPr="00737F6A">
              <w:rPr>
                <w:rFonts w:ascii="Arial" w:hAnsi="Arial" w:cs="Arial"/>
              </w:rPr>
              <w:t>Lagos (South West)</w:t>
            </w:r>
          </w:p>
        </w:tc>
        <w:tc>
          <w:tcPr>
            <w:tcW w:w="1779" w:type="dxa"/>
          </w:tcPr>
          <w:p w14:paraId="600AF07A" w14:textId="77777777" w:rsidR="001A6C47" w:rsidRPr="00737F6A" w:rsidRDefault="0012254D" w:rsidP="00850962">
            <w:pPr>
              <w:spacing w:line="360" w:lineRule="auto"/>
              <w:jc w:val="both"/>
              <w:rPr>
                <w:rFonts w:ascii="Arial" w:hAnsi="Arial" w:cs="Arial"/>
              </w:rPr>
            </w:pPr>
            <w:r w:rsidRPr="00737F6A">
              <w:rPr>
                <w:rFonts w:ascii="Arial" w:hAnsi="Arial" w:cs="Arial"/>
              </w:rPr>
              <w:t>Civil Servant</w:t>
            </w:r>
          </w:p>
        </w:tc>
        <w:tc>
          <w:tcPr>
            <w:tcW w:w="1572" w:type="dxa"/>
          </w:tcPr>
          <w:p w14:paraId="600AF07B" w14:textId="77777777" w:rsidR="001A6C47" w:rsidRPr="00737F6A" w:rsidRDefault="0012254D" w:rsidP="00850962">
            <w:pPr>
              <w:spacing w:line="360" w:lineRule="auto"/>
              <w:jc w:val="both"/>
              <w:rPr>
                <w:rFonts w:ascii="Arial" w:hAnsi="Arial" w:cs="Arial"/>
              </w:rPr>
            </w:pPr>
            <w:r w:rsidRPr="00737F6A">
              <w:rPr>
                <w:rFonts w:ascii="Arial" w:hAnsi="Arial" w:cs="Arial"/>
              </w:rPr>
              <w:t xml:space="preserve">Christianity </w:t>
            </w:r>
          </w:p>
        </w:tc>
      </w:tr>
      <w:tr w:rsidR="001A6C47" w:rsidRPr="00737F6A" w14:paraId="600AF083" w14:textId="77777777" w:rsidTr="00990D2B">
        <w:trPr>
          <w:trHeight w:val="469"/>
        </w:trPr>
        <w:tc>
          <w:tcPr>
            <w:tcW w:w="1537" w:type="dxa"/>
          </w:tcPr>
          <w:p w14:paraId="600AF07D" w14:textId="77777777" w:rsidR="001A6C47" w:rsidRPr="00737F6A" w:rsidRDefault="0012254D" w:rsidP="00850962">
            <w:pPr>
              <w:spacing w:line="360" w:lineRule="auto"/>
              <w:jc w:val="both"/>
              <w:rPr>
                <w:rFonts w:ascii="Arial" w:hAnsi="Arial" w:cs="Arial"/>
              </w:rPr>
            </w:pPr>
            <w:r w:rsidRPr="00737F6A">
              <w:rPr>
                <w:rFonts w:ascii="Arial" w:hAnsi="Arial" w:cs="Arial"/>
              </w:rPr>
              <w:t>037</w:t>
            </w:r>
          </w:p>
        </w:tc>
        <w:tc>
          <w:tcPr>
            <w:tcW w:w="959" w:type="dxa"/>
          </w:tcPr>
          <w:p w14:paraId="600AF07E" w14:textId="77777777" w:rsidR="001A6C47" w:rsidRPr="00737F6A" w:rsidRDefault="0012254D" w:rsidP="00850962">
            <w:pPr>
              <w:spacing w:line="360" w:lineRule="auto"/>
              <w:jc w:val="both"/>
              <w:rPr>
                <w:rFonts w:ascii="Arial" w:hAnsi="Arial" w:cs="Arial"/>
              </w:rPr>
            </w:pPr>
            <w:r w:rsidRPr="00737F6A">
              <w:rPr>
                <w:rFonts w:ascii="Arial" w:hAnsi="Arial" w:cs="Arial"/>
              </w:rPr>
              <w:t>40</w:t>
            </w:r>
          </w:p>
        </w:tc>
        <w:tc>
          <w:tcPr>
            <w:tcW w:w="760" w:type="dxa"/>
          </w:tcPr>
          <w:p w14:paraId="600AF07F" w14:textId="77777777" w:rsidR="001A6C47" w:rsidRPr="00737F6A" w:rsidRDefault="0012254D" w:rsidP="00850962">
            <w:pPr>
              <w:spacing w:line="360" w:lineRule="auto"/>
              <w:jc w:val="both"/>
              <w:rPr>
                <w:rFonts w:ascii="Arial" w:hAnsi="Arial" w:cs="Arial"/>
              </w:rPr>
            </w:pPr>
            <w:r w:rsidRPr="00737F6A">
              <w:rPr>
                <w:rFonts w:ascii="Arial" w:hAnsi="Arial" w:cs="Arial"/>
              </w:rPr>
              <w:t>M</w:t>
            </w:r>
          </w:p>
        </w:tc>
        <w:tc>
          <w:tcPr>
            <w:tcW w:w="2409" w:type="dxa"/>
          </w:tcPr>
          <w:p w14:paraId="600AF080" w14:textId="77777777" w:rsidR="001A6C47" w:rsidRPr="00737F6A" w:rsidRDefault="0012254D" w:rsidP="00850962">
            <w:pPr>
              <w:spacing w:line="360" w:lineRule="auto"/>
              <w:jc w:val="both"/>
              <w:rPr>
                <w:rFonts w:ascii="Arial" w:hAnsi="Arial" w:cs="Arial"/>
              </w:rPr>
            </w:pPr>
            <w:r w:rsidRPr="00737F6A">
              <w:rPr>
                <w:rFonts w:ascii="Arial" w:hAnsi="Arial" w:cs="Arial"/>
              </w:rPr>
              <w:t>Ogun (South West)</w:t>
            </w:r>
          </w:p>
        </w:tc>
        <w:tc>
          <w:tcPr>
            <w:tcW w:w="1779" w:type="dxa"/>
          </w:tcPr>
          <w:p w14:paraId="600AF081" w14:textId="77777777" w:rsidR="001A6C47" w:rsidRPr="00737F6A" w:rsidRDefault="0012254D" w:rsidP="00850962">
            <w:pPr>
              <w:spacing w:line="360" w:lineRule="auto"/>
              <w:jc w:val="both"/>
              <w:rPr>
                <w:rFonts w:ascii="Arial" w:hAnsi="Arial" w:cs="Arial"/>
              </w:rPr>
            </w:pPr>
            <w:r w:rsidRPr="00737F6A">
              <w:rPr>
                <w:rFonts w:ascii="Arial" w:hAnsi="Arial" w:cs="Arial"/>
              </w:rPr>
              <w:t>Civil Servant</w:t>
            </w:r>
          </w:p>
        </w:tc>
        <w:tc>
          <w:tcPr>
            <w:tcW w:w="1572" w:type="dxa"/>
          </w:tcPr>
          <w:p w14:paraId="600AF082" w14:textId="77777777" w:rsidR="001A6C47" w:rsidRPr="00737F6A" w:rsidRDefault="0012254D" w:rsidP="00850962">
            <w:pPr>
              <w:spacing w:line="360" w:lineRule="auto"/>
              <w:jc w:val="both"/>
              <w:rPr>
                <w:rFonts w:ascii="Arial" w:hAnsi="Arial" w:cs="Arial"/>
              </w:rPr>
            </w:pPr>
            <w:r w:rsidRPr="00737F6A">
              <w:rPr>
                <w:rFonts w:ascii="Arial" w:hAnsi="Arial" w:cs="Arial"/>
              </w:rPr>
              <w:t>Christianity</w:t>
            </w:r>
          </w:p>
        </w:tc>
      </w:tr>
      <w:tr w:rsidR="001A6C47" w:rsidRPr="00737F6A" w14:paraId="600AF08A" w14:textId="77777777" w:rsidTr="00990D2B">
        <w:trPr>
          <w:trHeight w:val="522"/>
        </w:trPr>
        <w:tc>
          <w:tcPr>
            <w:tcW w:w="1537" w:type="dxa"/>
          </w:tcPr>
          <w:p w14:paraId="600AF084" w14:textId="77777777" w:rsidR="001A6C47" w:rsidRPr="00737F6A" w:rsidRDefault="0012254D" w:rsidP="00850962">
            <w:pPr>
              <w:spacing w:line="360" w:lineRule="auto"/>
              <w:jc w:val="both"/>
              <w:rPr>
                <w:rFonts w:ascii="Arial" w:hAnsi="Arial" w:cs="Arial"/>
              </w:rPr>
            </w:pPr>
            <w:r w:rsidRPr="00737F6A">
              <w:rPr>
                <w:rFonts w:ascii="Arial" w:hAnsi="Arial" w:cs="Arial"/>
              </w:rPr>
              <w:t>038</w:t>
            </w:r>
          </w:p>
        </w:tc>
        <w:tc>
          <w:tcPr>
            <w:tcW w:w="959" w:type="dxa"/>
          </w:tcPr>
          <w:p w14:paraId="600AF085" w14:textId="77777777" w:rsidR="001A6C47" w:rsidRPr="00737F6A" w:rsidRDefault="0012254D" w:rsidP="00850962">
            <w:pPr>
              <w:spacing w:line="360" w:lineRule="auto"/>
              <w:jc w:val="both"/>
              <w:rPr>
                <w:rFonts w:ascii="Arial" w:hAnsi="Arial" w:cs="Arial"/>
              </w:rPr>
            </w:pPr>
            <w:r w:rsidRPr="00737F6A">
              <w:rPr>
                <w:rFonts w:ascii="Arial" w:hAnsi="Arial" w:cs="Arial"/>
              </w:rPr>
              <w:t>40</w:t>
            </w:r>
          </w:p>
        </w:tc>
        <w:tc>
          <w:tcPr>
            <w:tcW w:w="760" w:type="dxa"/>
          </w:tcPr>
          <w:p w14:paraId="600AF086" w14:textId="77777777" w:rsidR="001A6C47" w:rsidRPr="00737F6A" w:rsidRDefault="0012254D" w:rsidP="00850962">
            <w:pPr>
              <w:spacing w:line="360" w:lineRule="auto"/>
              <w:jc w:val="both"/>
              <w:rPr>
                <w:rFonts w:ascii="Arial" w:hAnsi="Arial" w:cs="Arial"/>
              </w:rPr>
            </w:pPr>
            <w:r w:rsidRPr="00737F6A">
              <w:rPr>
                <w:rFonts w:ascii="Arial" w:hAnsi="Arial" w:cs="Arial"/>
              </w:rPr>
              <w:t>M</w:t>
            </w:r>
          </w:p>
        </w:tc>
        <w:tc>
          <w:tcPr>
            <w:tcW w:w="2409" w:type="dxa"/>
          </w:tcPr>
          <w:p w14:paraId="600AF087" w14:textId="77777777" w:rsidR="001A6C47" w:rsidRPr="00737F6A" w:rsidRDefault="0012254D" w:rsidP="00850962">
            <w:pPr>
              <w:spacing w:line="360" w:lineRule="auto"/>
              <w:jc w:val="both"/>
              <w:rPr>
                <w:rFonts w:ascii="Arial" w:hAnsi="Arial" w:cs="Arial"/>
              </w:rPr>
            </w:pPr>
            <w:r w:rsidRPr="00737F6A">
              <w:rPr>
                <w:rFonts w:ascii="Arial" w:hAnsi="Arial" w:cs="Arial"/>
              </w:rPr>
              <w:t>Lagos (South West)</w:t>
            </w:r>
          </w:p>
        </w:tc>
        <w:tc>
          <w:tcPr>
            <w:tcW w:w="1779" w:type="dxa"/>
          </w:tcPr>
          <w:p w14:paraId="600AF088" w14:textId="77777777" w:rsidR="001A6C47" w:rsidRPr="00737F6A" w:rsidRDefault="0012254D" w:rsidP="00850962">
            <w:pPr>
              <w:spacing w:line="360" w:lineRule="auto"/>
              <w:jc w:val="both"/>
              <w:rPr>
                <w:rFonts w:ascii="Arial" w:hAnsi="Arial" w:cs="Arial"/>
              </w:rPr>
            </w:pPr>
            <w:r w:rsidRPr="00737F6A">
              <w:rPr>
                <w:rFonts w:ascii="Arial" w:hAnsi="Arial" w:cs="Arial"/>
              </w:rPr>
              <w:t>Civil Servant</w:t>
            </w:r>
          </w:p>
        </w:tc>
        <w:tc>
          <w:tcPr>
            <w:tcW w:w="1572" w:type="dxa"/>
          </w:tcPr>
          <w:p w14:paraId="600AF089" w14:textId="77777777" w:rsidR="001A6C47" w:rsidRPr="00737F6A" w:rsidRDefault="0012254D" w:rsidP="00850962">
            <w:pPr>
              <w:spacing w:line="360" w:lineRule="auto"/>
              <w:jc w:val="both"/>
              <w:rPr>
                <w:rFonts w:ascii="Arial" w:hAnsi="Arial" w:cs="Arial"/>
              </w:rPr>
            </w:pPr>
            <w:r w:rsidRPr="00737F6A">
              <w:rPr>
                <w:rFonts w:ascii="Arial" w:hAnsi="Arial" w:cs="Arial"/>
              </w:rPr>
              <w:t>Christianity</w:t>
            </w:r>
          </w:p>
        </w:tc>
      </w:tr>
      <w:tr w:rsidR="001A6C47" w:rsidRPr="00737F6A" w14:paraId="600AF091" w14:textId="77777777" w:rsidTr="00990D2B">
        <w:trPr>
          <w:trHeight w:val="533"/>
        </w:trPr>
        <w:tc>
          <w:tcPr>
            <w:tcW w:w="1537" w:type="dxa"/>
          </w:tcPr>
          <w:p w14:paraId="600AF08B" w14:textId="77777777" w:rsidR="001A6C47" w:rsidRPr="00737F6A" w:rsidRDefault="0012254D" w:rsidP="00850962">
            <w:pPr>
              <w:spacing w:line="360" w:lineRule="auto"/>
              <w:jc w:val="both"/>
              <w:rPr>
                <w:rFonts w:ascii="Arial" w:hAnsi="Arial" w:cs="Arial"/>
              </w:rPr>
            </w:pPr>
            <w:r w:rsidRPr="00737F6A">
              <w:rPr>
                <w:rFonts w:ascii="Arial" w:hAnsi="Arial" w:cs="Arial"/>
              </w:rPr>
              <w:t>039</w:t>
            </w:r>
          </w:p>
        </w:tc>
        <w:tc>
          <w:tcPr>
            <w:tcW w:w="959" w:type="dxa"/>
          </w:tcPr>
          <w:p w14:paraId="600AF08C" w14:textId="77777777" w:rsidR="001A6C47" w:rsidRPr="00737F6A" w:rsidRDefault="0012254D" w:rsidP="00850962">
            <w:pPr>
              <w:spacing w:line="360" w:lineRule="auto"/>
              <w:jc w:val="both"/>
              <w:rPr>
                <w:rFonts w:ascii="Arial" w:hAnsi="Arial" w:cs="Arial"/>
              </w:rPr>
            </w:pPr>
            <w:r w:rsidRPr="00737F6A">
              <w:rPr>
                <w:rFonts w:ascii="Arial" w:hAnsi="Arial" w:cs="Arial"/>
              </w:rPr>
              <w:t>50</w:t>
            </w:r>
          </w:p>
        </w:tc>
        <w:tc>
          <w:tcPr>
            <w:tcW w:w="760" w:type="dxa"/>
          </w:tcPr>
          <w:p w14:paraId="600AF08D" w14:textId="77777777" w:rsidR="001A6C47" w:rsidRPr="00737F6A" w:rsidRDefault="0012254D" w:rsidP="00850962">
            <w:pPr>
              <w:spacing w:line="360" w:lineRule="auto"/>
              <w:jc w:val="both"/>
              <w:rPr>
                <w:rFonts w:ascii="Arial" w:hAnsi="Arial" w:cs="Arial"/>
              </w:rPr>
            </w:pPr>
            <w:r w:rsidRPr="00737F6A">
              <w:rPr>
                <w:rFonts w:ascii="Arial" w:hAnsi="Arial" w:cs="Arial"/>
              </w:rPr>
              <w:t>F</w:t>
            </w:r>
          </w:p>
        </w:tc>
        <w:tc>
          <w:tcPr>
            <w:tcW w:w="2409" w:type="dxa"/>
          </w:tcPr>
          <w:p w14:paraId="600AF08E" w14:textId="77777777" w:rsidR="001A6C47" w:rsidRPr="00737F6A" w:rsidRDefault="0012254D" w:rsidP="00850962">
            <w:pPr>
              <w:spacing w:line="360" w:lineRule="auto"/>
              <w:jc w:val="both"/>
              <w:rPr>
                <w:rFonts w:ascii="Arial" w:hAnsi="Arial" w:cs="Arial"/>
              </w:rPr>
            </w:pPr>
            <w:r w:rsidRPr="00737F6A">
              <w:rPr>
                <w:rFonts w:ascii="Arial" w:hAnsi="Arial" w:cs="Arial"/>
              </w:rPr>
              <w:t>Oyo (South West)</w:t>
            </w:r>
          </w:p>
        </w:tc>
        <w:tc>
          <w:tcPr>
            <w:tcW w:w="1779" w:type="dxa"/>
          </w:tcPr>
          <w:p w14:paraId="600AF08F" w14:textId="77777777" w:rsidR="001A6C47" w:rsidRPr="00737F6A" w:rsidRDefault="0012254D" w:rsidP="00850962">
            <w:pPr>
              <w:spacing w:line="360" w:lineRule="auto"/>
              <w:jc w:val="both"/>
              <w:rPr>
                <w:rFonts w:ascii="Arial" w:hAnsi="Arial" w:cs="Arial"/>
              </w:rPr>
            </w:pPr>
            <w:r w:rsidRPr="00737F6A">
              <w:rPr>
                <w:rFonts w:ascii="Arial" w:hAnsi="Arial" w:cs="Arial"/>
              </w:rPr>
              <w:t>School Headmistress</w:t>
            </w:r>
          </w:p>
        </w:tc>
        <w:tc>
          <w:tcPr>
            <w:tcW w:w="1572" w:type="dxa"/>
          </w:tcPr>
          <w:p w14:paraId="600AF090" w14:textId="77777777" w:rsidR="001A6C47" w:rsidRPr="00737F6A" w:rsidRDefault="0012254D" w:rsidP="00850962">
            <w:pPr>
              <w:spacing w:line="360" w:lineRule="auto"/>
              <w:jc w:val="both"/>
              <w:rPr>
                <w:rFonts w:ascii="Arial" w:hAnsi="Arial" w:cs="Arial"/>
              </w:rPr>
            </w:pPr>
            <w:r w:rsidRPr="00737F6A">
              <w:rPr>
                <w:rFonts w:ascii="Arial" w:hAnsi="Arial" w:cs="Arial"/>
              </w:rPr>
              <w:t>Christianity</w:t>
            </w:r>
          </w:p>
        </w:tc>
      </w:tr>
      <w:tr w:rsidR="001A6C47" w:rsidRPr="00737F6A" w14:paraId="600AF098" w14:textId="77777777" w:rsidTr="00990D2B">
        <w:trPr>
          <w:trHeight w:val="522"/>
        </w:trPr>
        <w:tc>
          <w:tcPr>
            <w:tcW w:w="1537" w:type="dxa"/>
          </w:tcPr>
          <w:p w14:paraId="600AF092" w14:textId="77777777" w:rsidR="001A6C47" w:rsidRPr="00737F6A" w:rsidRDefault="0012254D" w:rsidP="00850962">
            <w:pPr>
              <w:spacing w:line="360" w:lineRule="auto"/>
              <w:jc w:val="both"/>
              <w:rPr>
                <w:rFonts w:ascii="Arial" w:hAnsi="Arial" w:cs="Arial"/>
              </w:rPr>
            </w:pPr>
            <w:r w:rsidRPr="00737F6A">
              <w:rPr>
                <w:rFonts w:ascii="Arial" w:hAnsi="Arial" w:cs="Arial"/>
              </w:rPr>
              <w:t>040</w:t>
            </w:r>
          </w:p>
        </w:tc>
        <w:tc>
          <w:tcPr>
            <w:tcW w:w="959" w:type="dxa"/>
          </w:tcPr>
          <w:p w14:paraId="600AF093" w14:textId="77777777" w:rsidR="001A6C47" w:rsidRPr="00737F6A" w:rsidRDefault="0012254D" w:rsidP="00850962">
            <w:pPr>
              <w:spacing w:line="360" w:lineRule="auto"/>
              <w:jc w:val="both"/>
              <w:rPr>
                <w:rFonts w:ascii="Arial" w:hAnsi="Arial" w:cs="Arial"/>
              </w:rPr>
            </w:pPr>
            <w:r w:rsidRPr="00737F6A">
              <w:rPr>
                <w:rFonts w:ascii="Arial" w:hAnsi="Arial" w:cs="Arial"/>
              </w:rPr>
              <w:t>39</w:t>
            </w:r>
          </w:p>
        </w:tc>
        <w:tc>
          <w:tcPr>
            <w:tcW w:w="760" w:type="dxa"/>
          </w:tcPr>
          <w:p w14:paraId="600AF094" w14:textId="77777777" w:rsidR="001A6C47" w:rsidRPr="00737F6A" w:rsidRDefault="0012254D" w:rsidP="00850962">
            <w:pPr>
              <w:spacing w:line="360" w:lineRule="auto"/>
              <w:jc w:val="both"/>
              <w:rPr>
                <w:rFonts w:ascii="Arial" w:hAnsi="Arial" w:cs="Arial"/>
              </w:rPr>
            </w:pPr>
            <w:r w:rsidRPr="00737F6A">
              <w:rPr>
                <w:rFonts w:ascii="Arial" w:hAnsi="Arial" w:cs="Arial"/>
              </w:rPr>
              <w:t>F</w:t>
            </w:r>
          </w:p>
        </w:tc>
        <w:tc>
          <w:tcPr>
            <w:tcW w:w="2409" w:type="dxa"/>
          </w:tcPr>
          <w:p w14:paraId="600AF095" w14:textId="77777777" w:rsidR="001A6C47" w:rsidRPr="00737F6A" w:rsidRDefault="0012254D" w:rsidP="00850962">
            <w:pPr>
              <w:spacing w:line="360" w:lineRule="auto"/>
              <w:jc w:val="both"/>
              <w:rPr>
                <w:rFonts w:ascii="Arial" w:hAnsi="Arial" w:cs="Arial"/>
              </w:rPr>
            </w:pPr>
            <w:r w:rsidRPr="00737F6A">
              <w:rPr>
                <w:rFonts w:ascii="Arial" w:hAnsi="Arial" w:cs="Arial"/>
              </w:rPr>
              <w:t xml:space="preserve">Abia (South East) </w:t>
            </w:r>
          </w:p>
        </w:tc>
        <w:tc>
          <w:tcPr>
            <w:tcW w:w="1779" w:type="dxa"/>
          </w:tcPr>
          <w:p w14:paraId="600AF096" w14:textId="77777777" w:rsidR="001A6C47" w:rsidRPr="00737F6A" w:rsidRDefault="0012254D" w:rsidP="00850962">
            <w:pPr>
              <w:spacing w:line="360" w:lineRule="auto"/>
              <w:jc w:val="both"/>
              <w:rPr>
                <w:rFonts w:ascii="Arial" w:hAnsi="Arial" w:cs="Arial"/>
              </w:rPr>
            </w:pPr>
            <w:r w:rsidRPr="00737F6A">
              <w:rPr>
                <w:rFonts w:ascii="Arial" w:hAnsi="Arial" w:cs="Arial"/>
              </w:rPr>
              <w:t>Teacher</w:t>
            </w:r>
          </w:p>
        </w:tc>
        <w:tc>
          <w:tcPr>
            <w:tcW w:w="1572" w:type="dxa"/>
          </w:tcPr>
          <w:p w14:paraId="600AF097" w14:textId="77777777" w:rsidR="001A6C47" w:rsidRPr="00737F6A" w:rsidRDefault="0012254D" w:rsidP="00850962">
            <w:pPr>
              <w:spacing w:line="360" w:lineRule="auto"/>
              <w:jc w:val="both"/>
              <w:rPr>
                <w:rFonts w:ascii="Arial" w:hAnsi="Arial" w:cs="Arial"/>
              </w:rPr>
            </w:pPr>
            <w:r w:rsidRPr="00737F6A">
              <w:rPr>
                <w:rFonts w:ascii="Arial" w:hAnsi="Arial" w:cs="Arial"/>
              </w:rPr>
              <w:t xml:space="preserve">Christianity </w:t>
            </w:r>
          </w:p>
        </w:tc>
      </w:tr>
      <w:tr w:rsidR="001A6C47" w:rsidRPr="00737F6A" w14:paraId="600AF09F" w14:textId="77777777" w:rsidTr="00990D2B">
        <w:trPr>
          <w:trHeight w:val="522"/>
        </w:trPr>
        <w:tc>
          <w:tcPr>
            <w:tcW w:w="1537" w:type="dxa"/>
          </w:tcPr>
          <w:p w14:paraId="600AF099" w14:textId="77777777" w:rsidR="001A6C47" w:rsidRPr="00737F6A" w:rsidRDefault="0012254D" w:rsidP="00850962">
            <w:pPr>
              <w:spacing w:line="360" w:lineRule="auto"/>
              <w:jc w:val="both"/>
              <w:rPr>
                <w:rFonts w:ascii="Arial" w:hAnsi="Arial" w:cs="Arial"/>
              </w:rPr>
            </w:pPr>
            <w:r w:rsidRPr="00737F6A">
              <w:rPr>
                <w:rFonts w:ascii="Arial" w:hAnsi="Arial" w:cs="Arial"/>
              </w:rPr>
              <w:t>041</w:t>
            </w:r>
          </w:p>
        </w:tc>
        <w:tc>
          <w:tcPr>
            <w:tcW w:w="959" w:type="dxa"/>
          </w:tcPr>
          <w:p w14:paraId="600AF09A" w14:textId="77777777" w:rsidR="001A6C47" w:rsidRPr="00737F6A" w:rsidRDefault="0012254D" w:rsidP="00850962">
            <w:pPr>
              <w:spacing w:line="360" w:lineRule="auto"/>
              <w:jc w:val="both"/>
              <w:rPr>
                <w:rFonts w:ascii="Arial" w:hAnsi="Arial" w:cs="Arial"/>
              </w:rPr>
            </w:pPr>
            <w:r w:rsidRPr="00737F6A">
              <w:rPr>
                <w:rFonts w:ascii="Arial" w:hAnsi="Arial" w:cs="Arial"/>
              </w:rPr>
              <w:t>30</w:t>
            </w:r>
          </w:p>
        </w:tc>
        <w:tc>
          <w:tcPr>
            <w:tcW w:w="760" w:type="dxa"/>
          </w:tcPr>
          <w:p w14:paraId="600AF09B" w14:textId="77777777" w:rsidR="001A6C47" w:rsidRPr="00737F6A" w:rsidRDefault="0012254D" w:rsidP="00850962">
            <w:pPr>
              <w:spacing w:line="360" w:lineRule="auto"/>
              <w:jc w:val="both"/>
              <w:rPr>
                <w:rFonts w:ascii="Arial" w:hAnsi="Arial" w:cs="Arial"/>
              </w:rPr>
            </w:pPr>
            <w:r w:rsidRPr="00737F6A">
              <w:rPr>
                <w:rFonts w:ascii="Arial" w:hAnsi="Arial" w:cs="Arial"/>
              </w:rPr>
              <w:t>F</w:t>
            </w:r>
          </w:p>
        </w:tc>
        <w:tc>
          <w:tcPr>
            <w:tcW w:w="2409" w:type="dxa"/>
          </w:tcPr>
          <w:p w14:paraId="600AF09C" w14:textId="77777777" w:rsidR="001A6C47" w:rsidRPr="00737F6A" w:rsidRDefault="0012254D" w:rsidP="00850962">
            <w:pPr>
              <w:spacing w:line="360" w:lineRule="auto"/>
              <w:jc w:val="both"/>
              <w:rPr>
                <w:rFonts w:ascii="Arial" w:hAnsi="Arial" w:cs="Arial"/>
              </w:rPr>
            </w:pPr>
            <w:r w:rsidRPr="00737F6A">
              <w:rPr>
                <w:rFonts w:ascii="Arial" w:hAnsi="Arial" w:cs="Arial"/>
              </w:rPr>
              <w:t>Lagos (South West)</w:t>
            </w:r>
          </w:p>
        </w:tc>
        <w:tc>
          <w:tcPr>
            <w:tcW w:w="1779" w:type="dxa"/>
          </w:tcPr>
          <w:p w14:paraId="600AF09D" w14:textId="77777777" w:rsidR="001A6C47" w:rsidRPr="00737F6A" w:rsidRDefault="0012254D" w:rsidP="00850962">
            <w:pPr>
              <w:spacing w:line="360" w:lineRule="auto"/>
              <w:jc w:val="both"/>
              <w:rPr>
                <w:rFonts w:ascii="Arial" w:hAnsi="Arial" w:cs="Arial"/>
              </w:rPr>
            </w:pPr>
            <w:r w:rsidRPr="00737F6A">
              <w:rPr>
                <w:rFonts w:ascii="Arial" w:hAnsi="Arial" w:cs="Arial"/>
              </w:rPr>
              <w:t>Trader</w:t>
            </w:r>
          </w:p>
        </w:tc>
        <w:tc>
          <w:tcPr>
            <w:tcW w:w="1572" w:type="dxa"/>
          </w:tcPr>
          <w:p w14:paraId="600AF09E" w14:textId="77777777" w:rsidR="001A6C47" w:rsidRPr="00737F6A" w:rsidRDefault="0012254D" w:rsidP="00850962">
            <w:pPr>
              <w:spacing w:line="360" w:lineRule="auto"/>
              <w:jc w:val="both"/>
              <w:rPr>
                <w:rFonts w:ascii="Arial" w:hAnsi="Arial" w:cs="Arial"/>
              </w:rPr>
            </w:pPr>
            <w:r w:rsidRPr="00737F6A">
              <w:rPr>
                <w:rFonts w:ascii="Arial" w:hAnsi="Arial" w:cs="Arial"/>
              </w:rPr>
              <w:t>Islam</w:t>
            </w:r>
          </w:p>
        </w:tc>
      </w:tr>
      <w:tr w:rsidR="001A6C47" w:rsidRPr="00737F6A" w14:paraId="600AF0A6" w14:textId="77777777" w:rsidTr="00990D2B">
        <w:trPr>
          <w:trHeight w:val="522"/>
        </w:trPr>
        <w:tc>
          <w:tcPr>
            <w:tcW w:w="1537" w:type="dxa"/>
          </w:tcPr>
          <w:p w14:paraId="600AF0A0" w14:textId="77777777" w:rsidR="001A6C47" w:rsidRPr="00737F6A" w:rsidRDefault="0012254D" w:rsidP="00850962">
            <w:pPr>
              <w:spacing w:line="360" w:lineRule="auto"/>
              <w:jc w:val="both"/>
              <w:rPr>
                <w:rFonts w:ascii="Arial" w:hAnsi="Arial" w:cs="Arial"/>
              </w:rPr>
            </w:pPr>
            <w:r w:rsidRPr="00737F6A">
              <w:rPr>
                <w:rFonts w:ascii="Arial" w:hAnsi="Arial" w:cs="Arial"/>
              </w:rPr>
              <w:t>042</w:t>
            </w:r>
          </w:p>
        </w:tc>
        <w:tc>
          <w:tcPr>
            <w:tcW w:w="959" w:type="dxa"/>
          </w:tcPr>
          <w:p w14:paraId="600AF0A1" w14:textId="77777777" w:rsidR="001A6C47" w:rsidRPr="00737F6A" w:rsidRDefault="0012254D" w:rsidP="00850962">
            <w:pPr>
              <w:spacing w:line="360" w:lineRule="auto"/>
              <w:jc w:val="both"/>
              <w:rPr>
                <w:rFonts w:ascii="Arial" w:hAnsi="Arial" w:cs="Arial"/>
              </w:rPr>
            </w:pPr>
            <w:r w:rsidRPr="00737F6A">
              <w:rPr>
                <w:rFonts w:ascii="Arial" w:hAnsi="Arial" w:cs="Arial"/>
              </w:rPr>
              <w:t>28</w:t>
            </w:r>
          </w:p>
        </w:tc>
        <w:tc>
          <w:tcPr>
            <w:tcW w:w="760" w:type="dxa"/>
          </w:tcPr>
          <w:p w14:paraId="600AF0A2" w14:textId="77777777" w:rsidR="001A6C47" w:rsidRPr="00737F6A" w:rsidRDefault="0012254D" w:rsidP="00850962">
            <w:pPr>
              <w:spacing w:line="360" w:lineRule="auto"/>
              <w:jc w:val="both"/>
              <w:rPr>
                <w:rFonts w:ascii="Arial" w:hAnsi="Arial" w:cs="Arial"/>
              </w:rPr>
            </w:pPr>
            <w:r w:rsidRPr="00737F6A">
              <w:rPr>
                <w:rFonts w:ascii="Arial" w:hAnsi="Arial" w:cs="Arial"/>
              </w:rPr>
              <w:t>F</w:t>
            </w:r>
          </w:p>
        </w:tc>
        <w:tc>
          <w:tcPr>
            <w:tcW w:w="2409" w:type="dxa"/>
          </w:tcPr>
          <w:p w14:paraId="600AF0A3" w14:textId="77777777" w:rsidR="001A6C47" w:rsidRPr="00737F6A" w:rsidRDefault="0012254D" w:rsidP="00850962">
            <w:pPr>
              <w:spacing w:line="360" w:lineRule="auto"/>
              <w:jc w:val="both"/>
              <w:rPr>
                <w:rFonts w:ascii="Arial" w:hAnsi="Arial" w:cs="Arial"/>
              </w:rPr>
            </w:pPr>
            <w:r w:rsidRPr="00737F6A">
              <w:rPr>
                <w:rFonts w:ascii="Arial" w:hAnsi="Arial" w:cs="Arial"/>
              </w:rPr>
              <w:t>Lagos (South West)</w:t>
            </w:r>
          </w:p>
        </w:tc>
        <w:tc>
          <w:tcPr>
            <w:tcW w:w="1779" w:type="dxa"/>
          </w:tcPr>
          <w:p w14:paraId="600AF0A4" w14:textId="77777777" w:rsidR="001A6C47" w:rsidRPr="00737F6A" w:rsidRDefault="0012254D" w:rsidP="00850962">
            <w:pPr>
              <w:spacing w:line="360" w:lineRule="auto"/>
              <w:jc w:val="both"/>
              <w:rPr>
                <w:rFonts w:ascii="Arial" w:hAnsi="Arial" w:cs="Arial"/>
              </w:rPr>
            </w:pPr>
            <w:r w:rsidRPr="00737F6A">
              <w:rPr>
                <w:rFonts w:ascii="Arial" w:hAnsi="Arial" w:cs="Arial"/>
              </w:rPr>
              <w:t>Trader</w:t>
            </w:r>
          </w:p>
        </w:tc>
        <w:tc>
          <w:tcPr>
            <w:tcW w:w="1572" w:type="dxa"/>
          </w:tcPr>
          <w:p w14:paraId="600AF0A5" w14:textId="77777777" w:rsidR="001A6C47" w:rsidRPr="00737F6A" w:rsidRDefault="0012254D" w:rsidP="00850962">
            <w:pPr>
              <w:spacing w:line="360" w:lineRule="auto"/>
              <w:jc w:val="both"/>
              <w:rPr>
                <w:rFonts w:ascii="Arial" w:hAnsi="Arial" w:cs="Arial"/>
              </w:rPr>
            </w:pPr>
            <w:r w:rsidRPr="00737F6A">
              <w:rPr>
                <w:rFonts w:ascii="Arial" w:hAnsi="Arial" w:cs="Arial"/>
              </w:rPr>
              <w:t>Islam</w:t>
            </w:r>
          </w:p>
        </w:tc>
      </w:tr>
      <w:tr w:rsidR="001A6C47" w:rsidRPr="00737F6A" w14:paraId="600AF0AD" w14:textId="77777777" w:rsidTr="00990D2B">
        <w:trPr>
          <w:trHeight w:val="522"/>
        </w:trPr>
        <w:tc>
          <w:tcPr>
            <w:tcW w:w="1537" w:type="dxa"/>
          </w:tcPr>
          <w:p w14:paraId="600AF0A7" w14:textId="77777777" w:rsidR="001A6C47" w:rsidRPr="00737F6A" w:rsidRDefault="0012254D" w:rsidP="00850962">
            <w:pPr>
              <w:spacing w:line="360" w:lineRule="auto"/>
              <w:jc w:val="both"/>
              <w:rPr>
                <w:rFonts w:ascii="Arial" w:hAnsi="Arial" w:cs="Arial"/>
              </w:rPr>
            </w:pPr>
            <w:r w:rsidRPr="00737F6A">
              <w:rPr>
                <w:rFonts w:ascii="Arial" w:hAnsi="Arial" w:cs="Arial"/>
              </w:rPr>
              <w:lastRenderedPageBreak/>
              <w:t>043</w:t>
            </w:r>
          </w:p>
        </w:tc>
        <w:tc>
          <w:tcPr>
            <w:tcW w:w="959" w:type="dxa"/>
          </w:tcPr>
          <w:p w14:paraId="600AF0A8" w14:textId="77777777" w:rsidR="001A6C47" w:rsidRPr="00737F6A" w:rsidRDefault="0012254D" w:rsidP="00850962">
            <w:pPr>
              <w:spacing w:line="360" w:lineRule="auto"/>
              <w:jc w:val="both"/>
              <w:rPr>
                <w:rFonts w:ascii="Arial" w:hAnsi="Arial" w:cs="Arial"/>
              </w:rPr>
            </w:pPr>
            <w:r w:rsidRPr="00737F6A">
              <w:rPr>
                <w:rFonts w:ascii="Arial" w:hAnsi="Arial" w:cs="Arial"/>
              </w:rPr>
              <w:t>40</w:t>
            </w:r>
          </w:p>
        </w:tc>
        <w:tc>
          <w:tcPr>
            <w:tcW w:w="760" w:type="dxa"/>
          </w:tcPr>
          <w:p w14:paraId="600AF0A9" w14:textId="77777777" w:rsidR="001A6C47" w:rsidRPr="00737F6A" w:rsidRDefault="0012254D" w:rsidP="00850962">
            <w:pPr>
              <w:spacing w:line="360" w:lineRule="auto"/>
              <w:jc w:val="both"/>
              <w:rPr>
                <w:rFonts w:ascii="Arial" w:hAnsi="Arial" w:cs="Arial"/>
              </w:rPr>
            </w:pPr>
            <w:r w:rsidRPr="00737F6A">
              <w:rPr>
                <w:rFonts w:ascii="Arial" w:hAnsi="Arial" w:cs="Arial"/>
              </w:rPr>
              <w:t>F</w:t>
            </w:r>
          </w:p>
        </w:tc>
        <w:tc>
          <w:tcPr>
            <w:tcW w:w="2409" w:type="dxa"/>
          </w:tcPr>
          <w:p w14:paraId="600AF0AA" w14:textId="77777777" w:rsidR="001A6C47" w:rsidRPr="00737F6A" w:rsidRDefault="0012254D" w:rsidP="00850962">
            <w:pPr>
              <w:spacing w:line="360" w:lineRule="auto"/>
              <w:jc w:val="both"/>
              <w:rPr>
                <w:rFonts w:ascii="Arial" w:hAnsi="Arial" w:cs="Arial"/>
              </w:rPr>
            </w:pPr>
            <w:r w:rsidRPr="00737F6A">
              <w:rPr>
                <w:rFonts w:ascii="Arial" w:hAnsi="Arial" w:cs="Arial"/>
              </w:rPr>
              <w:t>Lagos (South West)</w:t>
            </w:r>
          </w:p>
        </w:tc>
        <w:tc>
          <w:tcPr>
            <w:tcW w:w="1779" w:type="dxa"/>
          </w:tcPr>
          <w:p w14:paraId="600AF0AB" w14:textId="77777777" w:rsidR="001A6C47" w:rsidRPr="00737F6A" w:rsidRDefault="0012254D" w:rsidP="00850962">
            <w:pPr>
              <w:spacing w:line="360" w:lineRule="auto"/>
              <w:jc w:val="both"/>
              <w:rPr>
                <w:rFonts w:ascii="Arial" w:hAnsi="Arial" w:cs="Arial"/>
              </w:rPr>
            </w:pPr>
            <w:r w:rsidRPr="00737F6A">
              <w:rPr>
                <w:rFonts w:ascii="Arial" w:hAnsi="Arial" w:cs="Arial"/>
              </w:rPr>
              <w:t>Trader</w:t>
            </w:r>
          </w:p>
        </w:tc>
        <w:tc>
          <w:tcPr>
            <w:tcW w:w="1572" w:type="dxa"/>
          </w:tcPr>
          <w:p w14:paraId="600AF0AC" w14:textId="77777777" w:rsidR="001A6C47" w:rsidRPr="00737F6A" w:rsidRDefault="0012254D" w:rsidP="00850962">
            <w:pPr>
              <w:spacing w:line="360" w:lineRule="auto"/>
              <w:jc w:val="both"/>
              <w:rPr>
                <w:rFonts w:ascii="Arial" w:hAnsi="Arial" w:cs="Arial"/>
              </w:rPr>
            </w:pPr>
            <w:r w:rsidRPr="00737F6A">
              <w:rPr>
                <w:rFonts w:ascii="Arial" w:hAnsi="Arial" w:cs="Arial"/>
              </w:rPr>
              <w:t>Islam</w:t>
            </w:r>
          </w:p>
        </w:tc>
      </w:tr>
      <w:tr w:rsidR="001A6C47" w:rsidRPr="00737F6A" w14:paraId="600AF0B4" w14:textId="77777777" w:rsidTr="00990D2B">
        <w:trPr>
          <w:trHeight w:val="522"/>
        </w:trPr>
        <w:tc>
          <w:tcPr>
            <w:tcW w:w="1537" w:type="dxa"/>
          </w:tcPr>
          <w:p w14:paraId="600AF0AE" w14:textId="77777777" w:rsidR="001A6C47" w:rsidRPr="00737F6A" w:rsidRDefault="0012254D" w:rsidP="00850962">
            <w:pPr>
              <w:spacing w:line="360" w:lineRule="auto"/>
              <w:jc w:val="both"/>
              <w:rPr>
                <w:rFonts w:ascii="Arial" w:hAnsi="Arial" w:cs="Arial"/>
              </w:rPr>
            </w:pPr>
            <w:r w:rsidRPr="00737F6A">
              <w:rPr>
                <w:rFonts w:ascii="Arial" w:hAnsi="Arial" w:cs="Arial"/>
              </w:rPr>
              <w:t>044</w:t>
            </w:r>
          </w:p>
        </w:tc>
        <w:tc>
          <w:tcPr>
            <w:tcW w:w="959" w:type="dxa"/>
          </w:tcPr>
          <w:p w14:paraId="600AF0AF" w14:textId="77777777" w:rsidR="001A6C47" w:rsidRPr="00737F6A" w:rsidRDefault="0012254D" w:rsidP="00850962">
            <w:pPr>
              <w:spacing w:line="360" w:lineRule="auto"/>
              <w:jc w:val="both"/>
              <w:rPr>
                <w:rFonts w:ascii="Arial" w:hAnsi="Arial" w:cs="Arial"/>
              </w:rPr>
            </w:pPr>
            <w:r w:rsidRPr="00737F6A">
              <w:rPr>
                <w:rFonts w:ascii="Arial" w:hAnsi="Arial" w:cs="Arial"/>
              </w:rPr>
              <w:t>45</w:t>
            </w:r>
          </w:p>
        </w:tc>
        <w:tc>
          <w:tcPr>
            <w:tcW w:w="760" w:type="dxa"/>
          </w:tcPr>
          <w:p w14:paraId="600AF0B0" w14:textId="77777777" w:rsidR="001A6C47" w:rsidRPr="00737F6A" w:rsidRDefault="0012254D" w:rsidP="00850962">
            <w:pPr>
              <w:spacing w:line="360" w:lineRule="auto"/>
              <w:jc w:val="both"/>
              <w:rPr>
                <w:rFonts w:ascii="Arial" w:hAnsi="Arial" w:cs="Arial"/>
              </w:rPr>
            </w:pPr>
            <w:r w:rsidRPr="00737F6A">
              <w:rPr>
                <w:rFonts w:ascii="Arial" w:hAnsi="Arial" w:cs="Arial"/>
              </w:rPr>
              <w:t>F</w:t>
            </w:r>
          </w:p>
        </w:tc>
        <w:tc>
          <w:tcPr>
            <w:tcW w:w="2409" w:type="dxa"/>
          </w:tcPr>
          <w:p w14:paraId="600AF0B1" w14:textId="77777777" w:rsidR="001A6C47" w:rsidRPr="00737F6A" w:rsidRDefault="0012254D" w:rsidP="00850962">
            <w:pPr>
              <w:spacing w:line="360" w:lineRule="auto"/>
              <w:jc w:val="both"/>
              <w:rPr>
                <w:rFonts w:ascii="Arial" w:hAnsi="Arial" w:cs="Arial"/>
              </w:rPr>
            </w:pPr>
            <w:r w:rsidRPr="00737F6A">
              <w:rPr>
                <w:rFonts w:ascii="Arial" w:hAnsi="Arial" w:cs="Arial"/>
              </w:rPr>
              <w:t>Lagos (South West)</w:t>
            </w:r>
          </w:p>
        </w:tc>
        <w:tc>
          <w:tcPr>
            <w:tcW w:w="1779" w:type="dxa"/>
          </w:tcPr>
          <w:p w14:paraId="600AF0B2" w14:textId="77777777" w:rsidR="001A6C47" w:rsidRPr="00737F6A" w:rsidRDefault="0012254D" w:rsidP="00850962">
            <w:pPr>
              <w:spacing w:line="360" w:lineRule="auto"/>
              <w:jc w:val="both"/>
              <w:rPr>
                <w:rFonts w:ascii="Arial" w:hAnsi="Arial" w:cs="Arial"/>
              </w:rPr>
            </w:pPr>
            <w:r w:rsidRPr="00737F6A">
              <w:rPr>
                <w:rFonts w:ascii="Arial" w:hAnsi="Arial" w:cs="Arial"/>
              </w:rPr>
              <w:t>Trader</w:t>
            </w:r>
          </w:p>
        </w:tc>
        <w:tc>
          <w:tcPr>
            <w:tcW w:w="1572" w:type="dxa"/>
          </w:tcPr>
          <w:p w14:paraId="600AF0B3" w14:textId="77777777" w:rsidR="001A6C47" w:rsidRPr="00737F6A" w:rsidRDefault="0012254D" w:rsidP="00850962">
            <w:pPr>
              <w:spacing w:line="360" w:lineRule="auto"/>
              <w:jc w:val="both"/>
              <w:rPr>
                <w:rFonts w:ascii="Arial" w:hAnsi="Arial" w:cs="Arial"/>
              </w:rPr>
            </w:pPr>
            <w:r w:rsidRPr="00737F6A">
              <w:rPr>
                <w:rFonts w:ascii="Arial" w:hAnsi="Arial" w:cs="Arial"/>
              </w:rPr>
              <w:t>Christianity</w:t>
            </w:r>
          </w:p>
        </w:tc>
      </w:tr>
      <w:tr w:rsidR="001A6C47" w:rsidRPr="00737F6A" w14:paraId="600AF0BB" w14:textId="77777777" w:rsidTr="00990D2B">
        <w:trPr>
          <w:trHeight w:val="522"/>
        </w:trPr>
        <w:tc>
          <w:tcPr>
            <w:tcW w:w="1537" w:type="dxa"/>
          </w:tcPr>
          <w:p w14:paraId="600AF0B5" w14:textId="77777777" w:rsidR="001A6C47" w:rsidRPr="00737F6A" w:rsidRDefault="0012254D" w:rsidP="00850962">
            <w:pPr>
              <w:spacing w:line="360" w:lineRule="auto"/>
              <w:jc w:val="both"/>
              <w:rPr>
                <w:rFonts w:ascii="Arial" w:hAnsi="Arial" w:cs="Arial"/>
              </w:rPr>
            </w:pPr>
            <w:r w:rsidRPr="00737F6A">
              <w:rPr>
                <w:rFonts w:ascii="Arial" w:hAnsi="Arial" w:cs="Arial"/>
              </w:rPr>
              <w:t>045</w:t>
            </w:r>
          </w:p>
        </w:tc>
        <w:tc>
          <w:tcPr>
            <w:tcW w:w="959" w:type="dxa"/>
          </w:tcPr>
          <w:p w14:paraId="600AF0B6" w14:textId="77777777" w:rsidR="001A6C47" w:rsidRPr="00737F6A" w:rsidRDefault="0012254D" w:rsidP="00850962">
            <w:pPr>
              <w:spacing w:line="360" w:lineRule="auto"/>
              <w:jc w:val="both"/>
              <w:rPr>
                <w:rFonts w:ascii="Arial" w:hAnsi="Arial" w:cs="Arial"/>
              </w:rPr>
            </w:pPr>
            <w:r w:rsidRPr="00737F6A">
              <w:rPr>
                <w:rFonts w:ascii="Arial" w:hAnsi="Arial" w:cs="Arial"/>
              </w:rPr>
              <w:t>19</w:t>
            </w:r>
          </w:p>
        </w:tc>
        <w:tc>
          <w:tcPr>
            <w:tcW w:w="760" w:type="dxa"/>
          </w:tcPr>
          <w:p w14:paraId="600AF0B7" w14:textId="77777777" w:rsidR="001A6C47" w:rsidRPr="00737F6A" w:rsidRDefault="0012254D" w:rsidP="00850962">
            <w:pPr>
              <w:spacing w:line="360" w:lineRule="auto"/>
              <w:jc w:val="both"/>
              <w:rPr>
                <w:rFonts w:ascii="Arial" w:hAnsi="Arial" w:cs="Arial"/>
              </w:rPr>
            </w:pPr>
            <w:r w:rsidRPr="00737F6A">
              <w:rPr>
                <w:rFonts w:ascii="Arial" w:hAnsi="Arial" w:cs="Arial"/>
              </w:rPr>
              <w:t>M</w:t>
            </w:r>
          </w:p>
        </w:tc>
        <w:tc>
          <w:tcPr>
            <w:tcW w:w="2409" w:type="dxa"/>
          </w:tcPr>
          <w:p w14:paraId="600AF0B8" w14:textId="77777777" w:rsidR="001A6C47" w:rsidRPr="00737F6A" w:rsidRDefault="0012254D" w:rsidP="00850962">
            <w:pPr>
              <w:spacing w:line="360" w:lineRule="auto"/>
              <w:jc w:val="both"/>
              <w:rPr>
                <w:rFonts w:ascii="Arial" w:hAnsi="Arial" w:cs="Arial"/>
              </w:rPr>
            </w:pPr>
            <w:r w:rsidRPr="00737F6A">
              <w:rPr>
                <w:rFonts w:ascii="Arial" w:hAnsi="Arial" w:cs="Arial"/>
              </w:rPr>
              <w:t>Lagos (South West)</w:t>
            </w:r>
          </w:p>
        </w:tc>
        <w:tc>
          <w:tcPr>
            <w:tcW w:w="1779" w:type="dxa"/>
          </w:tcPr>
          <w:p w14:paraId="600AF0B9" w14:textId="77777777" w:rsidR="001A6C47" w:rsidRPr="00737F6A" w:rsidRDefault="0012254D" w:rsidP="00850962">
            <w:pPr>
              <w:spacing w:line="360" w:lineRule="auto"/>
              <w:jc w:val="both"/>
              <w:rPr>
                <w:rFonts w:ascii="Arial" w:hAnsi="Arial" w:cs="Arial"/>
              </w:rPr>
            </w:pPr>
            <w:r w:rsidRPr="00737F6A">
              <w:rPr>
                <w:rFonts w:ascii="Arial" w:hAnsi="Arial" w:cs="Arial"/>
              </w:rPr>
              <w:t>Student</w:t>
            </w:r>
          </w:p>
        </w:tc>
        <w:tc>
          <w:tcPr>
            <w:tcW w:w="1572" w:type="dxa"/>
          </w:tcPr>
          <w:p w14:paraId="600AF0BA" w14:textId="77777777" w:rsidR="001A6C47" w:rsidRPr="00737F6A" w:rsidRDefault="0012254D" w:rsidP="00850962">
            <w:pPr>
              <w:spacing w:line="360" w:lineRule="auto"/>
              <w:jc w:val="both"/>
              <w:rPr>
                <w:rFonts w:ascii="Arial" w:hAnsi="Arial" w:cs="Arial"/>
              </w:rPr>
            </w:pPr>
            <w:r w:rsidRPr="00737F6A">
              <w:rPr>
                <w:rFonts w:ascii="Arial" w:hAnsi="Arial" w:cs="Arial"/>
              </w:rPr>
              <w:t>Christianity</w:t>
            </w:r>
          </w:p>
        </w:tc>
      </w:tr>
      <w:tr w:rsidR="001A6C47" w:rsidRPr="00737F6A" w14:paraId="600AF0C2" w14:textId="77777777" w:rsidTr="00990D2B">
        <w:trPr>
          <w:trHeight w:val="522"/>
        </w:trPr>
        <w:tc>
          <w:tcPr>
            <w:tcW w:w="1537" w:type="dxa"/>
          </w:tcPr>
          <w:p w14:paraId="600AF0BC" w14:textId="77777777" w:rsidR="001A6C47" w:rsidRPr="00737F6A" w:rsidRDefault="0012254D" w:rsidP="00850962">
            <w:pPr>
              <w:spacing w:line="360" w:lineRule="auto"/>
              <w:jc w:val="both"/>
              <w:rPr>
                <w:rFonts w:ascii="Arial" w:hAnsi="Arial" w:cs="Arial"/>
              </w:rPr>
            </w:pPr>
            <w:r w:rsidRPr="00737F6A">
              <w:rPr>
                <w:rFonts w:ascii="Arial" w:hAnsi="Arial" w:cs="Arial"/>
              </w:rPr>
              <w:t>046</w:t>
            </w:r>
          </w:p>
        </w:tc>
        <w:tc>
          <w:tcPr>
            <w:tcW w:w="959" w:type="dxa"/>
          </w:tcPr>
          <w:p w14:paraId="600AF0BD" w14:textId="77777777" w:rsidR="001A6C47" w:rsidRPr="00737F6A" w:rsidRDefault="0012254D" w:rsidP="00850962">
            <w:pPr>
              <w:spacing w:line="360" w:lineRule="auto"/>
              <w:jc w:val="both"/>
              <w:rPr>
                <w:rFonts w:ascii="Arial" w:hAnsi="Arial" w:cs="Arial"/>
              </w:rPr>
            </w:pPr>
            <w:r w:rsidRPr="00737F6A">
              <w:rPr>
                <w:rFonts w:ascii="Arial" w:hAnsi="Arial" w:cs="Arial"/>
              </w:rPr>
              <w:t>45</w:t>
            </w:r>
          </w:p>
        </w:tc>
        <w:tc>
          <w:tcPr>
            <w:tcW w:w="760" w:type="dxa"/>
          </w:tcPr>
          <w:p w14:paraId="600AF0BE" w14:textId="77777777" w:rsidR="001A6C47" w:rsidRPr="00737F6A" w:rsidRDefault="0012254D" w:rsidP="00850962">
            <w:pPr>
              <w:spacing w:line="360" w:lineRule="auto"/>
              <w:jc w:val="both"/>
              <w:rPr>
                <w:rFonts w:ascii="Arial" w:hAnsi="Arial" w:cs="Arial"/>
              </w:rPr>
            </w:pPr>
            <w:r w:rsidRPr="00737F6A">
              <w:rPr>
                <w:rFonts w:ascii="Arial" w:hAnsi="Arial" w:cs="Arial"/>
              </w:rPr>
              <w:t>M</w:t>
            </w:r>
          </w:p>
        </w:tc>
        <w:tc>
          <w:tcPr>
            <w:tcW w:w="2409" w:type="dxa"/>
          </w:tcPr>
          <w:p w14:paraId="600AF0BF" w14:textId="77777777" w:rsidR="001A6C47" w:rsidRPr="00737F6A" w:rsidRDefault="0012254D" w:rsidP="00850962">
            <w:pPr>
              <w:spacing w:line="360" w:lineRule="auto"/>
              <w:jc w:val="both"/>
              <w:rPr>
                <w:rFonts w:ascii="Arial" w:hAnsi="Arial" w:cs="Arial"/>
              </w:rPr>
            </w:pPr>
            <w:r w:rsidRPr="00737F6A">
              <w:rPr>
                <w:rFonts w:ascii="Arial" w:hAnsi="Arial" w:cs="Arial"/>
              </w:rPr>
              <w:t>Anambra (South East)</w:t>
            </w:r>
          </w:p>
        </w:tc>
        <w:tc>
          <w:tcPr>
            <w:tcW w:w="1779" w:type="dxa"/>
          </w:tcPr>
          <w:p w14:paraId="600AF0C0" w14:textId="77777777" w:rsidR="001A6C47" w:rsidRPr="00737F6A" w:rsidRDefault="0012254D" w:rsidP="00850962">
            <w:pPr>
              <w:spacing w:line="360" w:lineRule="auto"/>
              <w:jc w:val="both"/>
              <w:rPr>
                <w:rFonts w:ascii="Arial" w:hAnsi="Arial" w:cs="Arial"/>
              </w:rPr>
            </w:pPr>
            <w:r w:rsidRPr="00737F6A">
              <w:rPr>
                <w:rFonts w:ascii="Arial" w:hAnsi="Arial" w:cs="Arial"/>
              </w:rPr>
              <w:t>Businessman</w:t>
            </w:r>
          </w:p>
        </w:tc>
        <w:tc>
          <w:tcPr>
            <w:tcW w:w="1572" w:type="dxa"/>
          </w:tcPr>
          <w:p w14:paraId="600AF0C1" w14:textId="77777777" w:rsidR="001A6C47" w:rsidRPr="00737F6A" w:rsidRDefault="0012254D" w:rsidP="00850962">
            <w:pPr>
              <w:spacing w:line="360" w:lineRule="auto"/>
              <w:jc w:val="both"/>
              <w:rPr>
                <w:rFonts w:ascii="Arial" w:hAnsi="Arial" w:cs="Arial"/>
              </w:rPr>
            </w:pPr>
            <w:r w:rsidRPr="00737F6A">
              <w:rPr>
                <w:rFonts w:ascii="Arial" w:hAnsi="Arial" w:cs="Arial"/>
              </w:rPr>
              <w:t xml:space="preserve">Christianity </w:t>
            </w:r>
          </w:p>
        </w:tc>
      </w:tr>
      <w:tr w:rsidR="001A6C47" w:rsidRPr="00737F6A" w14:paraId="600AF0C9" w14:textId="77777777" w:rsidTr="00990D2B">
        <w:trPr>
          <w:trHeight w:val="522"/>
        </w:trPr>
        <w:tc>
          <w:tcPr>
            <w:tcW w:w="1537" w:type="dxa"/>
          </w:tcPr>
          <w:p w14:paraId="600AF0C3" w14:textId="77777777" w:rsidR="001A6C47" w:rsidRPr="00737F6A" w:rsidRDefault="0012254D" w:rsidP="00850962">
            <w:pPr>
              <w:spacing w:line="360" w:lineRule="auto"/>
              <w:jc w:val="both"/>
              <w:rPr>
                <w:rFonts w:ascii="Arial" w:hAnsi="Arial" w:cs="Arial"/>
              </w:rPr>
            </w:pPr>
            <w:r w:rsidRPr="00737F6A">
              <w:rPr>
                <w:rFonts w:ascii="Arial" w:hAnsi="Arial" w:cs="Arial"/>
              </w:rPr>
              <w:t>047</w:t>
            </w:r>
          </w:p>
        </w:tc>
        <w:tc>
          <w:tcPr>
            <w:tcW w:w="959" w:type="dxa"/>
          </w:tcPr>
          <w:p w14:paraId="600AF0C4" w14:textId="77777777" w:rsidR="001A6C47" w:rsidRPr="00737F6A" w:rsidRDefault="0012254D" w:rsidP="00850962">
            <w:pPr>
              <w:spacing w:line="360" w:lineRule="auto"/>
              <w:jc w:val="both"/>
              <w:rPr>
                <w:rFonts w:ascii="Arial" w:hAnsi="Arial" w:cs="Arial"/>
              </w:rPr>
            </w:pPr>
            <w:r w:rsidRPr="00737F6A">
              <w:rPr>
                <w:rFonts w:ascii="Arial" w:hAnsi="Arial" w:cs="Arial"/>
              </w:rPr>
              <w:t>35</w:t>
            </w:r>
          </w:p>
        </w:tc>
        <w:tc>
          <w:tcPr>
            <w:tcW w:w="760" w:type="dxa"/>
          </w:tcPr>
          <w:p w14:paraId="600AF0C5" w14:textId="77777777" w:rsidR="001A6C47" w:rsidRPr="00737F6A" w:rsidRDefault="0012254D" w:rsidP="00850962">
            <w:pPr>
              <w:spacing w:line="360" w:lineRule="auto"/>
              <w:jc w:val="both"/>
              <w:rPr>
                <w:rFonts w:ascii="Arial" w:hAnsi="Arial" w:cs="Arial"/>
              </w:rPr>
            </w:pPr>
            <w:r w:rsidRPr="00737F6A">
              <w:rPr>
                <w:rFonts w:ascii="Arial" w:hAnsi="Arial" w:cs="Arial"/>
              </w:rPr>
              <w:t>M</w:t>
            </w:r>
          </w:p>
        </w:tc>
        <w:tc>
          <w:tcPr>
            <w:tcW w:w="2409" w:type="dxa"/>
          </w:tcPr>
          <w:p w14:paraId="600AF0C6" w14:textId="77777777" w:rsidR="001A6C47" w:rsidRPr="00737F6A" w:rsidRDefault="0012254D" w:rsidP="00850962">
            <w:pPr>
              <w:spacing w:line="360" w:lineRule="auto"/>
              <w:jc w:val="both"/>
              <w:rPr>
                <w:rFonts w:ascii="Arial" w:hAnsi="Arial" w:cs="Arial"/>
              </w:rPr>
            </w:pPr>
            <w:r w:rsidRPr="00737F6A">
              <w:rPr>
                <w:rFonts w:ascii="Arial" w:hAnsi="Arial" w:cs="Arial"/>
              </w:rPr>
              <w:t>Lagos (South West)</w:t>
            </w:r>
          </w:p>
        </w:tc>
        <w:tc>
          <w:tcPr>
            <w:tcW w:w="1779" w:type="dxa"/>
          </w:tcPr>
          <w:p w14:paraId="600AF0C7" w14:textId="77777777" w:rsidR="001A6C47" w:rsidRPr="00737F6A" w:rsidRDefault="0012254D" w:rsidP="00850962">
            <w:pPr>
              <w:spacing w:line="360" w:lineRule="auto"/>
              <w:jc w:val="both"/>
              <w:rPr>
                <w:rFonts w:ascii="Arial" w:hAnsi="Arial" w:cs="Arial"/>
              </w:rPr>
            </w:pPr>
            <w:r w:rsidRPr="00737F6A">
              <w:rPr>
                <w:rFonts w:ascii="Arial" w:hAnsi="Arial" w:cs="Arial"/>
              </w:rPr>
              <w:t>Teacher/Sports Official</w:t>
            </w:r>
          </w:p>
        </w:tc>
        <w:tc>
          <w:tcPr>
            <w:tcW w:w="1572" w:type="dxa"/>
          </w:tcPr>
          <w:p w14:paraId="600AF0C8" w14:textId="77777777" w:rsidR="001A6C47" w:rsidRPr="00737F6A" w:rsidRDefault="0012254D" w:rsidP="00850962">
            <w:pPr>
              <w:spacing w:line="360" w:lineRule="auto"/>
              <w:jc w:val="both"/>
              <w:rPr>
                <w:rFonts w:ascii="Arial" w:hAnsi="Arial" w:cs="Arial"/>
              </w:rPr>
            </w:pPr>
            <w:r w:rsidRPr="00737F6A">
              <w:rPr>
                <w:rFonts w:ascii="Arial" w:hAnsi="Arial" w:cs="Arial"/>
              </w:rPr>
              <w:t>Christianity</w:t>
            </w:r>
          </w:p>
        </w:tc>
      </w:tr>
      <w:tr w:rsidR="001A6C47" w:rsidRPr="00737F6A" w14:paraId="600AF0D0" w14:textId="77777777" w:rsidTr="00990D2B">
        <w:trPr>
          <w:trHeight w:val="522"/>
        </w:trPr>
        <w:tc>
          <w:tcPr>
            <w:tcW w:w="1537" w:type="dxa"/>
          </w:tcPr>
          <w:p w14:paraId="600AF0CA" w14:textId="77777777" w:rsidR="001A6C47" w:rsidRPr="00737F6A" w:rsidRDefault="0012254D" w:rsidP="00850962">
            <w:pPr>
              <w:spacing w:line="360" w:lineRule="auto"/>
              <w:jc w:val="both"/>
              <w:rPr>
                <w:rFonts w:ascii="Arial" w:hAnsi="Arial" w:cs="Arial"/>
              </w:rPr>
            </w:pPr>
            <w:r w:rsidRPr="00737F6A">
              <w:rPr>
                <w:rFonts w:ascii="Arial" w:hAnsi="Arial" w:cs="Arial"/>
              </w:rPr>
              <w:t>048</w:t>
            </w:r>
          </w:p>
        </w:tc>
        <w:tc>
          <w:tcPr>
            <w:tcW w:w="959" w:type="dxa"/>
          </w:tcPr>
          <w:p w14:paraId="600AF0CB" w14:textId="77777777" w:rsidR="001A6C47" w:rsidRPr="00737F6A" w:rsidRDefault="0012254D" w:rsidP="00850962">
            <w:pPr>
              <w:spacing w:line="360" w:lineRule="auto"/>
              <w:jc w:val="both"/>
              <w:rPr>
                <w:rFonts w:ascii="Arial" w:hAnsi="Arial" w:cs="Arial"/>
              </w:rPr>
            </w:pPr>
            <w:r w:rsidRPr="00737F6A">
              <w:rPr>
                <w:rFonts w:ascii="Arial" w:hAnsi="Arial" w:cs="Arial"/>
              </w:rPr>
              <w:t>32</w:t>
            </w:r>
          </w:p>
        </w:tc>
        <w:tc>
          <w:tcPr>
            <w:tcW w:w="760" w:type="dxa"/>
          </w:tcPr>
          <w:p w14:paraId="600AF0CC" w14:textId="77777777" w:rsidR="001A6C47" w:rsidRPr="00737F6A" w:rsidRDefault="0012254D" w:rsidP="00850962">
            <w:pPr>
              <w:spacing w:line="360" w:lineRule="auto"/>
              <w:jc w:val="both"/>
              <w:rPr>
                <w:rFonts w:ascii="Arial" w:hAnsi="Arial" w:cs="Arial"/>
              </w:rPr>
            </w:pPr>
            <w:r w:rsidRPr="00737F6A">
              <w:rPr>
                <w:rFonts w:ascii="Arial" w:hAnsi="Arial" w:cs="Arial"/>
              </w:rPr>
              <w:t>F</w:t>
            </w:r>
          </w:p>
        </w:tc>
        <w:tc>
          <w:tcPr>
            <w:tcW w:w="2409" w:type="dxa"/>
          </w:tcPr>
          <w:p w14:paraId="600AF0CD" w14:textId="77777777" w:rsidR="001A6C47" w:rsidRPr="00737F6A" w:rsidRDefault="0012254D" w:rsidP="00850962">
            <w:pPr>
              <w:spacing w:line="360" w:lineRule="auto"/>
              <w:jc w:val="both"/>
              <w:rPr>
                <w:rFonts w:ascii="Arial" w:hAnsi="Arial" w:cs="Arial"/>
              </w:rPr>
            </w:pPr>
            <w:r w:rsidRPr="00737F6A">
              <w:rPr>
                <w:rFonts w:ascii="Arial" w:hAnsi="Arial" w:cs="Arial"/>
              </w:rPr>
              <w:t>Lagos (South West)</w:t>
            </w:r>
          </w:p>
        </w:tc>
        <w:tc>
          <w:tcPr>
            <w:tcW w:w="1779" w:type="dxa"/>
          </w:tcPr>
          <w:p w14:paraId="600AF0CE" w14:textId="77777777" w:rsidR="001A6C47" w:rsidRPr="00737F6A" w:rsidRDefault="0012254D" w:rsidP="00850962">
            <w:pPr>
              <w:spacing w:line="360" w:lineRule="auto"/>
              <w:jc w:val="both"/>
              <w:rPr>
                <w:rFonts w:ascii="Arial" w:hAnsi="Arial" w:cs="Arial"/>
              </w:rPr>
            </w:pPr>
            <w:r w:rsidRPr="00737F6A">
              <w:rPr>
                <w:rFonts w:ascii="Arial" w:hAnsi="Arial" w:cs="Arial"/>
              </w:rPr>
              <w:t>Sport Official</w:t>
            </w:r>
          </w:p>
        </w:tc>
        <w:tc>
          <w:tcPr>
            <w:tcW w:w="1572" w:type="dxa"/>
          </w:tcPr>
          <w:p w14:paraId="600AF0CF" w14:textId="77777777" w:rsidR="001A6C47" w:rsidRPr="00737F6A" w:rsidRDefault="0012254D" w:rsidP="00850962">
            <w:pPr>
              <w:spacing w:line="360" w:lineRule="auto"/>
              <w:jc w:val="both"/>
              <w:rPr>
                <w:rFonts w:ascii="Arial" w:hAnsi="Arial" w:cs="Arial"/>
              </w:rPr>
            </w:pPr>
            <w:r w:rsidRPr="00737F6A">
              <w:rPr>
                <w:rFonts w:ascii="Arial" w:hAnsi="Arial" w:cs="Arial"/>
              </w:rPr>
              <w:t>Christianity</w:t>
            </w:r>
          </w:p>
        </w:tc>
      </w:tr>
      <w:tr w:rsidR="001A6C47" w:rsidRPr="00737F6A" w14:paraId="600AF0D2" w14:textId="77777777" w:rsidTr="00990D2B">
        <w:trPr>
          <w:trHeight w:val="522"/>
        </w:trPr>
        <w:tc>
          <w:tcPr>
            <w:tcW w:w="9016" w:type="dxa"/>
            <w:gridSpan w:val="6"/>
          </w:tcPr>
          <w:p w14:paraId="600AF0D1" w14:textId="77777777" w:rsidR="001A6C47" w:rsidRPr="00737F6A" w:rsidRDefault="00A36F36" w:rsidP="00850962">
            <w:pPr>
              <w:spacing w:line="360" w:lineRule="auto"/>
              <w:jc w:val="both"/>
              <w:rPr>
                <w:rFonts w:ascii="Arial" w:hAnsi="Arial" w:cs="Arial"/>
                <w:b/>
              </w:rPr>
            </w:pPr>
          </w:p>
        </w:tc>
      </w:tr>
    </w:tbl>
    <w:p w14:paraId="600AF0D3" w14:textId="77777777" w:rsidR="001A6C47" w:rsidRPr="00737F6A" w:rsidRDefault="00A36F36" w:rsidP="00850962">
      <w:pPr>
        <w:spacing w:line="360" w:lineRule="auto"/>
        <w:rPr>
          <w:rFonts w:ascii="Arial" w:hAnsi="Arial" w:cs="Arial"/>
        </w:rPr>
      </w:pPr>
    </w:p>
    <w:p w14:paraId="600AF0D4" w14:textId="77777777" w:rsidR="00782137" w:rsidRPr="00737F6A" w:rsidRDefault="0012254D" w:rsidP="00850962">
      <w:pPr>
        <w:spacing w:line="360" w:lineRule="auto"/>
        <w:rPr>
          <w:rFonts w:ascii="Arial" w:hAnsi="Arial" w:cs="Arial"/>
        </w:rPr>
      </w:pPr>
      <w:r w:rsidRPr="00737F6A">
        <w:rPr>
          <w:rFonts w:ascii="Arial" w:hAnsi="Arial" w:cs="Arial"/>
        </w:rPr>
        <w:br w:type="page"/>
      </w:r>
    </w:p>
    <w:p w14:paraId="600AF0D5" w14:textId="77777777" w:rsidR="002674B4" w:rsidRPr="00737F6A" w:rsidRDefault="0012254D" w:rsidP="000437F0">
      <w:pPr>
        <w:pStyle w:val="Heading2"/>
        <w:numPr>
          <w:ilvl w:val="0"/>
          <w:numId w:val="0"/>
        </w:numPr>
        <w:ind w:left="576" w:hanging="576"/>
        <w:rPr>
          <w:rFonts w:cs="Arial"/>
          <w:szCs w:val="22"/>
        </w:rPr>
      </w:pPr>
      <w:bookmarkStart w:id="240" w:name="_Toc112514210"/>
      <w:r w:rsidRPr="00737F6A">
        <w:rPr>
          <w:rFonts w:cs="Arial"/>
          <w:szCs w:val="22"/>
        </w:rPr>
        <w:lastRenderedPageBreak/>
        <w:t>Appendix 18: Checklist for water and a questionnaire adapted from the UNHCR WASH in Schools template</w:t>
      </w:r>
      <w:bookmarkEnd w:id="240"/>
    </w:p>
    <w:p w14:paraId="600AF0D6" w14:textId="77777777" w:rsidR="002674B4" w:rsidRPr="00737F6A" w:rsidRDefault="0012254D" w:rsidP="002674B4">
      <w:pPr>
        <w:spacing w:line="360" w:lineRule="auto"/>
        <w:jc w:val="both"/>
        <w:rPr>
          <w:rFonts w:ascii="Arial" w:hAnsi="Arial" w:cs="Arial"/>
        </w:rPr>
      </w:pPr>
      <w:r w:rsidRPr="00737F6A">
        <w:rPr>
          <w:rFonts w:ascii="Arial" w:hAnsi="Arial" w:cs="Arial"/>
        </w:rPr>
        <w:t>Hand washing demonstrations involved the school children divided into ten groups and the researcher and a volunteer who was trained for the WASH session who underwent rigorous training on research ethics, minimization of bias, and study tools and protocols, demonstrated to the groups how to wash their hands using soap and water following the steps provided by WHO (https://www.who.int/gpsc/clean_hands_protection/en/). The researcher and volunteer observed students washing their hands to determine whether they used three key steps: lathering hands thoroughly with soap, rubbing between fingers, and air drying following the steps provided by WHO as a guide. Each child approached the handwashing area, instructed them to wash their hands as they typically do, and observed the child’s handwashing procedure using an observation checklist.</w:t>
      </w:r>
    </w:p>
    <w:p w14:paraId="600AF0D7" w14:textId="77777777" w:rsidR="002674B4" w:rsidRPr="00737F6A" w:rsidRDefault="0012254D" w:rsidP="002674B4">
      <w:pPr>
        <w:spacing w:before="60" w:after="120" w:line="360" w:lineRule="auto"/>
        <w:ind w:left="-142"/>
        <w:rPr>
          <w:rFonts w:ascii="Arial" w:hAnsi="Arial" w:cs="Arial"/>
          <w:b/>
          <w:bCs/>
        </w:rPr>
      </w:pPr>
      <w:r w:rsidRPr="00737F6A">
        <w:rPr>
          <w:rFonts w:ascii="Arial" w:hAnsi="Arial" w:cs="Arial"/>
          <w:b/>
          <w:bCs/>
        </w:rPr>
        <w:t xml:space="preserve"> WASH IN SCHOOLS CHECKLIST - iRHIS</w:t>
      </w:r>
    </w:p>
    <w:tbl>
      <w:tblPr>
        <w:tblW w:w="9776" w:type="dxa"/>
        <w:tblInd w:w="10" w:type="dxa"/>
        <w:tblLayout w:type="fixed"/>
        <w:tblCellMar>
          <w:left w:w="10" w:type="dxa"/>
          <w:right w:w="10" w:type="dxa"/>
        </w:tblCellMar>
        <w:tblLook w:val="04A0" w:firstRow="1" w:lastRow="0" w:firstColumn="1" w:lastColumn="0" w:noHBand="0" w:noVBand="1"/>
      </w:tblPr>
      <w:tblGrid>
        <w:gridCol w:w="4317"/>
        <w:gridCol w:w="5459"/>
      </w:tblGrid>
      <w:tr w:rsidR="002674B4" w:rsidRPr="00737F6A" w14:paraId="600AF0D9" w14:textId="77777777" w:rsidTr="00B075AA">
        <w:trPr>
          <w:trHeight w:val="249"/>
        </w:trPr>
        <w:tc>
          <w:tcPr>
            <w:tcW w:w="9776" w:type="dxa"/>
            <w:gridSpan w:val="2"/>
            <w:tcBorders>
              <w:bottom w:val="single" w:sz="4" w:space="0" w:color="auto"/>
            </w:tcBorders>
            <w:shd w:val="clear" w:color="auto" w:fill="000000" w:themeFill="text1"/>
          </w:tcPr>
          <w:p w14:paraId="600AF0D8" w14:textId="77777777" w:rsidR="002674B4" w:rsidRPr="00737F6A" w:rsidRDefault="0012254D" w:rsidP="00B075AA">
            <w:pPr>
              <w:spacing w:before="60" w:after="60" w:line="360" w:lineRule="auto"/>
              <w:rPr>
                <w:rFonts w:ascii="Arial" w:hAnsi="Arial" w:cs="Arial"/>
                <w:b/>
                <w:bCs/>
              </w:rPr>
            </w:pPr>
            <w:r w:rsidRPr="00737F6A">
              <w:rPr>
                <w:rFonts w:ascii="Arial" w:hAnsi="Arial" w:cs="Arial"/>
                <w:b/>
                <w:bCs/>
              </w:rPr>
              <w:t>GENERAL INFORMATION</w:t>
            </w:r>
          </w:p>
        </w:tc>
      </w:tr>
      <w:tr w:rsidR="002674B4" w:rsidRPr="00737F6A" w14:paraId="600AF0E0" w14:textId="77777777" w:rsidTr="00B075AA">
        <w:trPr>
          <w:trHeight w:val="1582"/>
        </w:trPr>
        <w:tc>
          <w:tcPr>
            <w:tcW w:w="9776" w:type="dxa"/>
            <w:gridSpan w:val="2"/>
            <w:shd w:val="clear" w:color="auto" w:fill="FFFFFF" w:themeFill="background1"/>
          </w:tcPr>
          <w:p w14:paraId="600AF0DA" w14:textId="77777777" w:rsidR="002674B4" w:rsidRPr="00737F6A" w:rsidRDefault="0012254D" w:rsidP="00B075AA">
            <w:pPr>
              <w:spacing w:before="120" w:after="120" w:line="360" w:lineRule="auto"/>
              <w:rPr>
                <w:rFonts w:ascii="Arial" w:hAnsi="Arial" w:cs="Arial"/>
              </w:rPr>
            </w:pPr>
            <w:r w:rsidRPr="00737F6A">
              <w:rPr>
                <w:rFonts w:ascii="Arial" w:hAnsi="Arial" w:cs="Arial"/>
              </w:rPr>
              <w:t xml:space="preserve">COUNTRY: _________________________      CAMP/SETTLMENT NAME: ________________________     </w:t>
            </w:r>
          </w:p>
          <w:p w14:paraId="600AF0DB" w14:textId="77777777" w:rsidR="002674B4" w:rsidRPr="00737F6A" w:rsidRDefault="0012254D" w:rsidP="00B075AA">
            <w:pPr>
              <w:spacing w:before="120" w:after="120" w:line="360" w:lineRule="auto"/>
              <w:rPr>
                <w:rFonts w:ascii="Arial" w:hAnsi="Arial" w:cs="Arial"/>
              </w:rPr>
            </w:pPr>
            <w:r w:rsidRPr="00737F6A">
              <w:rPr>
                <w:rFonts w:ascii="Arial" w:hAnsi="Arial" w:cs="Arial"/>
              </w:rPr>
              <w:t>SCHOOL NAME: __________________________________   DATE:  _______________</w:t>
            </w:r>
          </w:p>
          <w:p w14:paraId="600AF0DC" w14:textId="77777777" w:rsidR="002674B4" w:rsidRPr="00737F6A" w:rsidRDefault="0012254D" w:rsidP="00B075AA">
            <w:pPr>
              <w:spacing w:before="120" w:after="120" w:line="360" w:lineRule="auto"/>
              <w:rPr>
                <w:rFonts w:ascii="Arial" w:hAnsi="Arial" w:cs="Arial"/>
              </w:rPr>
            </w:pPr>
            <w:r w:rsidRPr="00737F6A">
              <w:rPr>
                <w:rFonts w:ascii="Arial" w:hAnsi="Arial" w:cs="Arial"/>
              </w:rPr>
              <w:t xml:space="preserve">STATUS (iRHIS):   </w:t>
            </w:r>
            <w:r w:rsidRPr="00737F6A">
              <w:rPr>
                <w:rFonts w:ascii="Arial" w:hAnsi="Arial" w:cs="Arial"/>
              </w:rPr>
              <w:t xml:space="preserve"> Emergency   </w:t>
            </w:r>
            <w:r w:rsidRPr="00737F6A">
              <w:rPr>
                <w:rFonts w:ascii="Arial" w:hAnsi="Arial" w:cs="Arial"/>
              </w:rPr>
              <w:t xml:space="preserve"> Post-Emergency   </w:t>
            </w:r>
          </w:p>
          <w:p w14:paraId="600AF0DD" w14:textId="77777777" w:rsidR="002674B4" w:rsidRPr="00737F6A" w:rsidRDefault="0012254D" w:rsidP="00B075AA">
            <w:pPr>
              <w:spacing w:before="120" w:after="120" w:line="360" w:lineRule="auto"/>
              <w:rPr>
                <w:rFonts w:ascii="Arial" w:hAnsi="Arial" w:cs="Arial"/>
              </w:rPr>
            </w:pPr>
            <w:r w:rsidRPr="00737F6A">
              <w:rPr>
                <w:rFonts w:ascii="Arial" w:hAnsi="Arial" w:cs="Arial"/>
              </w:rPr>
              <w:t xml:space="preserve">TYPE OF SCHOOL:   </w:t>
            </w:r>
            <w:r w:rsidRPr="00737F6A">
              <w:rPr>
                <w:rFonts w:ascii="Arial" w:hAnsi="Arial" w:cs="Arial"/>
              </w:rPr>
              <w:t xml:space="preserve"> Pre-school (Ages 4-5)   </w:t>
            </w:r>
            <w:r w:rsidRPr="00737F6A">
              <w:rPr>
                <w:rFonts w:ascii="Arial" w:hAnsi="Arial" w:cs="Arial"/>
              </w:rPr>
              <w:t xml:space="preserve"> Primary School (Ages 6-12)   </w:t>
            </w:r>
            <w:r w:rsidRPr="00737F6A">
              <w:rPr>
                <w:rFonts w:ascii="Arial" w:hAnsi="Arial" w:cs="Arial"/>
              </w:rPr>
              <w:t> Secondary School (Ages 13-19)</w:t>
            </w:r>
          </w:p>
          <w:p w14:paraId="600AF0DE" w14:textId="77777777" w:rsidR="002674B4" w:rsidRPr="00737F6A" w:rsidRDefault="0012254D" w:rsidP="00B075AA">
            <w:pPr>
              <w:spacing w:before="120" w:after="120" w:line="360" w:lineRule="auto"/>
              <w:rPr>
                <w:rFonts w:ascii="Arial" w:hAnsi="Arial" w:cs="Arial"/>
              </w:rPr>
            </w:pPr>
            <w:r w:rsidRPr="00737F6A">
              <w:rPr>
                <w:rFonts w:ascii="Arial" w:hAnsi="Arial" w:cs="Arial"/>
              </w:rPr>
              <w:t>ENROLMENT:  Total _________    Boys___________    Girls_____________</w:t>
            </w:r>
          </w:p>
          <w:p w14:paraId="600AF0DF" w14:textId="77777777" w:rsidR="002674B4" w:rsidRPr="00737F6A" w:rsidRDefault="0012254D" w:rsidP="00B075AA">
            <w:pPr>
              <w:spacing w:before="120" w:after="120" w:line="360" w:lineRule="auto"/>
              <w:rPr>
                <w:rFonts w:ascii="Arial" w:hAnsi="Arial" w:cs="Arial"/>
              </w:rPr>
            </w:pPr>
            <w:r w:rsidRPr="00737F6A">
              <w:rPr>
                <w:rFonts w:ascii="Arial" w:hAnsi="Arial" w:cs="Arial"/>
              </w:rPr>
              <w:t>STAFF:   Total________    Full-time____________    Part-time_____________</w:t>
            </w:r>
          </w:p>
        </w:tc>
      </w:tr>
      <w:tr w:rsidR="002674B4" w:rsidRPr="00737F6A" w14:paraId="600AF0E2" w14:textId="77777777" w:rsidTr="00B075AA">
        <w:trPr>
          <w:trHeight w:val="249"/>
        </w:trPr>
        <w:tc>
          <w:tcPr>
            <w:tcW w:w="9776" w:type="dxa"/>
            <w:gridSpan w:val="2"/>
            <w:tcBorders>
              <w:bottom w:val="single" w:sz="4" w:space="0" w:color="auto"/>
            </w:tcBorders>
            <w:shd w:val="clear" w:color="auto" w:fill="000000" w:themeFill="text1"/>
          </w:tcPr>
          <w:p w14:paraId="600AF0E1" w14:textId="77777777" w:rsidR="002674B4" w:rsidRPr="00737F6A" w:rsidRDefault="0012254D" w:rsidP="00B075AA">
            <w:pPr>
              <w:spacing w:before="60" w:after="60" w:line="360" w:lineRule="auto"/>
              <w:rPr>
                <w:rFonts w:ascii="Arial" w:hAnsi="Arial" w:cs="Arial"/>
                <w:b/>
                <w:bCs/>
              </w:rPr>
            </w:pPr>
            <w:bookmarkStart w:id="241" w:name="_Hlk38562936"/>
            <w:r w:rsidRPr="00737F6A">
              <w:rPr>
                <w:rFonts w:ascii="Arial" w:hAnsi="Arial" w:cs="Arial"/>
                <w:b/>
                <w:bCs/>
              </w:rPr>
              <w:t>CORE JMP QUESTIONS - WASH IN SCHOOLS</w:t>
            </w:r>
          </w:p>
        </w:tc>
      </w:tr>
      <w:bookmarkEnd w:id="241"/>
      <w:tr w:rsidR="002674B4" w:rsidRPr="00737F6A" w14:paraId="600AF0E4" w14:textId="77777777" w:rsidTr="00B075AA">
        <w:trPr>
          <w:trHeight w:val="204"/>
        </w:trPr>
        <w:tc>
          <w:tcPr>
            <w:tcW w:w="9776" w:type="dxa"/>
            <w:gridSpan w:val="2"/>
            <w:tcBorders>
              <w:top w:val="single" w:sz="4" w:space="0" w:color="auto"/>
              <w:left w:val="single" w:sz="4" w:space="0" w:color="auto"/>
              <w:bottom w:val="nil"/>
              <w:right w:val="single" w:sz="4" w:space="0" w:color="auto"/>
            </w:tcBorders>
          </w:tcPr>
          <w:p w14:paraId="600AF0E3" w14:textId="77777777" w:rsidR="002674B4" w:rsidRPr="00737F6A" w:rsidRDefault="0012254D" w:rsidP="00165080">
            <w:pPr>
              <w:numPr>
                <w:ilvl w:val="0"/>
                <w:numId w:val="58"/>
              </w:numPr>
              <w:spacing w:before="60" w:line="360" w:lineRule="auto"/>
              <w:ind w:left="567" w:right="-108" w:hanging="567"/>
              <w:rPr>
                <w:rFonts w:ascii="Arial" w:hAnsi="Arial" w:cs="Arial"/>
              </w:rPr>
            </w:pPr>
            <w:r w:rsidRPr="00737F6A">
              <w:rPr>
                <w:rFonts w:ascii="Arial" w:hAnsi="Arial" w:cs="Arial"/>
              </w:rPr>
              <w:t>What is the main source of drinking water provided by the school? (check one - most frequently used)</w:t>
            </w:r>
          </w:p>
        </w:tc>
      </w:tr>
      <w:tr w:rsidR="002674B4" w:rsidRPr="00737F6A" w14:paraId="600AF0F3" w14:textId="77777777" w:rsidTr="00B075AA">
        <w:trPr>
          <w:trHeight w:val="1360"/>
        </w:trPr>
        <w:tc>
          <w:tcPr>
            <w:tcW w:w="4317" w:type="dxa"/>
            <w:tcBorders>
              <w:top w:val="nil"/>
              <w:left w:val="single" w:sz="4" w:space="0" w:color="auto"/>
              <w:bottom w:val="single" w:sz="4" w:space="0" w:color="auto"/>
              <w:right w:val="nil"/>
            </w:tcBorders>
          </w:tcPr>
          <w:p w14:paraId="600AF0E5" w14:textId="77777777" w:rsidR="002674B4" w:rsidRPr="00737F6A" w:rsidRDefault="0012254D" w:rsidP="00B075AA">
            <w:pPr>
              <w:spacing w:line="360" w:lineRule="auto"/>
              <w:ind w:left="709"/>
              <w:rPr>
                <w:rFonts w:ascii="Arial" w:hAnsi="Arial" w:cs="Arial"/>
                <w:b/>
                <w:bCs/>
                <w:u w:val="single"/>
                <w:lang w:val="en-US"/>
              </w:rPr>
            </w:pPr>
            <w:r w:rsidRPr="00737F6A">
              <w:rPr>
                <w:rFonts w:ascii="Arial" w:hAnsi="Arial" w:cs="Arial"/>
                <w:b/>
                <w:bCs/>
                <w:u w:val="single"/>
                <w:lang w:val="en-US"/>
              </w:rPr>
              <w:t>Improved</w:t>
            </w:r>
          </w:p>
          <w:p w14:paraId="600AF0E6" w14:textId="77777777" w:rsidR="002674B4" w:rsidRPr="00737F6A" w:rsidRDefault="0012254D" w:rsidP="00B075AA">
            <w:pPr>
              <w:spacing w:line="360" w:lineRule="auto"/>
              <w:ind w:left="709"/>
              <w:rPr>
                <w:rFonts w:ascii="Arial" w:hAnsi="Arial" w:cs="Arial"/>
              </w:rPr>
            </w:pPr>
            <w:r w:rsidRPr="00737F6A">
              <w:rPr>
                <w:rFonts w:ascii="Arial" w:hAnsi="Arial" w:cs="Arial"/>
              </w:rPr>
              <w:t> Piped</w:t>
            </w:r>
          </w:p>
          <w:p w14:paraId="600AF0E7" w14:textId="77777777" w:rsidR="002674B4" w:rsidRPr="00737F6A" w:rsidRDefault="0012254D" w:rsidP="00B075AA">
            <w:pPr>
              <w:spacing w:line="360" w:lineRule="auto"/>
              <w:ind w:left="709"/>
              <w:rPr>
                <w:rFonts w:ascii="Arial" w:hAnsi="Arial" w:cs="Arial"/>
              </w:rPr>
            </w:pPr>
            <w:r w:rsidRPr="00737F6A">
              <w:rPr>
                <w:rFonts w:ascii="Arial" w:hAnsi="Arial" w:cs="Arial"/>
              </w:rPr>
              <w:t> Tube well/Borehole</w:t>
            </w:r>
          </w:p>
          <w:p w14:paraId="600AF0E8" w14:textId="77777777" w:rsidR="002674B4" w:rsidRPr="00737F6A" w:rsidRDefault="0012254D" w:rsidP="00B075AA">
            <w:pPr>
              <w:spacing w:line="360" w:lineRule="auto"/>
              <w:ind w:left="709"/>
              <w:rPr>
                <w:rFonts w:ascii="Arial" w:hAnsi="Arial" w:cs="Arial"/>
              </w:rPr>
            </w:pPr>
            <w:r w:rsidRPr="00737F6A">
              <w:rPr>
                <w:rFonts w:ascii="Arial" w:hAnsi="Arial" w:cs="Arial"/>
              </w:rPr>
              <w:t> Protected dug well</w:t>
            </w:r>
          </w:p>
          <w:p w14:paraId="600AF0E9" w14:textId="77777777" w:rsidR="002674B4" w:rsidRPr="00737F6A" w:rsidRDefault="0012254D" w:rsidP="00B075AA">
            <w:pPr>
              <w:spacing w:line="360" w:lineRule="auto"/>
              <w:ind w:left="709"/>
              <w:rPr>
                <w:rFonts w:ascii="Arial" w:hAnsi="Arial" w:cs="Arial"/>
              </w:rPr>
            </w:pPr>
            <w:r w:rsidRPr="00737F6A">
              <w:rPr>
                <w:rFonts w:ascii="Arial" w:hAnsi="Arial" w:cs="Arial"/>
              </w:rPr>
              <w:t> Protected spring</w:t>
            </w:r>
          </w:p>
          <w:p w14:paraId="600AF0EA" w14:textId="77777777" w:rsidR="002674B4" w:rsidRPr="00737F6A" w:rsidRDefault="0012254D" w:rsidP="00B075AA">
            <w:pPr>
              <w:spacing w:line="360" w:lineRule="auto"/>
              <w:ind w:left="709"/>
              <w:rPr>
                <w:rFonts w:ascii="Arial" w:hAnsi="Arial" w:cs="Arial"/>
              </w:rPr>
            </w:pPr>
            <w:r w:rsidRPr="00737F6A">
              <w:rPr>
                <w:rFonts w:ascii="Arial" w:hAnsi="Arial" w:cs="Arial"/>
              </w:rPr>
              <w:lastRenderedPageBreak/>
              <w:t> Rain water</w:t>
            </w:r>
          </w:p>
          <w:p w14:paraId="600AF0EB" w14:textId="77777777" w:rsidR="002674B4" w:rsidRPr="00737F6A" w:rsidRDefault="0012254D" w:rsidP="00B075AA">
            <w:pPr>
              <w:spacing w:line="360" w:lineRule="auto"/>
              <w:ind w:left="709"/>
              <w:rPr>
                <w:rFonts w:ascii="Arial" w:hAnsi="Arial" w:cs="Arial"/>
              </w:rPr>
            </w:pPr>
            <w:r w:rsidRPr="00737F6A">
              <w:rPr>
                <w:rFonts w:ascii="Arial" w:hAnsi="Arial" w:cs="Arial"/>
              </w:rPr>
              <w:t> Tanker truck</w:t>
            </w:r>
          </w:p>
          <w:p w14:paraId="600AF0EC" w14:textId="77777777" w:rsidR="002674B4" w:rsidRPr="00737F6A" w:rsidRDefault="0012254D" w:rsidP="00B075AA">
            <w:pPr>
              <w:spacing w:after="60" w:line="360" w:lineRule="auto"/>
              <w:ind w:left="709"/>
              <w:rPr>
                <w:rFonts w:ascii="Arial" w:hAnsi="Arial" w:cs="Arial"/>
                <w:color w:val="000000"/>
              </w:rPr>
            </w:pPr>
            <w:r w:rsidRPr="00737F6A">
              <w:rPr>
                <w:rFonts w:ascii="Arial" w:hAnsi="Arial" w:cs="Arial"/>
              </w:rPr>
              <w:t> Other:_______</w:t>
            </w:r>
          </w:p>
        </w:tc>
        <w:tc>
          <w:tcPr>
            <w:tcW w:w="5459" w:type="dxa"/>
            <w:tcBorders>
              <w:top w:val="nil"/>
              <w:left w:val="nil"/>
              <w:bottom w:val="single" w:sz="4" w:space="0" w:color="auto"/>
              <w:right w:val="single" w:sz="4" w:space="0" w:color="auto"/>
            </w:tcBorders>
          </w:tcPr>
          <w:p w14:paraId="600AF0ED" w14:textId="77777777" w:rsidR="002674B4" w:rsidRPr="00737F6A" w:rsidRDefault="0012254D" w:rsidP="00B075AA">
            <w:pPr>
              <w:spacing w:line="360" w:lineRule="auto"/>
              <w:rPr>
                <w:rFonts w:ascii="Arial" w:hAnsi="Arial" w:cs="Arial"/>
                <w:b/>
                <w:bCs/>
                <w:u w:val="single"/>
                <w:lang w:val="en-US"/>
              </w:rPr>
            </w:pPr>
            <w:r w:rsidRPr="00737F6A">
              <w:rPr>
                <w:rFonts w:ascii="Arial" w:hAnsi="Arial" w:cs="Arial"/>
                <w:b/>
                <w:bCs/>
                <w:u w:val="single"/>
                <w:lang w:val="en-US"/>
              </w:rPr>
              <w:lastRenderedPageBreak/>
              <w:t>Unimproved</w:t>
            </w:r>
          </w:p>
          <w:p w14:paraId="600AF0EE" w14:textId="77777777" w:rsidR="002674B4" w:rsidRPr="00737F6A" w:rsidRDefault="0012254D" w:rsidP="00B075AA">
            <w:pPr>
              <w:spacing w:line="360" w:lineRule="auto"/>
              <w:rPr>
                <w:rFonts w:ascii="Arial" w:hAnsi="Arial" w:cs="Arial"/>
              </w:rPr>
            </w:pPr>
            <w:r w:rsidRPr="00737F6A">
              <w:rPr>
                <w:rFonts w:ascii="Arial" w:hAnsi="Arial" w:cs="Arial"/>
              </w:rPr>
              <w:t xml:space="preserve"> Unprotected dug well </w:t>
            </w:r>
          </w:p>
          <w:p w14:paraId="600AF0EF" w14:textId="77777777" w:rsidR="002674B4" w:rsidRPr="00737F6A" w:rsidRDefault="0012254D" w:rsidP="00B075AA">
            <w:pPr>
              <w:spacing w:line="360" w:lineRule="auto"/>
              <w:rPr>
                <w:rFonts w:ascii="Arial" w:hAnsi="Arial" w:cs="Arial"/>
              </w:rPr>
            </w:pPr>
            <w:r w:rsidRPr="00737F6A">
              <w:rPr>
                <w:rFonts w:ascii="Arial" w:hAnsi="Arial" w:cs="Arial"/>
              </w:rPr>
              <w:t xml:space="preserve"> Unprotected spring </w:t>
            </w:r>
          </w:p>
          <w:p w14:paraId="600AF0F0" w14:textId="77777777" w:rsidR="002674B4" w:rsidRPr="00737F6A" w:rsidRDefault="0012254D" w:rsidP="00B075AA">
            <w:pPr>
              <w:spacing w:line="360" w:lineRule="auto"/>
              <w:rPr>
                <w:rFonts w:ascii="Arial" w:hAnsi="Arial" w:cs="Arial"/>
              </w:rPr>
            </w:pPr>
            <w:r w:rsidRPr="00737F6A">
              <w:rPr>
                <w:rFonts w:ascii="Arial" w:hAnsi="Arial" w:cs="Arial"/>
              </w:rPr>
              <w:t xml:space="preserve"> Surface water (River/Lake/Canal) </w:t>
            </w:r>
          </w:p>
          <w:p w14:paraId="600AF0F1" w14:textId="77777777" w:rsidR="002674B4" w:rsidRPr="00737F6A" w:rsidRDefault="0012254D" w:rsidP="00B075AA">
            <w:pPr>
              <w:spacing w:line="360" w:lineRule="auto"/>
              <w:rPr>
                <w:rFonts w:ascii="Arial" w:hAnsi="Arial" w:cs="Arial"/>
              </w:rPr>
            </w:pPr>
            <w:r w:rsidRPr="00737F6A">
              <w:rPr>
                <w:rFonts w:ascii="Arial" w:hAnsi="Arial" w:cs="Arial"/>
              </w:rPr>
              <w:t xml:space="preserve"> No water source </w:t>
            </w:r>
          </w:p>
          <w:p w14:paraId="600AF0F2" w14:textId="77777777" w:rsidR="002674B4" w:rsidRPr="00737F6A" w:rsidRDefault="00A36F36" w:rsidP="00B075AA">
            <w:pPr>
              <w:spacing w:before="60" w:after="60" w:line="360" w:lineRule="auto"/>
              <w:ind w:left="-108" w:right="-107"/>
              <w:jc w:val="center"/>
              <w:rPr>
                <w:rFonts w:ascii="Arial" w:hAnsi="Arial" w:cs="Arial"/>
              </w:rPr>
            </w:pPr>
          </w:p>
        </w:tc>
      </w:tr>
      <w:tr w:rsidR="002674B4" w:rsidRPr="00737F6A" w14:paraId="600AF0F5" w14:textId="77777777" w:rsidTr="00B075AA">
        <w:trPr>
          <w:trHeight w:val="204"/>
        </w:trPr>
        <w:tc>
          <w:tcPr>
            <w:tcW w:w="9776" w:type="dxa"/>
            <w:gridSpan w:val="2"/>
            <w:tcBorders>
              <w:top w:val="single" w:sz="4" w:space="0" w:color="auto"/>
              <w:left w:val="single" w:sz="4" w:space="0" w:color="auto"/>
              <w:bottom w:val="nil"/>
              <w:right w:val="single" w:sz="4" w:space="0" w:color="auto"/>
            </w:tcBorders>
          </w:tcPr>
          <w:p w14:paraId="600AF0F4" w14:textId="77777777" w:rsidR="002674B4" w:rsidRPr="00737F6A" w:rsidRDefault="0012254D" w:rsidP="00165080">
            <w:pPr>
              <w:numPr>
                <w:ilvl w:val="0"/>
                <w:numId w:val="58"/>
              </w:numPr>
              <w:spacing w:before="60" w:line="360" w:lineRule="auto"/>
              <w:ind w:left="567" w:right="-108" w:hanging="567"/>
              <w:rPr>
                <w:rFonts w:ascii="Arial" w:hAnsi="Arial" w:cs="Arial"/>
              </w:rPr>
            </w:pPr>
            <w:r w:rsidRPr="00737F6A">
              <w:rPr>
                <w:rFonts w:ascii="Arial" w:hAnsi="Arial" w:cs="Arial"/>
              </w:rPr>
              <w:lastRenderedPageBreak/>
              <w:t xml:space="preserve">Is drinking water from the main source </w:t>
            </w:r>
            <w:r w:rsidRPr="00737F6A">
              <w:rPr>
                <w:rFonts w:ascii="Arial" w:hAnsi="Arial" w:cs="Arial"/>
                <w:u w:val="single"/>
              </w:rPr>
              <w:t>currently</w:t>
            </w:r>
            <w:r w:rsidRPr="00737F6A">
              <w:rPr>
                <w:rFonts w:ascii="Arial" w:hAnsi="Arial" w:cs="Arial"/>
              </w:rPr>
              <w:t xml:space="preserve"> available at the school?</w:t>
            </w:r>
          </w:p>
        </w:tc>
      </w:tr>
      <w:tr w:rsidR="002674B4" w:rsidRPr="00737F6A" w14:paraId="600AF0F7" w14:textId="77777777" w:rsidTr="00B075AA">
        <w:trPr>
          <w:trHeight w:val="204"/>
        </w:trPr>
        <w:tc>
          <w:tcPr>
            <w:tcW w:w="9776" w:type="dxa"/>
            <w:gridSpan w:val="2"/>
            <w:tcBorders>
              <w:top w:val="nil"/>
              <w:left w:val="single" w:sz="4" w:space="0" w:color="auto"/>
              <w:bottom w:val="single" w:sz="4" w:space="0" w:color="auto"/>
              <w:right w:val="single" w:sz="4" w:space="0" w:color="auto"/>
            </w:tcBorders>
          </w:tcPr>
          <w:p w14:paraId="600AF0F6" w14:textId="77777777" w:rsidR="002674B4" w:rsidRPr="00737F6A" w:rsidRDefault="0012254D" w:rsidP="00B075AA">
            <w:pPr>
              <w:spacing w:after="60" w:line="360" w:lineRule="auto"/>
              <w:ind w:left="709" w:right="-108"/>
              <w:rPr>
                <w:rFonts w:ascii="Arial" w:hAnsi="Arial" w:cs="Arial"/>
              </w:rPr>
            </w:pPr>
            <w:r w:rsidRPr="00737F6A">
              <w:rPr>
                <w:rFonts w:ascii="Arial" w:hAnsi="Arial" w:cs="Arial"/>
              </w:rPr>
              <w:sym w:font="Wingdings" w:char="F0A8"/>
            </w:r>
            <w:r w:rsidRPr="00737F6A">
              <w:rPr>
                <w:rFonts w:ascii="Arial" w:hAnsi="Arial" w:cs="Arial"/>
              </w:rPr>
              <w:t xml:space="preserve"> Yes </w:t>
            </w:r>
            <w:r w:rsidRPr="00737F6A">
              <w:rPr>
                <w:rFonts w:ascii="Arial" w:hAnsi="Arial" w:cs="Arial"/>
              </w:rPr>
              <w:sym w:font="Wingdings" w:char="F0A8"/>
            </w:r>
            <w:r w:rsidRPr="00737F6A">
              <w:rPr>
                <w:rFonts w:ascii="Arial" w:hAnsi="Arial" w:cs="Arial"/>
              </w:rPr>
              <w:t xml:space="preserve"> No</w:t>
            </w:r>
          </w:p>
        </w:tc>
      </w:tr>
      <w:tr w:rsidR="002674B4" w:rsidRPr="00737F6A" w14:paraId="600AF0F9" w14:textId="77777777" w:rsidTr="00B075AA">
        <w:trPr>
          <w:trHeight w:val="204"/>
        </w:trPr>
        <w:tc>
          <w:tcPr>
            <w:tcW w:w="9776" w:type="dxa"/>
            <w:gridSpan w:val="2"/>
            <w:tcBorders>
              <w:top w:val="single" w:sz="4" w:space="0" w:color="auto"/>
              <w:left w:val="single" w:sz="4" w:space="0" w:color="auto"/>
              <w:bottom w:val="nil"/>
              <w:right w:val="single" w:sz="4" w:space="0" w:color="auto"/>
            </w:tcBorders>
          </w:tcPr>
          <w:p w14:paraId="600AF0F8" w14:textId="77777777" w:rsidR="002674B4" w:rsidRPr="00737F6A" w:rsidRDefault="0012254D" w:rsidP="00165080">
            <w:pPr>
              <w:numPr>
                <w:ilvl w:val="0"/>
                <w:numId w:val="59"/>
              </w:numPr>
              <w:spacing w:before="60" w:line="360" w:lineRule="auto"/>
              <w:ind w:left="567" w:right="-108" w:hanging="567"/>
              <w:rPr>
                <w:rFonts w:ascii="Arial" w:hAnsi="Arial" w:cs="Arial"/>
              </w:rPr>
            </w:pPr>
            <w:r w:rsidRPr="00737F6A">
              <w:rPr>
                <w:rFonts w:ascii="Arial" w:hAnsi="Arial" w:cs="Arial"/>
              </w:rPr>
              <w:t>Type of toilets/latrines (select one – most common):</w:t>
            </w:r>
          </w:p>
        </w:tc>
      </w:tr>
      <w:tr w:rsidR="002674B4" w:rsidRPr="00737F6A" w14:paraId="600AF104" w14:textId="77777777" w:rsidTr="00B075AA">
        <w:trPr>
          <w:trHeight w:val="880"/>
        </w:trPr>
        <w:tc>
          <w:tcPr>
            <w:tcW w:w="4317" w:type="dxa"/>
            <w:tcBorders>
              <w:top w:val="nil"/>
              <w:left w:val="single" w:sz="4" w:space="0" w:color="auto"/>
              <w:bottom w:val="single" w:sz="4" w:space="0" w:color="auto"/>
              <w:right w:val="nil"/>
            </w:tcBorders>
          </w:tcPr>
          <w:p w14:paraId="600AF0FA" w14:textId="77777777" w:rsidR="002674B4" w:rsidRPr="00737F6A" w:rsidRDefault="0012254D" w:rsidP="00B075AA">
            <w:pPr>
              <w:spacing w:line="360" w:lineRule="auto"/>
              <w:ind w:left="709"/>
              <w:rPr>
                <w:rFonts w:ascii="Arial" w:hAnsi="Arial" w:cs="Arial"/>
                <w:b/>
                <w:bCs/>
                <w:u w:val="single"/>
                <w:lang w:val="en-US"/>
              </w:rPr>
            </w:pPr>
            <w:r w:rsidRPr="00737F6A">
              <w:rPr>
                <w:rFonts w:ascii="Arial" w:hAnsi="Arial" w:cs="Arial"/>
                <w:b/>
                <w:bCs/>
                <w:u w:val="single"/>
                <w:lang w:val="en-US"/>
              </w:rPr>
              <w:t>Improved</w:t>
            </w:r>
          </w:p>
          <w:p w14:paraId="600AF0FB" w14:textId="77777777" w:rsidR="002674B4" w:rsidRPr="00737F6A" w:rsidRDefault="0012254D" w:rsidP="00B075AA">
            <w:pPr>
              <w:spacing w:line="360" w:lineRule="auto"/>
              <w:ind w:left="709"/>
              <w:rPr>
                <w:rFonts w:ascii="Arial" w:hAnsi="Arial" w:cs="Arial"/>
              </w:rPr>
            </w:pPr>
            <w:r w:rsidRPr="00737F6A">
              <w:rPr>
                <w:rFonts w:ascii="Arial" w:hAnsi="Arial" w:cs="Arial"/>
              </w:rPr>
              <w:t xml:space="preserve"> Flush/Pour-flush to sewer </w:t>
            </w:r>
          </w:p>
          <w:p w14:paraId="600AF0FC" w14:textId="77777777" w:rsidR="002674B4" w:rsidRPr="00737F6A" w:rsidRDefault="0012254D" w:rsidP="00B075AA">
            <w:pPr>
              <w:spacing w:line="360" w:lineRule="auto"/>
              <w:ind w:left="709"/>
              <w:rPr>
                <w:rFonts w:ascii="Arial" w:hAnsi="Arial" w:cs="Arial"/>
              </w:rPr>
            </w:pPr>
            <w:r w:rsidRPr="00737F6A">
              <w:rPr>
                <w:rFonts w:ascii="Arial" w:hAnsi="Arial" w:cs="Arial"/>
              </w:rPr>
              <w:t xml:space="preserve"> Flush/Pour-flush to tank or pit </w:t>
            </w:r>
          </w:p>
          <w:p w14:paraId="600AF0FD" w14:textId="77777777" w:rsidR="002674B4" w:rsidRPr="00737F6A" w:rsidRDefault="0012254D" w:rsidP="00B075AA">
            <w:pPr>
              <w:spacing w:line="360" w:lineRule="auto"/>
              <w:ind w:left="709"/>
              <w:rPr>
                <w:rFonts w:ascii="Arial" w:hAnsi="Arial" w:cs="Arial"/>
              </w:rPr>
            </w:pPr>
            <w:r w:rsidRPr="00737F6A">
              <w:rPr>
                <w:rFonts w:ascii="Arial" w:hAnsi="Arial" w:cs="Arial"/>
              </w:rPr>
              <w:t xml:space="preserve"> Flush/Pour-flush to open drain </w:t>
            </w:r>
          </w:p>
          <w:p w14:paraId="600AF0FE" w14:textId="77777777" w:rsidR="002674B4" w:rsidRPr="00737F6A" w:rsidRDefault="0012254D" w:rsidP="00B075AA">
            <w:pPr>
              <w:spacing w:line="360" w:lineRule="auto"/>
              <w:ind w:left="709"/>
              <w:rPr>
                <w:rFonts w:ascii="Arial" w:hAnsi="Arial" w:cs="Arial"/>
                <w:color w:val="000000"/>
              </w:rPr>
            </w:pPr>
            <w:r w:rsidRPr="00737F6A">
              <w:rPr>
                <w:rFonts w:ascii="Arial" w:hAnsi="Arial" w:cs="Arial"/>
              </w:rPr>
              <w:t xml:space="preserve"> Pit latrine with slab/covered </w:t>
            </w:r>
          </w:p>
        </w:tc>
        <w:tc>
          <w:tcPr>
            <w:tcW w:w="5459" w:type="dxa"/>
            <w:tcBorders>
              <w:top w:val="nil"/>
              <w:left w:val="nil"/>
              <w:bottom w:val="single" w:sz="4" w:space="0" w:color="auto"/>
              <w:right w:val="single" w:sz="4" w:space="0" w:color="auto"/>
            </w:tcBorders>
          </w:tcPr>
          <w:p w14:paraId="600AF0FF" w14:textId="77777777" w:rsidR="002674B4" w:rsidRPr="00737F6A" w:rsidRDefault="0012254D" w:rsidP="00B075AA">
            <w:pPr>
              <w:spacing w:line="360" w:lineRule="auto"/>
              <w:rPr>
                <w:rFonts w:ascii="Arial" w:hAnsi="Arial" w:cs="Arial"/>
                <w:b/>
                <w:bCs/>
                <w:u w:val="single"/>
                <w:lang w:val="en-US"/>
              </w:rPr>
            </w:pPr>
            <w:r w:rsidRPr="00737F6A">
              <w:rPr>
                <w:rFonts w:ascii="Arial" w:hAnsi="Arial" w:cs="Arial"/>
                <w:b/>
                <w:bCs/>
                <w:u w:val="single"/>
                <w:lang w:val="en-US"/>
              </w:rPr>
              <w:t>Unimproved</w:t>
            </w:r>
          </w:p>
          <w:p w14:paraId="600AF100" w14:textId="77777777" w:rsidR="002674B4" w:rsidRPr="00737F6A" w:rsidRDefault="0012254D" w:rsidP="00B075AA">
            <w:pPr>
              <w:spacing w:line="360" w:lineRule="auto"/>
              <w:rPr>
                <w:rFonts w:ascii="Arial" w:hAnsi="Arial" w:cs="Arial"/>
              </w:rPr>
            </w:pPr>
            <w:r w:rsidRPr="00737F6A">
              <w:rPr>
                <w:rFonts w:ascii="Arial" w:hAnsi="Arial" w:cs="Arial"/>
              </w:rPr>
              <w:t xml:space="preserve"> Pit latrine without slab/open </w:t>
            </w:r>
          </w:p>
          <w:p w14:paraId="600AF101" w14:textId="77777777" w:rsidR="002674B4" w:rsidRPr="00737F6A" w:rsidRDefault="0012254D" w:rsidP="00B075AA">
            <w:pPr>
              <w:spacing w:line="360" w:lineRule="auto"/>
              <w:rPr>
                <w:rFonts w:ascii="Arial" w:hAnsi="Arial" w:cs="Arial"/>
              </w:rPr>
            </w:pPr>
            <w:r w:rsidRPr="00737F6A">
              <w:rPr>
                <w:rFonts w:ascii="Arial" w:hAnsi="Arial" w:cs="Arial"/>
              </w:rPr>
              <w:t xml:space="preserve"> Bucket </w:t>
            </w:r>
          </w:p>
          <w:p w14:paraId="600AF102" w14:textId="77777777" w:rsidR="002674B4" w:rsidRPr="00737F6A" w:rsidRDefault="0012254D" w:rsidP="00B075AA">
            <w:pPr>
              <w:spacing w:line="360" w:lineRule="auto"/>
              <w:rPr>
                <w:rFonts w:ascii="Arial" w:hAnsi="Arial" w:cs="Arial"/>
              </w:rPr>
            </w:pPr>
            <w:r w:rsidRPr="00737F6A">
              <w:rPr>
                <w:rFonts w:ascii="Arial" w:hAnsi="Arial" w:cs="Arial"/>
              </w:rPr>
              <w:t xml:space="preserve"> Hanging toilet/latrine </w:t>
            </w:r>
          </w:p>
          <w:p w14:paraId="600AF103" w14:textId="77777777" w:rsidR="002674B4" w:rsidRPr="00737F6A" w:rsidRDefault="0012254D" w:rsidP="00B075AA">
            <w:pPr>
              <w:spacing w:after="60" w:line="360" w:lineRule="auto"/>
              <w:rPr>
                <w:rFonts w:ascii="Arial" w:hAnsi="Arial" w:cs="Arial"/>
              </w:rPr>
            </w:pPr>
            <w:r w:rsidRPr="00737F6A">
              <w:rPr>
                <w:rFonts w:ascii="Arial" w:hAnsi="Arial" w:cs="Arial"/>
              </w:rPr>
              <w:t xml:space="preserve"> None </w:t>
            </w:r>
          </w:p>
        </w:tc>
      </w:tr>
      <w:tr w:rsidR="002674B4" w:rsidRPr="00737F6A" w14:paraId="600AF11B" w14:textId="77777777" w:rsidTr="00B075AA">
        <w:trPr>
          <w:trHeight w:val="764"/>
        </w:trPr>
        <w:tc>
          <w:tcPr>
            <w:tcW w:w="9776" w:type="dxa"/>
            <w:gridSpan w:val="2"/>
            <w:tcBorders>
              <w:top w:val="nil"/>
              <w:left w:val="single" w:sz="4" w:space="0" w:color="auto"/>
              <w:bottom w:val="single" w:sz="4" w:space="0" w:color="auto"/>
              <w:right w:val="single" w:sz="4" w:space="0" w:color="auto"/>
            </w:tcBorders>
            <w:shd w:val="clear" w:color="auto" w:fill="auto"/>
          </w:tcPr>
          <w:p w14:paraId="600AF105" w14:textId="77777777" w:rsidR="002674B4" w:rsidRPr="00737F6A" w:rsidRDefault="0012254D" w:rsidP="00B075AA">
            <w:pPr>
              <w:spacing w:before="60" w:after="60" w:line="360" w:lineRule="auto"/>
              <w:ind w:right="-108"/>
              <w:rPr>
                <w:rFonts w:ascii="Arial" w:hAnsi="Arial" w:cs="Arial"/>
              </w:rPr>
            </w:pPr>
            <w:r w:rsidRPr="00737F6A">
              <w:rPr>
                <w:rFonts w:ascii="Arial" w:hAnsi="Arial" w:cs="Arial"/>
              </w:rPr>
              <w:t>S2 &amp; S3 (alt) How many toilets/latrines are at the school (insert number)?</w:t>
            </w:r>
          </w:p>
          <w:tbl>
            <w:tblPr>
              <w:tblW w:w="8975" w:type="dxa"/>
              <w:tblInd w:w="496" w:type="dxa"/>
              <w:tblLayout w:type="fixed"/>
              <w:tblCellMar>
                <w:left w:w="10" w:type="dxa"/>
                <w:right w:w="10" w:type="dxa"/>
              </w:tblCellMar>
              <w:tblLook w:val="04A0" w:firstRow="1" w:lastRow="0" w:firstColumn="1" w:lastColumn="0" w:noHBand="0" w:noVBand="1"/>
            </w:tblPr>
            <w:tblGrid>
              <w:gridCol w:w="2969"/>
              <w:gridCol w:w="1918"/>
              <w:gridCol w:w="1917"/>
              <w:gridCol w:w="2171"/>
            </w:tblGrid>
            <w:tr w:rsidR="002674B4" w:rsidRPr="00737F6A" w14:paraId="600AF10A" w14:textId="77777777" w:rsidTr="00B075AA">
              <w:trPr>
                <w:trHeight w:val="249"/>
              </w:trPr>
              <w:tc>
                <w:tcPr>
                  <w:tcW w:w="2969" w:type="dxa"/>
                  <w:shd w:val="clear" w:color="auto" w:fill="D9D9D9" w:themeFill="background1" w:themeFillShade="D9"/>
                </w:tcPr>
                <w:p w14:paraId="600AF106" w14:textId="77777777" w:rsidR="002674B4" w:rsidRPr="00737F6A" w:rsidRDefault="00A36F36" w:rsidP="00B075AA">
                  <w:pPr>
                    <w:spacing w:before="60" w:after="60" w:line="360" w:lineRule="auto"/>
                    <w:ind w:right="-107"/>
                    <w:rPr>
                      <w:rFonts w:ascii="Arial" w:hAnsi="Arial" w:cs="Arial"/>
                      <w:i/>
                      <w:iCs/>
                    </w:rPr>
                  </w:pPr>
                </w:p>
              </w:tc>
              <w:tc>
                <w:tcPr>
                  <w:tcW w:w="1918" w:type="dxa"/>
                  <w:shd w:val="clear" w:color="auto" w:fill="D9D9D9" w:themeFill="background1" w:themeFillShade="D9"/>
                </w:tcPr>
                <w:p w14:paraId="600AF107" w14:textId="77777777" w:rsidR="002674B4" w:rsidRPr="00737F6A" w:rsidRDefault="0012254D" w:rsidP="00B075AA">
                  <w:pPr>
                    <w:spacing w:before="60" w:after="60" w:line="360" w:lineRule="auto"/>
                    <w:ind w:right="-107"/>
                    <w:jc w:val="center"/>
                    <w:rPr>
                      <w:rFonts w:ascii="Arial" w:hAnsi="Arial" w:cs="Arial"/>
                      <w:b/>
                      <w:bCs/>
                      <w:i/>
                      <w:iCs/>
                    </w:rPr>
                  </w:pPr>
                  <w:r w:rsidRPr="00737F6A">
                    <w:rPr>
                      <w:rFonts w:ascii="Arial" w:hAnsi="Arial" w:cs="Arial"/>
                      <w:b/>
                      <w:bCs/>
                      <w:i/>
                      <w:iCs/>
                    </w:rPr>
                    <w:t>Girls’ only toilets</w:t>
                  </w:r>
                </w:p>
              </w:tc>
              <w:tc>
                <w:tcPr>
                  <w:tcW w:w="1917" w:type="dxa"/>
                  <w:shd w:val="clear" w:color="auto" w:fill="D9D9D9" w:themeFill="background1" w:themeFillShade="D9"/>
                </w:tcPr>
                <w:p w14:paraId="600AF108" w14:textId="77777777" w:rsidR="002674B4" w:rsidRPr="00737F6A" w:rsidRDefault="0012254D" w:rsidP="00B075AA">
                  <w:pPr>
                    <w:spacing w:before="60" w:after="60" w:line="360" w:lineRule="auto"/>
                    <w:ind w:right="-107"/>
                    <w:jc w:val="center"/>
                    <w:rPr>
                      <w:rFonts w:ascii="Arial" w:hAnsi="Arial" w:cs="Arial"/>
                      <w:b/>
                      <w:bCs/>
                      <w:i/>
                      <w:iCs/>
                    </w:rPr>
                  </w:pPr>
                  <w:r w:rsidRPr="00737F6A">
                    <w:rPr>
                      <w:rFonts w:ascii="Arial" w:hAnsi="Arial" w:cs="Arial"/>
                      <w:b/>
                      <w:bCs/>
                      <w:i/>
                      <w:iCs/>
                    </w:rPr>
                    <w:t>Boys’ only toilets</w:t>
                  </w:r>
                </w:p>
              </w:tc>
              <w:tc>
                <w:tcPr>
                  <w:tcW w:w="2171" w:type="dxa"/>
                  <w:shd w:val="clear" w:color="auto" w:fill="D9D9D9" w:themeFill="background1" w:themeFillShade="D9"/>
                </w:tcPr>
                <w:p w14:paraId="600AF109" w14:textId="77777777" w:rsidR="002674B4" w:rsidRPr="00737F6A" w:rsidRDefault="0012254D" w:rsidP="00B075AA">
                  <w:pPr>
                    <w:spacing w:before="60" w:after="60" w:line="360" w:lineRule="auto"/>
                    <w:ind w:right="-107"/>
                    <w:jc w:val="center"/>
                    <w:rPr>
                      <w:rFonts w:ascii="Arial" w:hAnsi="Arial" w:cs="Arial"/>
                      <w:b/>
                      <w:bCs/>
                      <w:i/>
                      <w:iCs/>
                    </w:rPr>
                  </w:pPr>
                  <w:r w:rsidRPr="00737F6A">
                    <w:rPr>
                      <w:rFonts w:ascii="Arial" w:hAnsi="Arial" w:cs="Arial"/>
                      <w:b/>
                      <w:bCs/>
                      <w:i/>
                      <w:iCs/>
                    </w:rPr>
                    <w:t>Common use toilets</w:t>
                  </w:r>
                </w:p>
              </w:tc>
            </w:tr>
            <w:tr w:rsidR="002674B4" w:rsidRPr="00737F6A" w14:paraId="600AF10F" w14:textId="77777777" w:rsidTr="00B075AA">
              <w:trPr>
                <w:trHeight w:val="239"/>
              </w:trPr>
              <w:tc>
                <w:tcPr>
                  <w:tcW w:w="2969" w:type="dxa"/>
                </w:tcPr>
                <w:p w14:paraId="600AF10B" w14:textId="77777777" w:rsidR="002674B4" w:rsidRPr="00737F6A" w:rsidRDefault="0012254D" w:rsidP="00B075AA">
                  <w:pPr>
                    <w:spacing w:before="60" w:after="60" w:line="360" w:lineRule="auto"/>
                    <w:ind w:right="-107"/>
                    <w:rPr>
                      <w:rFonts w:ascii="Arial" w:hAnsi="Arial" w:cs="Arial"/>
                      <w:i/>
                      <w:iCs/>
                    </w:rPr>
                  </w:pPr>
                  <w:r w:rsidRPr="00737F6A">
                    <w:rPr>
                      <w:rFonts w:ascii="Arial" w:hAnsi="Arial" w:cs="Arial"/>
                      <w:i/>
                      <w:iCs/>
                    </w:rPr>
                    <w:t>Total number</w:t>
                  </w:r>
                </w:p>
              </w:tc>
              <w:tc>
                <w:tcPr>
                  <w:tcW w:w="1918" w:type="dxa"/>
                </w:tcPr>
                <w:p w14:paraId="600AF10C" w14:textId="77777777" w:rsidR="002674B4" w:rsidRPr="00737F6A" w:rsidRDefault="00A36F36" w:rsidP="00B075AA">
                  <w:pPr>
                    <w:spacing w:before="60" w:after="60" w:line="360" w:lineRule="auto"/>
                    <w:ind w:right="-107"/>
                    <w:rPr>
                      <w:rFonts w:ascii="Arial" w:hAnsi="Arial" w:cs="Arial"/>
                      <w:i/>
                      <w:iCs/>
                    </w:rPr>
                  </w:pPr>
                </w:p>
              </w:tc>
              <w:tc>
                <w:tcPr>
                  <w:tcW w:w="1917" w:type="dxa"/>
                </w:tcPr>
                <w:p w14:paraId="600AF10D" w14:textId="77777777" w:rsidR="002674B4" w:rsidRPr="00737F6A" w:rsidRDefault="00A36F36" w:rsidP="00B075AA">
                  <w:pPr>
                    <w:spacing w:before="60" w:after="60" w:line="360" w:lineRule="auto"/>
                    <w:ind w:right="-107"/>
                    <w:rPr>
                      <w:rFonts w:ascii="Arial" w:hAnsi="Arial" w:cs="Arial"/>
                      <w:i/>
                      <w:iCs/>
                    </w:rPr>
                  </w:pPr>
                </w:p>
              </w:tc>
              <w:tc>
                <w:tcPr>
                  <w:tcW w:w="2171" w:type="dxa"/>
                </w:tcPr>
                <w:p w14:paraId="600AF10E" w14:textId="77777777" w:rsidR="002674B4" w:rsidRPr="00737F6A" w:rsidRDefault="00A36F36" w:rsidP="00B075AA">
                  <w:pPr>
                    <w:spacing w:before="60" w:after="60" w:line="360" w:lineRule="auto"/>
                    <w:ind w:right="-107"/>
                    <w:rPr>
                      <w:rFonts w:ascii="Arial" w:hAnsi="Arial" w:cs="Arial"/>
                      <w:i/>
                      <w:iCs/>
                    </w:rPr>
                  </w:pPr>
                </w:p>
              </w:tc>
            </w:tr>
            <w:tr w:rsidR="002674B4" w:rsidRPr="00737F6A" w14:paraId="600AF114" w14:textId="77777777" w:rsidTr="00B075AA">
              <w:trPr>
                <w:trHeight w:val="408"/>
              </w:trPr>
              <w:tc>
                <w:tcPr>
                  <w:tcW w:w="2969" w:type="dxa"/>
                  <w:tcBorders>
                    <w:bottom w:val="single" w:sz="4" w:space="0" w:color="auto"/>
                  </w:tcBorders>
                </w:tcPr>
                <w:p w14:paraId="600AF110" w14:textId="77777777" w:rsidR="002674B4" w:rsidRPr="00737F6A" w:rsidRDefault="0012254D" w:rsidP="00B075AA">
                  <w:pPr>
                    <w:spacing w:before="60" w:after="60" w:line="360" w:lineRule="auto"/>
                    <w:ind w:right="-107"/>
                    <w:rPr>
                      <w:rFonts w:ascii="Arial" w:hAnsi="Arial" w:cs="Arial"/>
                      <w:i/>
                      <w:iCs/>
                    </w:rPr>
                  </w:pPr>
                  <w:r w:rsidRPr="00737F6A">
                    <w:rPr>
                      <w:rFonts w:ascii="Arial" w:hAnsi="Arial" w:cs="Arial"/>
                      <w:i/>
                      <w:iCs/>
                    </w:rPr>
                    <w:t xml:space="preserve">Number that are </w:t>
                  </w:r>
                  <w:r w:rsidRPr="00737F6A">
                    <w:rPr>
                      <w:rFonts w:ascii="Arial" w:hAnsi="Arial" w:cs="Arial"/>
                      <w:i/>
                      <w:iCs/>
                      <w:u w:val="single"/>
                    </w:rPr>
                    <w:t>currently</w:t>
                  </w:r>
                  <w:r w:rsidRPr="00737F6A">
                    <w:rPr>
                      <w:rFonts w:ascii="Arial" w:hAnsi="Arial" w:cs="Arial"/>
                      <w:i/>
                      <w:iCs/>
                    </w:rPr>
                    <w:t xml:space="preserve"> usable (available, functional, private</w:t>
                  </w:r>
                </w:p>
              </w:tc>
              <w:tc>
                <w:tcPr>
                  <w:tcW w:w="1918" w:type="dxa"/>
                  <w:tcBorders>
                    <w:bottom w:val="single" w:sz="4" w:space="0" w:color="auto"/>
                  </w:tcBorders>
                </w:tcPr>
                <w:p w14:paraId="600AF111" w14:textId="77777777" w:rsidR="002674B4" w:rsidRPr="00737F6A" w:rsidRDefault="00A36F36" w:rsidP="00B075AA">
                  <w:pPr>
                    <w:spacing w:before="60" w:after="60" w:line="360" w:lineRule="auto"/>
                    <w:ind w:right="-107"/>
                    <w:rPr>
                      <w:rFonts w:ascii="Arial" w:hAnsi="Arial" w:cs="Arial"/>
                      <w:i/>
                      <w:iCs/>
                    </w:rPr>
                  </w:pPr>
                </w:p>
              </w:tc>
              <w:tc>
                <w:tcPr>
                  <w:tcW w:w="1917" w:type="dxa"/>
                  <w:tcBorders>
                    <w:bottom w:val="single" w:sz="4" w:space="0" w:color="auto"/>
                  </w:tcBorders>
                </w:tcPr>
                <w:p w14:paraId="600AF112" w14:textId="77777777" w:rsidR="002674B4" w:rsidRPr="00737F6A" w:rsidRDefault="00A36F36" w:rsidP="00B075AA">
                  <w:pPr>
                    <w:spacing w:before="60" w:after="60" w:line="360" w:lineRule="auto"/>
                    <w:ind w:right="-107"/>
                    <w:rPr>
                      <w:rFonts w:ascii="Arial" w:hAnsi="Arial" w:cs="Arial"/>
                      <w:i/>
                      <w:iCs/>
                    </w:rPr>
                  </w:pPr>
                </w:p>
              </w:tc>
              <w:tc>
                <w:tcPr>
                  <w:tcW w:w="2171" w:type="dxa"/>
                  <w:tcBorders>
                    <w:bottom w:val="single" w:sz="4" w:space="0" w:color="auto"/>
                  </w:tcBorders>
                </w:tcPr>
                <w:p w14:paraId="600AF113" w14:textId="77777777" w:rsidR="002674B4" w:rsidRPr="00737F6A" w:rsidRDefault="00A36F36" w:rsidP="00B075AA">
                  <w:pPr>
                    <w:spacing w:before="60" w:after="60" w:line="360" w:lineRule="auto"/>
                    <w:ind w:right="-107"/>
                    <w:rPr>
                      <w:rFonts w:ascii="Arial" w:hAnsi="Arial" w:cs="Arial"/>
                      <w:i/>
                      <w:iCs/>
                    </w:rPr>
                  </w:pPr>
                </w:p>
              </w:tc>
            </w:tr>
            <w:tr w:rsidR="002674B4" w:rsidRPr="00737F6A" w14:paraId="600AF119" w14:textId="77777777" w:rsidTr="00B075AA">
              <w:trPr>
                <w:trHeight w:val="44"/>
              </w:trPr>
              <w:tc>
                <w:tcPr>
                  <w:tcW w:w="2969" w:type="dxa"/>
                  <w:tcBorders>
                    <w:top w:val="single" w:sz="4" w:space="0" w:color="auto"/>
                    <w:left w:val="nil"/>
                    <w:bottom w:val="nil"/>
                    <w:right w:val="nil"/>
                  </w:tcBorders>
                </w:tcPr>
                <w:p w14:paraId="600AF115" w14:textId="77777777" w:rsidR="002674B4" w:rsidRPr="00737F6A" w:rsidRDefault="00A36F36" w:rsidP="00B075AA">
                  <w:pPr>
                    <w:spacing w:line="360" w:lineRule="auto"/>
                    <w:ind w:right="-108"/>
                    <w:rPr>
                      <w:rFonts w:ascii="Arial" w:hAnsi="Arial" w:cs="Arial"/>
                      <w:i/>
                      <w:iCs/>
                    </w:rPr>
                  </w:pPr>
                </w:p>
              </w:tc>
              <w:tc>
                <w:tcPr>
                  <w:tcW w:w="1918" w:type="dxa"/>
                  <w:tcBorders>
                    <w:top w:val="single" w:sz="4" w:space="0" w:color="auto"/>
                    <w:left w:val="nil"/>
                    <w:bottom w:val="nil"/>
                    <w:right w:val="nil"/>
                  </w:tcBorders>
                </w:tcPr>
                <w:p w14:paraId="600AF116" w14:textId="77777777" w:rsidR="002674B4" w:rsidRPr="00737F6A" w:rsidRDefault="00A36F36" w:rsidP="00B075AA">
                  <w:pPr>
                    <w:spacing w:line="360" w:lineRule="auto"/>
                    <w:ind w:right="-108"/>
                    <w:rPr>
                      <w:rFonts w:ascii="Arial" w:hAnsi="Arial" w:cs="Arial"/>
                      <w:i/>
                      <w:iCs/>
                    </w:rPr>
                  </w:pPr>
                </w:p>
              </w:tc>
              <w:tc>
                <w:tcPr>
                  <w:tcW w:w="1917" w:type="dxa"/>
                  <w:tcBorders>
                    <w:top w:val="single" w:sz="4" w:space="0" w:color="auto"/>
                    <w:left w:val="nil"/>
                    <w:bottom w:val="nil"/>
                    <w:right w:val="nil"/>
                  </w:tcBorders>
                </w:tcPr>
                <w:p w14:paraId="600AF117" w14:textId="77777777" w:rsidR="002674B4" w:rsidRPr="00737F6A" w:rsidRDefault="00A36F36" w:rsidP="00B075AA">
                  <w:pPr>
                    <w:spacing w:line="360" w:lineRule="auto"/>
                    <w:ind w:right="-108"/>
                    <w:rPr>
                      <w:rFonts w:ascii="Arial" w:hAnsi="Arial" w:cs="Arial"/>
                      <w:i/>
                      <w:iCs/>
                    </w:rPr>
                  </w:pPr>
                </w:p>
              </w:tc>
              <w:tc>
                <w:tcPr>
                  <w:tcW w:w="2171" w:type="dxa"/>
                  <w:tcBorders>
                    <w:top w:val="single" w:sz="4" w:space="0" w:color="auto"/>
                    <w:left w:val="nil"/>
                    <w:bottom w:val="nil"/>
                    <w:right w:val="nil"/>
                  </w:tcBorders>
                </w:tcPr>
                <w:p w14:paraId="600AF118" w14:textId="77777777" w:rsidR="002674B4" w:rsidRPr="00737F6A" w:rsidRDefault="00A36F36" w:rsidP="00B075AA">
                  <w:pPr>
                    <w:spacing w:line="360" w:lineRule="auto"/>
                    <w:ind w:right="-108"/>
                    <w:rPr>
                      <w:rFonts w:ascii="Arial" w:hAnsi="Arial" w:cs="Arial"/>
                      <w:i/>
                      <w:iCs/>
                    </w:rPr>
                  </w:pPr>
                </w:p>
              </w:tc>
            </w:tr>
          </w:tbl>
          <w:p w14:paraId="600AF11A" w14:textId="77777777" w:rsidR="002674B4" w:rsidRPr="00737F6A" w:rsidRDefault="00A36F36" w:rsidP="00B075AA">
            <w:pPr>
              <w:spacing w:before="60" w:after="60" w:line="360" w:lineRule="auto"/>
              <w:ind w:right="-107"/>
              <w:rPr>
                <w:rFonts w:ascii="Arial" w:hAnsi="Arial" w:cs="Arial"/>
              </w:rPr>
            </w:pPr>
          </w:p>
        </w:tc>
      </w:tr>
      <w:tr w:rsidR="002674B4" w:rsidRPr="00737F6A" w14:paraId="600AF11D" w14:textId="77777777" w:rsidTr="00B075AA">
        <w:trPr>
          <w:trHeight w:val="204"/>
        </w:trPr>
        <w:tc>
          <w:tcPr>
            <w:tcW w:w="9776" w:type="dxa"/>
            <w:gridSpan w:val="2"/>
            <w:tcBorders>
              <w:top w:val="single" w:sz="4" w:space="0" w:color="auto"/>
              <w:left w:val="single" w:sz="4" w:space="0" w:color="auto"/>
              <w:bottom w:val="nil"/>
              <w:right w:val="single" w:sz="4" w:space="0" w:color="auto"/>
            </w:tcBorders>
          </w:tcPr>
          <w:p w14:paraId="600AF11C" w14:textId="77777777" w:rsidR="002674B4" w:rsidRPr="00737F6A" w:rsidRDefault="0012254D" w:rsidP="00165080">
            <w:pPr>
              <w:numPr>
                <w:ilvl w:val="0"/>
                <w:numId w:val="60"/>
              </w:numPr>
              <w:spacing w:before="60" w:line="360" w:lineRule="auto"/>
              <w:ind w:left="567" w:right="-108" w:hanging="567"/>
              <w:rPr>
                <w:rFonts w:ascii="Arial" w:hAnsi="Arial" w:cs="Arial"/>
              </w:rPr>
            </w:pPr>
            <w:r w:rsidRPr="00737F6A">
              <w:rPr>
                <w:rFonts w:ascii="Arial" w:hAnsi="Arial" w:cs="Arial"/>
              </w:rPr>
              <w:t>Are there handwashing facilities at the school?</w:t>
            </w:r>
          </w:p>
        </w:tc>
      </w:tr>
      <w:tr w:rsidR="002674B4" w:rsidRPr="00737F6A" w14:paraId="600AF11F" w14:textId="77777777" w:rsidTr="00B075AA">
        <w:trPr>
          <w:trHeight w:val="213"/>
        </w:trPr>
        <w:tc>
          <w:tcPr>
            <w:tcW w:w="9776" w:type="dxa"/>
            <w:gridSpan w:val="2"/>
            <w:tcBorders>
              <w:top w:val="nil"/>
              <w:left w:val="single" w:sz="4" w:space="0" w:color="auto"/>
              <w:bottom w:val="single" w:sz="4" w:space="0" w:color="auto"/>
              <w:right w:val="single" w:sz="4" w:space="0" w:color="auto"/>
            </w:tcBorders>
          </w:tcPr>
          <w:p w14:paraId="600AF11E" w14:textId="77777777" w:rsidR="002674B4" w:rsidRPr="00737F6A" w:rsidRDefault="0012254D" w:rsidP="00B075AA">
            <w:pPr>
              <w:spacing w:after="60" w:line="360" w:lineRule="auto"/>
              <w:ind w:left="709"/>
              <w:rPr>
                <w:rFonts w:ascii="Arial" w:hAnsi="Arial" w:cs="Arial"/>
                <w:color w:val="000000"/>
              </w:rPr>
            </w:pPr>
            <w:r w:rsidRPr="00737F6A">
              <w:rPr>
                <w:rFonts w:ascii="Arial" w:hAnsi="Arial" w:cs="Arial"/>
              </w:rPr>
              <w:sym w:font="Wingdings" w:char="F0A8"/>
            </w:r>
            <w:r w:rsidRPr="00737F6A">
              <w:rPr>
                <w:rFonts w:ascii="Arial" w:hAnsi="Arial" w:cs="Arial"/>
              </w:rPr>
              <w:t xml:space="preserve"> Yes </w:t>
            </w:r>
            <w:r w:rsidRPr="00737F6A">
              <w:rPr>
                <w:rFonts w:ascii="Arial" w:hAnsi="Arial" w:cs="Arial"/>
              </w:rPr>
              <w:sym w:font="Wingdings" w:char="F0A8"/>
            </w:r>
            <w:r w:rsidRPr="00737F6A">
              <w:rPr>
                <w:rFonts w:ascii="Arial" w:hAnsi="Arial" w:cs="Arial"/>
              </w:rPr>
              <w:t xml:space="preserve"> No</w:t>
            </w:r>
          </w:p>
        </w:tc>
      </w:tr>
      <w:tr w:rsidR="002674B4" w:rsidRPr="00737F6A" w14:paraId="600AF121" w14:textId="77777777" w:rsidTr="00B075AA">
        <w:trPr>
          <w:trHeight w:val="195"/>
        </w:trPr>
        <w:tc>
          <w:tcPr>
            <w:tcW w:w="9776" w:type="dxa"/>
            <w:gridSpan w:val="2"/>
            <w:tcBorders>
              <w:top w:val="single" w:sz="4" w:space="0" w:color="auto"/>
              <w:left w:val="single" w:sz="4" w:space="0" w:color="auto"/>
              <w:bottom w:val="nil"/>
              <w:right w:val="single" w:sz="4" w:space="0" w:color="auto"/>
            </w:tcBorders>
          </w:tcPr>
          <w:p w14:paraId="600AF120" w14:textId="77777777" w:rsidR="002674B4" w:rsidRPr="00737F6A" w:rsidRDefault="0012254D" w:rsidP="00165080">
            <w:pPr>
              <w:numPr>
                <w:ilvl w:val="0"/>
                <w:numId w:val="60"/>
              </w:numPr>
              <w:spacing w:before="60" w:line="360" w:lineRule="auto"/>
              <w:ind w:left="567" w:right="-108" w:hanging="567"/>
              <w:rPr>
                <w:rFonts w:ascii="Arial" w:hAnsi="Arial" w:cs="Arial"/>
              </w:rPr>
            </w:pPr>
            <w:r w:rsidRPr="00737F6A">
              <w:rPr>
                <w:rFonts w:ascii="Arial" w:hAnsi="Arial" w:cs="Arial"/>
              </w:rPr>
              <w:t xml:space="preserve">Are both soap and water </w:t>
            </w:r>
            <w:r w:rsidRPr="00737F6A">
              <w:rPr>
                <w:rFonts w:ascii="Arial" w:hAnsi="Arial" w:cs="Arial"/>
                <w:u w:val="single"/>
              </w:rPr>
              <w:t>currently</w:t>
            </w:r>
            <w:r w:rsidRPr="00737F6A">
              <w:rPr>
                <w:rFonts w:ascii="Arial" w:hAnsi="Arial" w:cs="Arial"/>
              </w:rPr>
              <w:t xml:space="preserve"> available at the handwashing facilities?</w:t>
            </w:r>
          </w:p>
        </w:tc>
      </w:tr>
      <w:tr w:rsidR="002674B4" w:rsidRPr="00737F6A" w14:paraId="600AF126" w14:textId="77777777" w:rsidTr="00B075AA">
        <w:trPr>
          <w:trHeight w:val="702"/>
        </w:trPr>
        <w:tc>
          <w:tcPr>
            <w:tcW w:w="9776" w:type="dxa"/>
            <w:gridSpan w:val="2"/>
            <w:tcBorders>
              <w:top w:val="nil"/>
              <w:left w:val="single" w:sz="4" w:space="0" w:color="auto"/>
              <w:bottom w:val="single" w:sz="4" w:space="0" w:color="auto"/>
              <w:right w:val="single" w:sz="4" w:space="0" w:color="auto"/>
            </w:tcBorders>
          </w:tcPr>
          <w:p w14:paraId="600AF122" w14:textId="77777777" w:rsidR="002674B4" w:rsidRPr="00737F6A" w:rsidRDefault="0012254D" w:rsidP="00B075AA">
            <w:pPr>
              <w:spacing w:line="360" w:lineRule="auto"/>
              <w:ind w:left="709"/>
              <w:rPr>
                <w:rFonts w:ascii="Arial" w:hAnsi="Arial" w:cs="Arial"/>
              </w:rPr>
            </w:pPr>
            <w:r w:rsidRPr="00737F6A">
              <w:rPr>
                <w:rFonts w:ascii="Arial" w:hAnsi="Arial" w:cs="Arial"/>
              </w:rPr>
              <w:t xml:space="preserve"> Yes, water and soap </w:t>
            </w:r>
          </w:p>
          <w:p w14:paraId="600AF123" w14:textId="77777777" w:rsidR="002674B4" w:rsidRPr="00737F6A" w:rsidRDefault="0012254D" w:rsidP="00B075AA">
            <w:pPr>
              <w:spacing w:line="360" w:lineRule="auto"/>
              <w:ind w:left="709"/>
              <w:rPr>
                <w:rFonts w:ascii="Arial" w:hAnsi="Arial" w:cs="Arial"/>
              </w:rPr>
            </w:pPr>
            <w:r w:rsidRPr="00737F6A">
              <w:rPr>
                <w:rFonts w:ascii="Arial" w:hAnsi="Arial" w:cs="Arial"/>
              </w:rPr>
              <w:t xml:space="preserve"> Water only </w:t>
            </w:r>
          </w:p>
          <w:p w14:paraId="600AF124" w14:textId="77777777" w:rsidR="002674B4" w:rsidRPr="00737F6A" w:rsidRDefault="0012254D" w:rsidP="00B075AA">
            <w:pPr>
              <w:spacing w:line="360" w:lineRule="auto"/>
              <w:ind w:left="709"/>
              <w:rPr>
                <w:rFonts w:ascii="Arial" w:hAnsi="Arial" w:cs="Arial"/>
              </w:rPr>
            </w:pPr>
            <w:r w:rsidRPr="00737F6A">
              <w:rPr>
                <w:rFonts w:ascii="Arial" w:hAnsi="Arial" w:cs="Arial"/>
              </w:rPr>
              <w:t xml:space="preserve"> Soap only </w:t>
            </w:r>
          </w:p>
          <w:p w14:paraId="600AF125" w14:textId="77777777" w:rsidR="002674B4" w:rsidRPr="00737F6A" w:rsidRDefault="0012254D" w:rsidP="00B075AA">
            <w:pPr>
              <w:spacing w:after="60" w:line="360" w:lineRule="auto"/>
              <w:ind w:left="709"/>
              <w:rPr>
                <w:rFonts w:ascii="Arial" w:hAnsi="Arial" w:cs="Arial"/>
                <w:color w:val="000000"/>
              </w:rPr>
            </w:pPr>
            <w:r w:rsidRPr="00737F6A">
              <w:rPr>
                <w:rFonts w:ascii="Arial" w:hAnsi="Arial" w:cs="Arial"/>
              </w:rPr>
              <w:t> Neither water or soap</w:t>
            </w:r>
          </w:p>
        </w:tc>
      </w:tr>
      <w:tr w:rsidR="002674B4" w:rsidRPr="00737F6A" w14:paraId="600AF128" w14:textId="77777777" w:rsidTr="00B075AA">
        <w:trPr>
          <w:trHeight w:val="249"/>
        </w:trPr>
        <w:tc>
          <w:tcPr>
            <w:tcW w:w="9776" w:type="dxa"/>
            <w:gridSpan w:val="2"/>
            <w:tcBorders>
              <w:bottom w:val="single" w:sz="4" w:space="0" w:color="auto"/>
            </w:tcBorders>
            <w:shd w:val="clear" w:color="auto" w:fill="000000" w:themeFill="text1"/>
          </w:tcPr>
          <w:p w14:paraId="600AF127" w14:textId="77777777" w:rsidR="002674B4" w:rsidRPr="00737F6A" w:rsidRDefault="0012254D" w:rsidP="00B075AA">
            <w:pPr>
              <w:spacing w:before="60" w:after="60" w:line="360" w:lineRule="auto"/>
              <w:rPr>
                <w:rFonts w:ascii="Arial" w:hAnsi="Arial" w:cs="Arial"/>
                <w:b/>
                <w:bCs/>
              </w:rPr>
            </w:pPr>
            <w:r w:rsidRPr="00737F6A">
              <w:rPr>
                <w:rFonts w:ascii="Arial" w:hAnsi="Arial" w:cs="Arial"/>
                <w:b/>
                <w:bCs/>
              </w:rPr>
              <w:t>JMP EXPANDED QUESTIONS - WASH IN SCHOOLS</w:t>
            </w:r>
          </w:p>
        </w:tc>
      </w:tr>
      <w:tr w:rsidR="002674B4" w:rsidRPr="00737F6A" w14:paraId="600AF12A" w14:textId="77777777" w:rsidTr="00B075AA">
        <w:trPr>
          <w:trHeight w:val="195"/>
        </w:trPr>
        <w:tc>
          <w:tcPr>
            <w:tcW w:w="9776" w:type="dxa"/>
            <w:gridSpan w:val="2"/>
            <w:tcBorders>
              <w:top w:val="single" w:sz="4" w:space="0" w:color="auto"/>
              <w:left w:val="single" w:sz="4" w:space="0" w:color="auto"/>
              <w:bottom w:val="nil"/>
              <w:right w:val="single" w:sz="4" w:space="0" w:color="auto"/>
            </w:tcBorders>
          </w:tcPr>
          <w:p w14:paraId="600AF129" w14:textId="77777777" w:rsidR="002674B4" w:rsidRPr="00737F6A" w:rsidRDefault="0012254D" w:rsidP="00165080">
            <w:pPr>
              <w:numPr>
                <w:ilvl w:val="0"/>
                <w:numId w:val="61"/>
              </w:numPr>
              <w:spacing w:before="60" w:line="360" w:lineRule="auto"/>
              <w:ind w:left="567" w:right="-108" w:hanging="567"/>
              <w:rPr>
                <w:rFonts w:ascii="Arial" w:hAnsi="Arial" w:cs="Arial"/>
              </w:rPr>
            </w:pPr>
            <w:r w:rsidRPr="00737F6A">
              <w:rPr>
                <w:rFonts w:ascii="Arial" w:hAnsi="Arial" w:cs="Arial"/>
              </w:rPr>
              <w:lastRenderedPageBreak/>
              <w:t>In the previous two weeks, was drinking water from the main source available at the school throughout each school day?</w:t>
            </w:r>
          </w:p>
        </w:tc>
      </w:tr>
      <w:tr w:rsidR="002674B4" w:rsidRPr="00737F6A" w14:paraId="600AF12C" w14:textId="77777777" w:rsidTr="00B075AA">
        <w:trPr>
          <w:trHeight w:val="213"/>
        </w:trPr>
        <w:tc>
          <w:tcPr>
            <w:tcW w:w="9776" w:type="dxa"/>
            <w:gridSpan w:val="2"/>
            <w:tcBorders>
              <w:top w:val="nil"/>
              <w:left w:val="single" w:sz="4" w:space="0" w:color="auto"/>
              <w:bottom w:val="single" w:sz="4" w:space="0" w:color="auto"/>
              <w:right w:val="single" w:sz="4" w:space="0" w:color="auto"/>
            </w:tcBorders>
          </w:tcPr>
          <w:p w14:paraId="600AF12B" w14:textId="77777777" w:rsidR="002674B4" w:rsidRPr="00737F6A" w:rsidRDefault="0012254D" w:rsidP="00B075AA">
            <w:pPr>
              <w:spacing w:after="60" w:line="360" w:lineRule="auto"/>
              <w:ind w:left="709" w:right="-108"/>
              <w:rPr>
                <w:rFonts w:ascii="Arial" w:hAnsi="Arial" w:cs="Arial"/>
              </w:rPr>
            </w:pPr>
            <w:r w:rsidRPr="00737F6A">
              <w:rPr>
                <w:rFonts w:ascii="Arial" w:hAnsi="Arial" w:cs="Arial"/>
              </w:rPr>
              <w:sym w:font="Wingdings" w:char="F0A8"/>
            </w:r>
            <w:r w:rsidRPr="00737F6A">
              <w:rPr>
                <w:rFonts w:ascii="Arial" w:hAnsi="Arial" w:cs="Arial"/>
              </w:rPr>
              <w:t xml:space="preserve"> Yes </w:t>
            </w:r>
            <w:r w:rsidRPr="00737F6A">
              <w:rPr>
                <w:rFonts w:ascii="Arial" w:hAnsi="Arial" w:cs="Arial"/>
              </w:rPr>
              <w:sym w:font="Wingdings" w:char="F0A8"/>
            </w:r>
            <w:r w:rsidRPr="00737F6A">
              <w:rPr>
                <w:rFonts w:ascii="Arial" w:hAnsi="Arial" w:cs="Arial"/>
              </w:rPr>
              <w:t xml:space="preserve"> No</w:t>
            </w:r>
          </w:p>
        </w:tc>
      </w:tr>
      <w:tr w:rsidR="002674B4" w:rsidRPr="00737F6A" w14:paraId="600AF12E" w14:textId="77777777" w:rsidTr="00B075AA">
        <w:trPr>
          <w:trHeight w:val="204"/>
        </w:trPr>
        <w:tc>
          <w:tcPr>
            <w:tcW w:w="9776" w:type="dxa"/>
            <w:gridSpan w:val="2"/>
            <w:tcBorders>
              <w:top w:val="single" w:sz="4" w:space="0" w:color="auto"/>
              <w:left w:val="single" w:sz="4" w:space="0" w:color="auto"/>
              <w:bottom w:val="nil"/>
              <w:right w:val="single" w:sz="4" w:space="0" w:color="auto"/>
            </w:tcBorders>
          </w:tcPr>
          <w:p w14:paraId="600AF12D" w14:textId="77777777" w:rsidR="002674B4" w:rsidRPr="00737F6A" w:rsidRDefault="0012254D" w:rsidP="00165080">
            <w:pPr>
              <w:numPr>
                <w:ilvl w:val="0"/>
                <w:numId w:val="61"/>
              </w:numPr>
              <w:spacing w:before="60" w:line="360" w:lineRule="auto"/>
              <w:ind w:left="567" w:right="-108" w:hanging="567"/>
              <w:rPr>
                <w:rFonts w:ascii="Arial" w:hAnsi="Arial" w:cs="Arial"/>
              </w:rPr>
            </w:pPr>
            <w:r w:rsidRPr="00737F6A">
              <w:rPr>
                <w:rFonts w:ascii="Arial" w:hAnsi="Arial" w:cs="Arial"/>
              </w:rPr>
              <w:t>Is drinking water from the main source typically available throughout the school year?</w:t>
            </w:r>
          </w:p>
        </w:tc>
      </w:tr>
      <w:tr w:rsidR="002674B4" w:rsidRPr="00737F6A" w14:paraId="600AF130" w14:textId="77777777" w:rsidTr="00B075AA">
        <w:trPr>
          <w:trHeight w:val="204"/>
        </w:trPr>
        <w:tc>
          <w:tcPr>
            <w:tcW w:w="9776" w:type="dxa"/>
            <w:gridSpan w:val="2"/>
            <w:tcBorders>
              <w:top w:val="nil"/>
              <w:left w:val="single" w:sz="4" w:space="0" w:color="auto"/>
              <w:bottom w:val="single" w:sz="4" w:space="0" w:color="auto"/>
              <w:right w:val="single" w:sz="4" w:space="0" w:color="auto"/>
            </w:tcBorders>
          </w:tcPr>
          <w:p w14:paraId="600AF12F" w14:textId="77777777" w:rsidR="002674B4" w:rsidRPr="00737F6A" w:rsidRDefault="0012254D" w:rsidP="00B075AA">
            <w:pPr>
              <w:spacing w:after="60" w:line="360" w:lineRule="auto"/>
              <w:ind w:left="709" w:right="-108"/>
              <w:rPr>
                <w:rFonts w:ascii="Arial" w:hAnsi="Arial" w:cs="Arial"/>
              </w:rPr>
            </w:pPr>
            <w:r w:rsidRPr="00737F6A">
              <w:rPr>
                <w:rFonts w:ascii="Arial" w:hAnsi="Arial" w:cs="Arial"/>
              </w:rPr>
              <w:sym w:font="Wingdings" w:char="F0A8"/>
            </w:r>
            <w:r w:rsidRPr="00737F6A">
              <w:rPr>
                <w:rFonts w:ascii="Arial" w:hAnsi="Arial" w:cs="Arial"/>
              </w:rPr>
              <w:t xml:space="preserve"> Yes </w:t>
            </w:r>
            <w:r w:rsidRPr="00737F6A">
              <w:rPr>
                <w:rFonts w:ascii="Arial" w:hAnsi="Arial" w:cs="Arial"/>
                <w:i/>
                <w:iCs/>
              </w:rPr>
              <w:t>(always)</w:t>
            </w:r>
            <w:r w:rsidRPr="00737F6A">
              <w:rPr>
                <w:rFonts w:ascii="Arial" w:hAnsi="Arial" w:cs="Arial"/>
              </w:rPr>
              <w:t xml:space="preserve">   </w:t>
            </w:r>
            <w:r w:rsidRPr="00737F6A">
              <w:rPr>
                <w:rFonts w:ascii="Arial" w:hAnsi="Arial" w:cs="Arial"/>
              </w:rPr>
              <w:sym w:font="Wingdings" w:char="F0A8"/>
            </w:r>
            <w:r w:rsidRPr="00737F6A">
              <w:rPr>
                <w:rFonts w:ascii="Arial" w:hAnsi="Arial" w:cs="Arial"/>
              </w:rPr>
              <w:t xml:space="preserve"> Mostly </w:t>
            </w:r>
            <w:r w:rsidRPr="00737F6A">
              <w:rPr>
                <w:rFonts w:ascii="Arial" w:hAnsi="Arial" w:cs="Arial"/>
                <w:i/>
                <w:iCs/>
              </w:rPr>
              <w:t>(unavailable ≤ 30 days total)</w:t>
            </w:r>
            <w:r w:rsidRPr="00737F6A">
              <w:rPr>
                <w:rFonts w:ascii="Arial" w:hAnsi="Arial" w:cs="Arial"/>
              </w:rPr>
              <w:t xml:space="preserve">   </w:t>
            </w:r>
            <w:r w:rsidRPr="00737F6A">
              <w:rPr>
                <w:rFonts w:ascii="Arial" w:hAnsi="Arial" w:cs="Arial"/>
              </w:rPr>
              <w:sym w:font="Wingdings" w:char="F0A8"/>
            </w:r>
            <w:r w:rsidRPr="00737F6A">
              <w:rPr>
                <w:rFonts w:ascii="Arial" w:hAnsi="Arial" w:cs="Arial"/>
              </w:rPr>
              <w:t xml:space="preserve"> No </w:t>
            </w:r>
            <w:r w:rsidRPr="00737F6A">
              <w:rPr>
                <w:rFonts w:ascii="Arial" w:hAnsi="Arial" w:cs="Arial"/>
                <w:i/>
                <w:iCs/>
              </w:rPr>
              <w:t>(unavailable &gt; 30 days)</w:t>
            </w:r>
          </w:p>
        </w:tc>
      </w:tr>
      <w:tr w:rsidR="002674B4" w:rsidRPr="00737F6A" w14:paraId="600AF132" w14:textId="77777777" w:rsidTr="00B075AA">
        <w:trPr>
          <w:trHeight w:val="204"/>
        </w:trPr>
        <w:tc>
          <w:tcPr>
            <w:tcW w:w="9776" w:type="dxa"/>
            <w:gridSpan w:val="2"/>
            <w:tcBorders>
              <w:top w:val="single" w:sz="4" w:space="0" w:color="auto"/>
              <w:left w:val="single" w:sz="4" w:space="0" w:color="auto"/>
              <w:bottom w:val="nil"/>
              <w:right w:val="single" w:sz="4" w:space="0" w:color="auto"/>
            </w:tcBorders>
          </w:tcPr>
          <w:p w14:paraId="600AF131" w14:textId="77777777" w:rsidR="002674B4" w:rsidRPr="00737F6A" w:rsidRDefault="0012254D" w:rsidP="00165080">
            <w:pPr>
              <w:numPr>
                <w:ilvl w:val="0"/>
                <w:numId w:val="61"/>
              </w:numPr>
              <w:spacing w:before="60" w:line="360" w:lineRule="auto"/>
              <w:ind w:left="567" w:right="-108" w:hanging="567"/>
              <w:rPr>
                <w:rFonts w:ascii="Arial" w:hAnsi="Arial" w:cs="Arial"/>
              </w:rPr>
            </w:pPr>
            <w:r w:rsidRPr="00737F6A">
              <w:rPr>
                <w:rFonts w:ascii="Arial" w:hAnsi="Arial" w:cs="Arial"/>
              </w:rPr>
              <w:t>Is drinking water accessible to those with limited mobility or vision?</w:t>
            </w:r>
          </w:p>
        </w:tc>
      </w:tr>
      <w:tr w:rsidR="002674B4" w:rsidRPr="00737F6A" w14:paraId="600AF134" w14:textId="77777777" w:rsidTr="00B075AA">
        <w:trPr>
          <w:trHeight w:val="204"/>
        </w:trPr>
        <w:tc>
          <w:tcPr>
            <w:tcW w:w="9776" w:type="dxa"/>
            <w:gridSpan w:val="2"/>
            <w:tcBorders>
              <w:top w:val="nil"/>
              <w:left w:val="single" w:sz="4" w:space="0" w:color="auto"/>
              <w:bottom w:val="single" w:sz="4" w:space="0" w:color="auto"/>
              <w:right w:val="single" w:sz="4" w:space="0" w:color="auto"/>
            </w:tcBorders>
          </w:tcPr>
          <w:p w14:paraId="600AF133" w14:textId="77777777" w:rsidR="002674B4" w:rsidRPr="00737F6A" w:rsidRDefault="0012254D" w:rsidP="00B075AA">
            <w:pPr>
              <w:spacing w:after="60" w:line="360" w:lineRule="auto"/>
              <w:ind w:left="709" w:right="-108"/>
              <w:rPr>
                <w:rFonts w:ascii="Arial" w:hAnsi="Arial" w:cs="Arial"/>
              </w:rPr>
            </w:pPr>
            <w:r w:rsidRPr="00737F6A">
              <w:rPr>
                <w:rFonts w:ascii="Arial" w:hAnsi="Arial" w:cs="Arial"/>
              </w:rPr>
              <w:sym w:font="Wingdings" w:char="F0A8"/>
            </w:r>
            <w:r w:rsidRPr="00737F6A">
              <w:rPr>
                <w:rFonts w:ascii="Arial" w:hAnsi="Arial" w:cs="Arial"/>
              </w:rPr>
              <w:t xml:space="preserve"> Yes </w:t>
            </w:r>
            <w:r w:rsidRPr="00737F6A">
              <w:rPr>
                <w:rFonts w:ascii="Arial" w:hAnsi="Arial" w:cs="Arial"/>
              </w:rPr>
              <w:sym w:font="Wingdings" w:char="F0A8"/>
            </w:r>
            <w:r w:rsidRPr="00737F6A">
              <w:rPr>
                <w:rFonts w:ascii="Arial" w:hAnsi="Arial" w:cs="Arial"/>
              </w:rPr>
              <w:t xml:space="preserve"> No</w:t>
            </w:r>
          </w:p>
        </w:tc>
      </w:tr>
      <w:tr w:rsidR="002674B4" w:rsidRPr="00737F6A" w14:paraId="600AF136" w14:textId="77777777" w:rsidTr="00B075AA">
        <w:trPr>
          <w:trHeight w:val="204"/>
        </w:trPr>
        <w:tc>
          <w:tcPr>
            <w:tcW w:w="9776" w:type="dxa"/>
            <w:gridSpan w:val="2"/>
            <w:tcBorders>
              <w:top w:val="single" w:sz="4" w:space="0" w:color="auto"/>
              <w:left w:val="single" w:sz="4" w:space="0" w:color="auto"/>
              <w:bottom w:val="nil"/>
              <w:right w:val="single" w:sz="4" w:space="0" w:color="auto"/>
            </w:tcBorders>
          </w:tcPr>
          <w:p w14:paraId="600AF135" w14:textId="77777777" w:rsidR="002674B4" w:rsidRPr="00737F6A" w:rsidRDefault="0012254D" w:rsidP="00165080">
            <w:pPr>
              <w:numPr>
                <w:ilvl w:val="0"/>
                <w:numId w:val="61"/>
              </w:numPr>
              <w:spacing w:before="60" w:line="360" w:lineRule="auto"/>
              <w:ind w:left="567" w:right="-108" w:hanging="567"/>
              <w:rPr>
                <w:rFonts w:ascii="Arial" w:hAnsi="Arial" w:cs="Arial"/>
              </w:rPr>
            </w:pPr>
            <w:r w:rsidRPr="00737F6A">
              <w:rPr>
                <w:rFonts w:ascii="Arial" w:hAnsi="Arial" w:cs="Arial"/>
              </w:rPr>
              <w:t>Is drinking water accessible to the smallest children at the school?</w:t>
            </w:r>
          </w:p>
        </w:tc>
      </w:tr>
      <w:tr w:rsidR="002674B4" w:rsidRPr="00737F6A" w14:paraId="600AF138" w14:textId="77777777" w:rsidTr="00B075AA">
        <w:trPr>
          <w:trHeight w:val="204"/>
        </w:trPr>
        <w:tc>
          <w:tcPr>
            <w:tcW w:w="9776" w:type="dxa"/>
            <w:gridSpan w:val="2"/>
            <w:tcBorders>
              <w:top w:val="nil"/>
              <w:left w:val="single" w:sz="4" w:space="0" w:color="auto"/>
              <w:bottom w:val="single" w:sz="4" w:space="0" w:color="auto"/>
              <w:right w:val="single" w:sz="4" w:space="0" w:color="auto"/>
            </w:tcBorders>
          </w:tcPr>
          <w:p w14:paraId="600AF137" w14:textId="77777777" w:rsidR="002674B4" w:rsidRPr="00737F6A" w:rsidRDefault="0012254D" w:rsidP="00B075AA">
            <w:pPr>
              <w:spacing w:after="60" w:line="360" w:lineRule="auto"/>
              <w:ind w:left="709" w:right="-108"/>
              <w:rPr>
                <w:rFonts w:ascii="Arial" w:hAnsi="Arial" w:cs="Arial"/>
              </w:rPr>
            </w:pPr>
            <w:r w:rsidRPr="00737F6A">
              <w:rPr>
                <w:rFonts w:ascii="Arial" w:hAnsi="Arial" w:cs="Arial"/>
              </w:rPr>
              <w:sym w:font="Wingdings" w:char="F0A8"/>
            </w:r>
            <w:r w:rsidRPr="00737F6A">
              <w:rPr>
                <w:rFonts w:ascii="Arial" w:hAnsi="Arial" w:cs="Arial"/>
              </w:rPr>
              <w:t xml:space="preserve"> Yes </w:t>
            </w:r>
            <w:r w:rsidRPr="00737F6A">
              <w:rPr>
                <w:rFonts w:ascii="Arial" w:hAnsi="Arial" w:cs="Arial"/>
              </w:rPr>
              <w:sym w:font="Wingdings" w:char="F0A8"/>
            </w:r>
            <w:r w:rsidRPr="00737F6A">
              <w:rPr>
                <w:rFonts w:ascii="Arial" w:hAnsi="Arial" w:cs="Arial"/>
              </w:rPr>
              <w:t xml:space="preserve"> No</w:t>
            </w:r>
          </w:p>
        </w:tc>
      </w:tr>
      <w:tr w:rsidR="002674B4" w:rsidRPr="00737F6A" w14:paraId="600AF13A" w14:textId="77777777" w:rsidTr="00B075AA">
        <w:trPr>
          <w:trHeight w:val="277"/>
        </w:trPr>
        <w:tc>
          <w:tcPr>
            <w:tcW w:w="9776" w:type="dxa"/>
            <w:gridSpan w:val="2"/>
            <w:tcBorders>
              <w:top w:val="single" w:sz="4" w:space="0" w:color="auto"/>
              <w:left w:val="single" w:sz="4" w:space="0" w:color="auto"/>
              <w:bottom w:val="nil"/>
              <w:right w:val="single" w:sz="4" w:space="0" w:color="auto"/>
            </w:tcBorders>
          </w:tcPr>
          <w:p w14:paraId="600AF139" w14:textId="77777777" w:rsidR="002674B4" w:rsidRPr="00737F6A" w:rsidRDefault="0012254D" w:rsidP="00165080">
            <w:pPr>
              <w:numPr>
                <w:ilvl w:val="0"/>
                <w:numId w:val="61"/>
              </w:numPr>
              <w:spacing w:before="60" w:line="360" w:lineRule="auto"/>
              <w:ind w:left="567" w:right="-108" w:hanging="567"/>
              <w:rPr>
                <w:rFonts w:ascii="Arial" w:hAnsi="Arial" w:cs="Arial"/>
              </w:rPr>
            </w:pPr>
            <w:r w:rsidRPr="00737F6A">
              <w:rPr>
                <w:rFonts w:ascii="Arial" w:hAnsi="Arial" w:cs="Arial"/>
              </w:rPr>
              <w:t>How many drinking water points (e.g., taps) are at the school?</w:t>
            </w:r>
          </w:p>
        </w:tc>
      </w:tr>
      <w:tr w:rsidR="002674B4" w:rsidRPr="00737F6A" w14:paraId="600AF13C" w14:textId="77777777" w:rsidTr="00B075AA">
        <w:trPr>
          <w:trHeight w:val="277"/>
        </w:trPr>
        <w:tc>
          <w:tcPr>
            <w:tcW w:w="9776" w:type="dxa"/>
            <w:gridSpan w:val="2"/>
            <w:tcBorders>
              <w:top w:val="nil"/>
              <w:left w:val="single" w:sz="4" w:space="0" w:color="auto"/>
              <w:bottom w:val="single" w:sz="4" w:space="0" w:color="auto"/>
              <w:right w:val="single" w:sz="4" w:space="0" w:color="auto"/>
            </w:tcBorders>
          </w:tcPr>
          <w:p w14:paraId="600AF13B" w14:textId="77777777" w:rsidR="002674B4" w:rsidRPr="00737F6A" w:rsidRDefault="0012254D" w:rsidP="00B075AA">
            <w:pPr>
              <w:spacing w:after="60" w:line="360" w:lineRule="auto"/>
              <w:ind w:left="709" w:right="-108"/>
              <w:rPr>
                <w:rFonts w:ascii="Arial" w:hAnsi="Arial" w:cs="Arial"/>
              </w:rPr>
            </w:pPr>
            <w:r w:rsidRPr="00737F6A">
              <w:rPr>
                <w:rFonts w:ascii="Arial" w:hAnsi="Arial" w:cs="Arial"/>
              </w:rPr>
              <w:sym w:font="Wingdings" w:char="F0A8"/>
            </w:r>
            <w:r w:rsidRPr="00737F6A">
              <w:rPr>
                <w:rFonts w:ascii="Arial" w:hAnsi="Arial" w:cs="Arial"/>
              </w:rPr>
              <w:t xml:space="preserve"> Insert Number ______________</w:t>
            </w:r>
          </w:p>
        </w:tc>
      </w:tr>
      <w:tr w:rsidR="002674B4" w:rsidRPr="00737F6A" w14:paraId="600AF13E" w14:textId="77777777" w:rsidTr="00B075AA">
        <w:trPr>
          <w:trHeight w:val="277"/>
        </w:trPr>
        <w:tc>
          <w:tcPr>
            <w:tcW w:w="9776" w:type="dxa"/>
            <w:gridSpan w:val="2"/>
            <w:tcBorders>
              <w:top w:val="single" w:sz="4" w:space="0" w:color="auto"/>
              <w:left w:val="single" w:sz="4" w:space="0" w:color="auto"/>
              <w:bottom w:val="nil"/>
              <w:right w:val="single" w:sz="4" w:space="0" w:color="auto"/>
            </w:tcBorders>
          </w:tcPr>
          <w:p w14:paraId="600AF13D" w14:textId="77777777" w:rsidR="002674B4" w:rsidRPr="00737F6A" w:rsidRDefault="0012254D" w:rsidP="00B075AA">
            <w:pPr>
              <w:spacing w:before="60" w:line="360" w:lineRule="auto"/>
              <w:ind w:right="-108"/>
              <w:rPr>
                <w:rFonts w:ascii="Arial" w:hAnsi="Arial" w:cs="Arial"/>
              </w:rPr>
            </w:pPr>
            <w:r w:rsidRPr="00737F6A">
              <w:rPr>
                <w:rFonts w:ascii="Arial" w:hAnsi="Arial" w:cs="Arial"/>
              </w:rPr>
              <w:t>XW6a. Does the school do anything to the water from the main source to make it safe to drink?</w:t>
            </w:r>
          </w:p>
        </w:tc>
      </w:tr>
      <w:tr w:rsidR="002674B4" w:rsidRPr="00737F6A" w14:paraId="600AF140" w14:textId="77777777" w:rsidTr="00B075AA">
        <w:trPr>
          <w:trHeight w:val="277"/>
        </w:trPr>
        <w:tc>
          <w:tcPr>
            <w:tcW w:w="9776" w:type="dxa"/>
            <w:gridSpan w:val="2"/>
            <w:tcBorders>
              <w:top w:val="nil"/>
              <w:left w:val="single" w:sz="4" w:space="0" w:color="auto"/>
              <w:bottom w:val="single" w:sz="4" w:space="0" w:color="auto"/>
              <w:right w:val="single" w:sz="4" w:space="0" w:color="auto"/>
            </w:tcBorders>
          </w:tcPr>
          <w:p w14:paraId="600AF13F" w14:textId="77777777" w:rsidR="002674B4" w:rsidRPr="00737F6A" w:rsidRDefault="0012254D" w:rsidP="00B075AA">
            <w:pPr>
              <w:spacing w:after="60" w:line="360" w:lineRule="auto"/>
              <w:ind w:left="709" w:right="-108"/>
              <w:rPr>
                <w:rFonts w:ascii="Arial" w:hAnsi="Arial" w:cs="Arial"/>
              </w:rPr>
            </w:pPr>
            <w:r w:rsidRPr="00737F6A">
              <w:rPr>
                <w:rFonts w:ascii="Arial" w:hAnsi="Arial" w:cs="Arial"/>
              </w:rPr>
              <w:sym w:font="Wingdings" w:char="F0A8"/>
            </w:r>
            <w:r w:rsidRPr="00737F6A">
              <w:rPr>
                <w:rFonts w:ascii="Arial" w:hAnsi="Arial" w:cs="Arial"/>
              </w:rPr>
              <w:t xml:space="preserve"> Yes </w:t>
            </w:r>
            <w:r w:rsidRPr="00737F6A">
              <w:rPr>
                <w:rFonts w:ascii="Arial" w:hAnsi="Arial" w:cs="Arial"/>
              </w:rPr>
              <w:sym w:font="Wingdings" w:char="F0A8"/>
            </w:r>
            <w:r w:rsidRPr="00737F6A">
              <w:rPr>
                <w:rFonts w:ascii="Arial" w:hAnsi="Arial" w:cs="Arial"/>
              </w:rPr>
              <w:t xml:space="preserve"> No</w:t>
            </w:r>
          </w:p>
        </w:tc>
      </w:tr>
      <w:tr w:rsidR="002674B4" w:rsidRPr="00737F6A" w14:paraId="600AF142" w14:textId="77777777" w:rsidTr="00B075AA">
        <w:trPr>
          <w:trHeight w:val="277"/>
        </w:trPr>
        <w:tc>
          <w:tcPr>
            <w:tcW w:w="9776" w:type="dxa"/>
            <w:gridSpan w:val="2"/>
            <w:tcBorders>
              <w:top w:val="single" w:sz="4" w:space="0" w:color="auto"/>
              <w:left w:val="single" w:sz="4" w:space="0" w:color="auto"/>
              <w:bottom w:val="nil"/>
              <w:right w:val="single" w:sz="4" w:space="0" w:color="auto"/>
            </w:tcBorders>
          </w:tcPr>
          <w:p w14:paraId="600AF141" w14:textId="77777777" w:rsidR="002674B4" w:rsidRPr="00737F6A" w:rsidRDefault="0012254D" w:rsidP="00B075AA">
            <w:pPr>
              <w:spacing w:before="60" w:line="360" w:lineRule="auto"/>
              <w:ind w:right="-108"/>
              <w:rPr>
                <w:rFonts w:ascii="Arial" w:hAnsi="Arial" w:cs="Arial"/>
              </w:rPr>
            </w:pPr>
            <w:r w:rsidRPr="00737F6A">
              <w:rPr>
                <w:rFonts w:ascii="Arial" w:hAnsi="Arial" w:cs="Arial"/>
              </w:rPr>
              <w:t>XW6b. If yes, what treatment method is used?</w:t>
            </w:r>
          </w:p>
        </w:tc>
      </w:tr>
      <w:tr w:rsidR="002674B4" w:rsidRPr="00737F6A" w14:paraId="600AF149" w14:textId="77777777" w:rsidTr="00B075AA">
        <w:trPr>
          <w:trHeight w:val="1393"/>
        </w:trPr>
        <w:tc>
          <w:tcPr>
            <w:tcW w:w="9776" w:type="dxa"/>
            <w:gridSpan w:val="2"/>
            <w:tcBorders>
              <w:top w:val="nil"/>
              <w:left w:val="single" w:sz="4" w:space="0" w:color="auto"/>
              <w:bottom w:val="single" w:sz="4" w:space="0" w:color="auto"/>
              <w:right w:val="single" w:sz="4" w:space="0" w:color="auto"/>
            </w:tcBorders>
          </w:tcPr>
          <w:p w14:paraId="600AF143" w14:textId="77777777" w:rsidR="002674B4" w:rsidRPr="00737F6A" w:rsidRDefault="0012254D" w:rsidP="00B075AA">
            <w:pPr>
              <w:spacing w:line="360" w:lineRule="auto"/>
              <w:ind w:left="709"/>
              <w:rPr>
                <w:rFonts w:ascii="Arial" w:hAnsi="Arial" w:cs="Arial"/>
              </w:rPr>
            </w:pPr>
            <w:r w:rsidRPr="00737F6A">
              <w:rPr>
                <w:rFonts w:ascii="Arial" w:hAnsi="Arial" w:cs="Arial"/>
              </w:rPr>
              <w:t xml:space="preserve"> Filtration </w:t>
            </w:r>
          </w:p>
          <w:p w14:paraId="600AF144" w14:textId="77777777" w:rsidR="002674B4" w:rsidRPr="00737F6A" w:rsidRDefault="0012254D" w:rsidP="00B075AA">
            <w:pPr>
              <w:spacing w:line="360" w:lineRule="auto"/>
              <w:ind w:left="709"/>
              <w:rPr>
                <w:rFonts w:ascii="Arial" w:hAnsi="Arial" w:cs="Arial"/>
              </w:rPr>
            </w:pPr>
            <w:r w:rsidRPr="00737F6A">
              <w:rPr>
                <w:rFonts w:ascii="Arial" w:hAnsi="Arial" w:cs="Arial"/>
              </w:rPr>
              <w:t> Boiling</w:t>
            </w:r>
          </w:p>
          <w:p w14:paraId="600AF145" w14:textId="77777777" w:rsidR="002674B4" w:rsidRPr="00737F6A" w:rsidRDefault="0012254D" w:rsidP="00B075AA">
            <w:pPr>
              <w:spacing w:line="360" w:lineRule="auto"/>
              <w:ind w:left="709"/>
              <w:rPr>
                <w:rFonts w:ascii="Arial" w:hAnsi="Arial" w:cs="Arial"/>
              </w:rPr>
            </w:pPr>
            <w:r w:rsidRPr="00737F6A">
              <w:rPr>
                <w:rFonts w:ascii="Arial" w:hAnsi="Arial" w:cs="Arial"/>
              </w:rPr>
              <w:t> Chlorination</w:t>
            </w:r>
          </w:p>
          <w:p w14:paraId="600AF146" w14:textId="77777777" w:rsidR="002674B4" w:rsidRPr="00737F6A" w:rsidRDefault="0012254D" w:rsidP="00B075AA">
            <w:pPr>
              <w:spacing w:line="360" w:lineRule="auto"/>
              <w:ind w:left="709"/>
              <w:rPr>
                <w:rFonts w:ascii="Arial" w:hAnsi="Arial" w:cs="Arial"/>
              </w:rPr>
            </w:pPr>
            <w:r w:rsidRPr="00737F6A">
              <w:rPr>
                <w:rFonts w:ascii="Arial" w:hAnsi="Arial" w:cs="Arial"/>
              </w:rPr>
              <w:t> SODIS</w:t>
            </w:r>
          </w:p>
          <w:p w14:paraId="600AF147" w14:textId="77777777" w:rsidR="002674B4" w:rsidRPr="00737F6A" w:rsidRDefault="0012254D" w:rsidP="00B075AA">
            <w:pPr>
              <w:spacing w:line="360" w:lineRule="auto"/>
              <w:ind w:left="709"/>
              <w:rPr>
                <w:rFonts w:ascii="Arial" w:hAnsi="Arial" w:cs="Arial"/>
              </w:rPr>
            </w:pPr>
            <w:r w:rsidRPr="00737F6A">
              <w:rPr>
                <w:rFonts w:ascii="Arial" w:hAnsi="Arial" w:cs="Arial"/>
              </w:rPr>
              <w:t> Ultraviolet</w:t>
            </w:r>
          </w:p>
          <w:p w14:paraId="600AF148" w14:textId="77777777" w:rsidR="002674B4" w:rsidRPr="00737F6A" w:rsidRDefault="0012254D" w:rsidP="00B075AA">
            <w:pPr>
              <w:spacing w:after="60" w:line="360" w:lineRule="auto"/>
              <w:ind w:left="709" w:right="-108"/>
              <w:rPr>
                <w:rFonts w:ascii="Arial" w:hAnsi="Arial" w:cs="Arial"/>
              </w:rPr>
            </w:pPr>
            <w:r w:rsidRPr="00737F6A">
              <w:rPr>
                <w:rFonts w:ascii="Arial" w:hAnsi="Arial" w:cs="Arial"/>
              </w:rPr>
              <w:t> Other ___________________</w:t>
            </w:r>
          </w:p>
        </w:tc>
      </w:tr>
      <w:tr w:rsidR="002674B4" w:rsidRPr="00737F6A" w14:paraId="600AF14B" w14:textId="77777777" w:rsidTr="00B075AA">
        <w:trPr>
          <w:trHeight w:val="338"/>
        </w:trPr>
        <w:tc>
          <w:tcPr>
            <w:tcW w:w="9776" w:type="dxa"/>
            <w:gridSpan w:val="2"/>
            <w:tcBorders>
              <w:top w:val="single" w:sz="4" w:space="0" w:color="auto"/>
              <w:left w:val="single" w:sz="4" w:space="0" w:color="auto"/>
              <w:bottom w:val="nil"/>
              <w:right w:val="single" w:sz="4" w:space="0" w:color="auto"/>
            </w:tcBorders>
          </w:tcPr>
          <w:p w14:paraId="600AF14A" w14:textId="77777777" w:rsidR="002674B4" w:rsidRPr="00737F6A" w:rsidRDefault="0012254D" w:rsidP="00B075AA">
            <w:pPr>
              <w:spacing w:before="60" w:after="60" w:line="360" w:lineRule="auto"/>
              <w:ind w:right="-108"/>
              <w:rPr>
                <w:rFonts w:ascii="Arial" w:hAnsi="Arial" w:cs="Arial"/>
              </w:rPr>
            </w:pPr>
            <w:r w:rsidRPr="00737F6A">
              <w:rPr>
                <w:rFonts w:ascii="Arial" w:hAnsi="Arial" w:cs="Arial"/>
              </w:rPr>
              <w:t>XW7. Is the school’s main water source compliant with national standards for drinking water?</w:t>
            </w:r>
          </w:p>
        </w:tc>
      </w:tr>
      <w:tr w:rsidR="002674B4" w:rsidRPr="00737F6A" w14:paraId="600AF169" w14:textId="77777777" w:rsidTr="00B075AA">
        <w:trPr>
          <w:trHeight w:val="2168"/>
        </w:trPr>
        <w:tc>
          <w:tcPr>
            <w:tcW w:w="9776" w:type="dxa"/>
            <w:gridSpan w:val="2"/>
            <w:tcBorders>
              <w:top w:val="nil"/>
              <w:left w:val="single" w:sz="4" w:space="0" w:color="auto"/>
              <w:bottom w:val="single" w:sz="4" w:space="0" w:color="auto"/>
              <w:right w:val="single" w:sz="4" w:space="0" w:color="auto"/>
            </w:tcBorders>
          </w:tcPr>
          <w:tbl>
            <w:tblPr>
              <w:tblW w:w="8620" w:type="dxa"/>
              <w:tblInd w:w="637" w:type="dxa"/>
              <w:tblLayout w:type="fixed"/>
              <w:tblCellMar>
                <w:left w:w="10" w:type="dxa"/>
                <w:right w:w="10" w:type="dxa"/>
              </w:tblCellMar>
              <w:tblLook w:val="04A0" w:firstRow="1" w:lastRow="0" w:firstColumn="1" w:lastColumn="0" w:noHBand="0" w:noVBand="1"/>
            </w:tblPr>
            <w:tblGrid>
              <w:gridCol w:w="1805"/>
              <w:gridCol w:w="3620"/>
              <w:gridCol w:w="3195"/>
            </w:tblGrid>
            <w:tr w:rsidR="002674B4" w:rsidRPr="00737F6A" w14:paraId="600AF14F" w14:textId="77777777" w:rsidTr="00B075AA">
              <w:trPr>
                <w:trHeight w:val="338"/>
              </w:trPr>
              <w:tc>
                <w:tcPr>
                  <w:tcW w:w="1805" w:type="dxa"/>
                  <w:shd w:val="clear" w:color="auto" w:fill="D9D9D9" w:themeFill="background1" w:themeFillShade="D9"/>
                </w:tcPr>
                <w:p w14:paraId="600AF14C" w14:textId="77777777" w:rsidR="002674B4" w:rsidRPr="00737F6A" w:rsidRDefault="0012254D" w:rsidP="00B075AA">
                  <w:pPr>
                    <w:spacing w:before="60" w:after="60" w:line="360" w:lineRule="auto"/>
                    <w:ind w:right="-108"/>
                    <w:jc w:val="center"/>
                    <w:rPr>
                      <w:rFonts w:ascii="Arial" w:hAnsi="Arial" w:cs="Arial"/>
                      <w:b/>
                      <w:bCs/>
                      <w:i/>
                      <w:iCs/>
                    </w:rPr>
                  </w:pPr>
                  <w:r w:rsidRPr="00737F6A">
                    <w:rPr>
                      <w:rFonts w:ascii="Arial" w:hAnsi="Arial" w:cs="Arial"/>
                      <w:b/>
                      <w:bCs/>
                      <w:i/>
                      <w:iCs/>
                    </w:rPr>
                    <w:t>Contaminant</w:t>
                  </w:r>
                </w:p>
              </w:tc>
              <w:tc>
                <w:tcPr>
                  <w:tcW w:w="3620" w:type="dxa"/>
                  <w:shd w:val="clear" w:color="auto" w:fill="D9D9D9" w:themeFill="background1" w:themeFillShade="D9"/>
                </w:tcPr>
                <w:p w14:paraId="600AF14D" w14:textId="77777777" w:rsidR="002674B4" w:rsidRPr="00737F6A" w:rsidRDefault="0012254D" w:rsidP="00B075AA">
                  <w:pPr>
                    <w:spacing w:before="60" w:after="60" w:line="360" w:lineRule="auto"/>
                    <w:ind w:right="-108"/>
                    <w:jc w:val="center"/>
                    <w:rPr>
                      <w:rFonts w:ascii="Arial" w:hAnsi="Arial" w:cs="Arial"/>
                      <w:b/>
                      <w:bCs/>
                      <w:i/>
                      <w:iCs/>
                    </w:rPr>
                  </w:pPr>
                  <w:r w:rsidRPr="00737F6A">
                    <w:rPr>
                      <w:rFonts w:ascii="Arial" w:hAnsi="Arial" w:cs="Arial"/>
                      <w:b/>
                      <w:bCs/>
                      <w:i/>
                      <w:iCs/>
                    </w:rPr>
                    <w:t>Tested in past 12 months</w:t>
                  </w:r>
                </w:p>
              </w:tc>
              <w:tc>
                <w:tcPr>
                  <w:tcW w:w="3195" w:type="dxa"/>
                  <w:shd w:val="clear" w:color="auto" w:fill="D9D9D9" w:themeFill="background1" w:themeFillShade="D9"/>
                </w:tcPr>
                <w:p w14:paraId="600AF14E" w14:textId="77777777" w:rsidR="002674B4" w:rsidRPr="00737F6A" w:rsidRDefault="0012254D" w:rsidP="00B075AA">
                  <w:pPr>
                    <w:spacing w:before="60" w:after="60" w:line="360" w:lineRule="auto"/>
                    <w:ind w:right="-108"/>
                    <w:jc w:val="center"/>
                    <w:rPr>
                      <w:rFonts w:ascii="Arial" w:hAnsi="Arial" w:cs="Arial"/>
                      <w:b/>
                      <w:bCs/>
                      <w:i/>
                      <w:iCs/>
                    </w:rPr>
                  </w:pPr>
                  <w:r w:rsidRPr="00737F6A">
                    <w:rPr>
                      <w:rFonts w:ascii="Arial" w:hAnsi="Arial" w:cs="Arial"/>
                      <w:b/>
                      <w:bCs/>
                      <w:i/>
                      <w:iCs/>
                    </w:rPr>
                    <w:t>Compliant</w:t>
                  </w:r>
                </w:p>
              </w:tc>
            </w:tr>
            <w:tr w:rsidR="002674B4" w:rsidRPr="00737F6A" w14:paraId="600AF153" w14:textId="77777777" w:rsidTr="00B075AA">
              <w:trPr>
                <w:trHeight w:val="325"/>
              </w:trPr>
              <w:tc>
                <w:tcPr>
                  <w:tcW w:w="1805" w:type="dxa"/>
                </w:tcPr>
                <w:p w14:paraId="600AF150" w14:textId="77777777" w:rsidR="002674B4" w:rsidRPr="00737F6A" w:rsidRDefault="0012254D" w:rsidP="00B075AA">
                  <w:pPr>
                    <w:spacing w:before="60" w:after="60" w:line="360" w:lineRule="auto"/>
                    <w:ind w:right="-108"/>
                    <w:rPr>
                      <w:rFonts w:ascii="Arial" w:hAnsi="Arial" w:cs="Arial"/>
                      <w:i/>
                      <w:iCs/>
                    </w:rPr>
                  </w:pPr>
                  <w:r w:rsidRPr="00737F6A">
                    <w:rPr>
                      <w:rFonts w:ascii="Arial" w:hAnsi="Arial" w:cs="Arial"/>
                      <w:i/>
                      <w:iCs/>
                    </w:rPr>
                    <w:t>Ecoli</w:t>
                  </w:r>
                </w:p>
              </w:tc>
              <w:tc>
                <w:tcPr>
                  <w:tcW w:w="3620" w:type="dxa"/>
                </w:tcPr>
                <w:p w14:paraId="600AF151" w14:textId="77777777" w:rsidR="002674B4" w:rsidRPr="00737F6A" w:rsidRDefault="0012254D" w:rsidP="00B075AA">
                  <w:pPr>
                    <w:spacing w:before="60" w:after="60" w:line="360" w:lineRule="auto"/>
                    <w:ind w:right="-108"/>
                    <w:jc w:val="center"/>
                    <w:rPr>
                      <w:rFonts w:ascii="Arial" w:hAnsi="Arial" w:cs="Arial"/>
                      <w:i/>
                      <w:iCs/>
                    </w:rPr>
                  </w:pPr>
                  <w:r w:rsidRPr="00737F6A">
                    <w:rPr>
                      <w:rFonts w:ascii="Arial" w:hAnsi="Arial" w:cs="Arial"/>
                    </w:rPr>
                    <w:sym w:font="Wingdings" w:char="F0A8"/>
                  </w:r>
                  <w:r w:rsidRPr="00737F6A">
                    <w:rPr>
                      <w:rFonts w:ascii="Arial" w:hAnsi="Arial" w:cs="Arial"/>
                    </w:rPr>
                    <w:t xml:space="preserve"> Yes </w:t>
                  </w:r>
                  <w:r w:rsidRPr="00737F6A">
                    <w:rPr>
                      <w:rFonts w:ascii="Arial" w:hAnsi="Arial" w:cs="Arial"/>
                    </w:rPr>
                    <w:sym w:font="Wingdings" w:char="F0A8"/>
                  </w:r>
                  <w:r w:rsidRPr="00737F6A">
                    <w:rPr>
                      <w:rFonts w:ascii="Arial" w:hAnsi="Arial" w:cs="Arial"/>
                    </w:rPr>
                    <w:t xml:space="preserve"> No </w:t>
                  </w:r>
                  <w:r w:rsidRPr="00737F6A">
                    <w:rPr>
                      <w:rFonts w:ascii="Arial" w:hAnsi="Arial" w:cs="Arial"/>
                    </w:rPr>
                    <w:sym w:font="Wingdings" w:char="F0A8"/>
                  </w:r>
                  <w:r w:rsidRPr="00737F6A">
                    <w:rPr>
                      <w:rFonts w:ascii="Arial" w:hAnsi="Arial" w:cs="Arial"/>
                    </w:rPr>
                    <w:t xml:space="preserve"> Don’t Know</w:t>
                  </w:r>
                </w:p>
              </w:tc>
              <w:tc>
                <w:tcPr>
                  <w:tcW w:w="3195" w:type="dxa"/>
                </w:tcPr>
                <w:p w14:paraId="600AF152" w14:textId="77777777" w:rsidR="002674B4" w:rsidRPr="00737F6A" w:rsidRDefault="0012254D" w:rsidP="00B075AA">
                  <w:pPr>
                    <w:spacing w:before="60" w:after="60" w:line="360" w:lineRule="auto"/>
                    <w:ind w:right="-108"/>
                    <w:jc w:val="center"/>
                    <w:rPr>
                      <w:rFonts w:ascii="Arial" w:hAnsi="Arial" w:cs="Arial"/>
                      <w:i/>
                      <w:iCs/>
                    </w:rPr>
                  </w:pPr>
                  <w:r w:rsidRPr="00737F6A">
                    <w:rPr>
                      <w:rFonts w:ascii="Arial" w:hAnsi="Arial" w:cs="Arial"/>
                    </w:rPr>
                    <w:sym w:font="Wingdings" w:char="F0A8"/>
                  </w:r>
                  <w:r w:rsidRPr="00737F6A">
                    <w:rPr>
                      <w:rFonts w:ascii="Arial" w:hAnsi="Arial" w:cs="Arial"/>
                    </w:rPr>
                    <w:t xml:space="preserve"> Yes </w:t>
                  </w:r>
                  <w:r w:rsidRPr="00737F6A">
                    <w:rPr>
                      <w:rFonts w:ascii="Arial" w:hAnsi="Arial" w:cs="Arial"/>
                    </w:rPr>
                    <w:sym w:font="Wingdings" w:char="F0A8"/>
                  </w:r>
                  <w:r w:rsidRPr="00737F6A">
                    <w:rPr>
                      <w:rFonts w:ascii="Arial" w:hAnsi="Arial" w:cs="Arial"/>
                    </w:rPr>
                    <w:t xml:space="preserve"> No </w:t>
                  </w:r>
                  <w:r w:rsidRPr="00737F6A">
                    <w:rPr>
                      <w:rFonts w:ascii="Arial" w:hAnsi="Arial" w:cs="Arial"/>
                    </w:rPr>
                    <w:sym w:font="Wingdings" w:char="F0A8"/>
                  </w:r>
                  <w:r w:rsidRPr="00737F6A">
                    <w:rPr>
                      <w:rFonts w:ascii="Arial" w:hAnsi="Arial" w:cs="Arial"/>
                    </w:rPr>
                    <w:t xml:space="preserve"> Don’t Know</w:t>
                  </w:r>
                </w:p>
              </w:tc>
            </w:tr>
            <w:tr w:rsidR="002674B4" w:rsidRPr="00737F6A" w14:paraId="600AF157" w14:textId="77777777" w:rsidTr="00B075AA">
              <w:trPr>
                <w:trHeight w:val="338"/>
              </w:trPr>
              <w:tc>
                <w:tcPr>
                  <w:tcW w:w="1805" w:type="dxa"/>
                </w:tcPr>
                <w:p w14:paraId="600AF154" w14:textId="77777777" w:rsidR="002674B4" w:rsidRPr="00737F6A" w:rsidRDefault="0012254D" w:rsidP="00B075AA">
                  <w:pPr>
                    <w:spacing w:before="60" w:after="60" w:line="360" w:lineRule="auto"/>
                    <w:ind w:right="-108"/>
                    <w:rPr>
                      <w:rFonts w:ascii="Arial" w:hAnsi="Arial" w:cs="Arial"/>
                      <w:i/>
                      <w:iCs/>
                    </w:rPr>
                  </w:pPr>
                  <w:r w:rsidRPr="00737F6A">
                    <w:rPr>
                      <w:rFonts w:ascii="Arial" w:hAnsi="Arial" w:cs="Arial"/>
                      <w:i/>
                      <w:iCs/>
                    </w:rPr>
                    <w:t>Arsenic</w:t>
                  </w:r>
                </w:p>
              </w:tc>
              <w:tc>
                <w:tcPr>
                  <w:tcW w:w="3620" w:type="dxa"/>
                </w:tcPr>
                <w:p w14:paraId="600AF155" w14:textId="77777777" w:rsidR="002674B4" w:rsidRPr="00737F6A" w:rsidRDefault="0012254D" w:rsidP="00B075AA">
                  <w:pPr>
                    <w:spacing w:before="60" w:after="60" w:line="360" w:lineRule="auto"/>
                    <w:ind w:right="-108"/>
                    <w:jc w:val="center"/>
                    <w:rPr>
                      <w:rFonts w:ascii="Arial" w:hAnsi="Arial" w:cs="Arial"/>
                      <w:i/>
                      <w:iCs/>
                    </w:rPr>
                  </w:pPr>
                  <w:r w:rsidRPr="00737F6A">
                    <w:rPr>
                      <w:rFonts w:ascii="Arial" w:hAnsi="Arial" w:cs="Arial"/>
                    </w:rPr>
                    <w:sym w:font="Wingdings" w:char="F0A8"/>
                  </w:r>
                  <w:r w:rsidRPr="00737F6A">
                    <w:rPr>
                      <w:rFonts w:ascii="Arial" w:hAnsi="Arial" w:cs="Arial"/>
                    </w:rPr>
                    <w:t xml:space="preserve"> Yes </w:t>
                  </w:r>
                  <w:r w:rsidRPr="00737F6A">
                    <w:rPr>
                      <w:rFonts w:ascii="Arial" w:hAnsi="Arial" w:cs="Arial"/>
                    </w:rPr>
                    <w:sym w:font="Wingdings" w:char="F0A8"/>
                  </w:r>
                  <w:r w:rsidRPr="00737F6A">
                    <w:rPr>
                      <w:rFonts w:ascii="Arial" w:hAnsi="Arial" w:cs="Arial"/>
                    </w:rPr>
                    <w:t xml:space="preserve"> No </w:t>
                  </w:r>
                  <w:r w:rsidRPr="00737F6A">
                    <w:rPr>
                      <w:rFonts w:ascii="Arial" w:hAnsi="Arial" w:cs="Arial"/>
                    </w:rPr>
                    <w:sym w:font="Wingdings" w:char="F0A8"/>
                  </w:r>
                  <w:r w:rsidRPr="00737F6A">
                    <w:rPr>
                      <w:rFonts w:ascii="Arial" w:hAnsi="Arial" w:cs="Arial"/>
                    </w:rPr>
                    <w:t xml:space="preserve"> Don’t Know</w:t>
                  </w:r>
                </w:p>
              </w:tc>
              <w:tc>
                <w:tcPr>
                  <w:tcW w:w="3195" w:type="dxa"/>
                </w:tcPr>
                <w:p w14:paraId="600AF156" w14:textId="77777777" w:rsidR="002674B4" w:rsidRPr="00737F6A" w:rsidRDefault="0012254D" w:rsidP="00B075AA">
                  <w:pPr>
                    <w:spacing w:before="60" w:after="60" w:line="360" w:lineRule="auto"/>
                    <w:ind w:right="-108"/>
                    <w:jc w:val="center"/>
                    <w:rPr>
                      <w:rFonts w:ascii="Arial" w:hAnsi="Arial" w:cs="Arial"/>
                      <w:i/>
                      <w:iCs/>
                    </w:rPr>
                  </w:pPr>
                  <w:r w:rsidRPr="00737F6A">
                    <w:rPr>
                      <w:rFonts w:ascii="Arial" w:hAnsi="Arial" w:cs="Arial"/>
                    </w:rPr>
                    <w:sym w:font="Wingdings" w:char="F0A8"/>
                  </w:r>
                  <w:r w:rsidRPr="00737F6A">
                    <w:rPr>
                      <w:rFonts w:ascii="Arial" w:hAnsi="Arial" w:cs="Arial"/>
                    </w:rPr>
                    <w:t xml:space="preserve"> Yes </w:t>
                  </w:r>
                  <w:r w:rsidRPr="00737F6A">
                    <w:rPr>
                      <w:rFonts w:ascii="Arial" w:hAnsi="Arial" w:cs="Arial"/>
                    </w:rPr>
                    <w:sym w:font="Wingdings" w:char="F0A8"/>
                  </w:r>
                  <w:r w:rsidRPr="00737F6A">
                    <w:rPr>
                      <w:rFonts w:ascii="Arial" w:hAnsi="Arial" w:cs="Arial"/>
                    </w:rPr>
                    <w:t xml:space="preserve"> No </w:t>
                  </w:r>
                  <w:r w:rsidRPr="00737F6A">
                    <w:rPr>
                      <w:rFonts w:ascii="Arial" w:hAnsi="Arial" w:cs="Arial"/>
                    </w:rPr>
                    <w:sym w:font="Wingdings" w:char="F0A8"/>
                  </w:r>
                  <w:r w:rsidRPr="00737F6A">
                    <w:rPr>
                      <w:rFonts w:ascii="Arial" w:hAnsi="Arial" w:cs="Arial"/>
                    </w:rPr>
                    <w:t xml:space="preserve"> Don’t Know</w:t>
                  </w:r>
                </w:p>
              </w:tc>
            </w:tr>
            <w:tr w:rsidR="002674B4" w:rsidRPr="00737F6A" w14:paraId="600AF15B" w14:textId="77777777" w:rsidTr="00B075AA">
              <w:trPr>
                <w:trHeight w:val="338"/>
              </w:trPr>
              <w:tc>
                <w:tcPr>
                  <w:tcW w:w="1805" w:type="dxa"/>
                </w:tcPr>
                <w:p w14:paraId="600AF158" w14:textId="77777777" w:rsidR="002674B4" w:rsidRPr="00737F6A" w:rsidRDefault="0012254D" w:rsidP="00B075AA">
                  <w:pPr>
                    <w:spacing w:before="60" w:after="60" w:line="360" w:lineRule="auto"/>
                    <w:ind w:right="-108"/>
                    <w:rPr>
                      <w:rFonts w:ascii="Arial" w:hAnsi="Arial" w:cs="Arial"/>
                      <w:i/>
                      <w:iCs/>
                    </w:rPr>
                  </w:pPr>
                  <w:r w:rsidRPr="00737F6A">
                    <w:rPr>
                      <w:rFonts w:ascii="Arial" w:hAnsi="Arial" w:cs="Arial"/>
                      <w:i/>
                      <w:iCs/>
                    </w:rPr>
                    <w:t>Lead</w:t>
                  </w:r>
                </w:p>
              </w:tc>
              <w:tc>
                <w:tcPr>
                  <w:tcW w:w="3620" w:type="dxa"/>
                </w:tcPr>
                <w:p w14:paraId="600AF159" w14:textId="77777777" w:rsidR="002674B4" w:rsidRPr="00737F6A" w:rsidRDefault="0012254D" w:rsidP="00B075AA">
                  <w:pPr>
                    <w:spacing w:before="60" w:after="60" w:line="360" w:lineRule="auto"/>
                    <w:ind w:right="-108"/>
                    <w:jc w:val="center"/>
                    <w:rPr>
                      <w:rFonts w:ascii="Arial" w:hAnsi="Arial" w:cs="Arial"/>
                      <w:i/>
                      <w:iCs/>
                    </w:rPr>
                  </w:pPr>
                  <w:r w:rsidRPr="00737F6A">
                    <w:rPr>
                      <w:rFonts w:ascii="Arial" w:hAnsi="Arial" w:cs="Arial"/>
                    </w:rPr>
                    <w:sym w:font="Wingdings" w:char="F0A8"/>
                  </w:r>
                  <w:r w:rsidRPr="00737F6A">
                    <w:rPr>
                      <w:rFonts w:ascii="Arial" w:hAnsi="Arial" w:cs="Arial"/>
                    </w:rPr>
                    <w:t xml:space="preserve"> Yes </w:t>
                  </w:r>
                  <w:r w:rsidRPr="00737F6A">
                    <w:rPr>
                      <w:rFonts w:ascii="Arial" w:hAnsi="Arial" w:cs="Arial"/>
                    </w:rPr>
                    <w:sym w:font="Wingdings" w:char="F0A8"/>
                  </w:r>
                  <w:r w:rsidRPr="00737F6A">
                    <w:rPr>
                      <w:rFonts w:ascii="Arial" w:hAnsi="Arial" w:cs="Arial"/>
                    </w:rPr>
                    <w:t xml:space="preserve"> No </w:t>
                  </w:r>
                  <w:r w:rsidRPr="00737F6A">
                    <w:rPr>
                      <w:rFonts w:ascii="Arial" w:hAnsi="Arial" w:cs="Arial"/>
                    </w:rPr>
                    <w:sym w:font="Wingdings" w:char="F0A8"/>
                  </w:r>
                  <w:r w:rsidRPr="00737F6A">
                    <w:rPr>
                      <w:rFonts w:ascii="Arial" w:hAnsi="Arial" w:cs="Arial"/>
                    </w:rPr>
                    <w:t xml:space="preserve"> Don’t Know</w:t>
                  </w:r>
                </w:p>
              </w:tc>
              <w:tc>
                <w:tcPr>
                  <w:tcW w:w="3195" w:type="dxa"/>
                </w:tcPr>
                <w:p w14:paraId="600AF15A" w14:textId="77777777" w:rsidR="002674B4" w:rsidRPr="00737F6A" w:rsidRDefault="0012254D" w:rsidP="00B075AA">
                  <w:pPr>
                    <w:spacing w:before="60" w:after="60" w:line="360" w:lineRule="auto"/>
                    <w:ind w:right="-108"/>
                    <w:jc w:val="center"/>
                    <w:rPr>
                      <w:rFonts w:ascii="Arial" w:hAnsi="Arial" w:cs="Arial"/>
                      <w:i/>
                      <w:iCs/>
                    </w:rPr>
                  </w:pPr>
                  <w:r w:rsidRPr="00737F6A">
                    <w:rPr>
                      <w:rFonts w:ascii="Arial" w:hAnsi="Arial" w:cs="Arial"/>
                    </w:rPr>
                    <w:sym w:font="Wingdings" w:char="F0A8"/>
                  </w:r>
                  <w:r w:rsidRPr="00737F6A">
                    <w:rPr>
                      <w:rFonts w:ascii="Arial" w:hAnsi="Arial" w:cs="Arial"/>
                    </w:rPr>
                    <w:t xml:space="preserve"> Yes </w:t>
                  </w:r>
                  <w:r w:rsidRPr="00737F6A">
                    <w:rPr>
                      <w:rFonts w:ascii="Arial" w:hAnsi="Arial" w:cs="Arial"/>
                    </w:rPr>
                    <w:sym w:font="Wingdings" w:char="F0A8"/>
                  </w:r>
                  <w:r w:rsidRPr="00737F6A">
                    <w:rPr>
                      <w:rFonts w:ascii="Arial" w:hAnsi="Arial" w:cs="Arial"/>
                    </w:rPr>
                    <w:t xml:space="preserve"> No </w:t>
                  </w:r>
                  <w:r w:rsidRPr="00737F6A">
                    <w:rPr>
                      <w:rFonts w:ascii="Arial" w:hAnsi="Arial" w:cs="Arial"/>
                    </w:rPr>
                    <w:sym w:font="Wingdings" w:char="F0A8"/>
                  </w:r>
                  <w:r w:rsidRPr="00737F6A">
                    <w:rPr>
                      <w:rFonts w:ascii="Arial" w:hAnsi="Arial" w:cs="Arial"/>
                    </w:rPr>
                    <w:t xml:space="preserve"> Don’t Know</w:t>
                  </w:r>
                </w:p>
              </w:tc>
            </w:tr>
            <w:tr w:rsidR="002674B4" w:rsidRPr="00737F6A" w14:paraId="600AF15F" w14:textId="77777777" w:rsidTr="00B075AA">
              <w:trPr>
                <w:trHeight w:val="338"/>
              </w:trPr>
              <w:tc>
                <w:tcPr>
                  <w:tcW w:w="1805" w:type="dxa"/>
                </w:tcPr>
                <w:p w14:paraId="600AF15C" w14:textId="77777777" w:rsidR="002674B4" w:rsidRPr="00737F6A" w:rsidRDefault="0012254D" w:rsidP="00B075AA">
                  <w:pPr>
                    <w:spacing w:before="60" w:after="60" w:line="360" w:lineRule="auto"/>
                    <w:ind w:right="-108"/>
                    <w:rPr>
                      <w:rFonts w:ascii="Arial" w:hAnsi="Arial" w:cs="Arial"/>
                      <w:i/>
                      <w:iCs/>
                    </w:rPr>
                  </w:pPr>
                  <w:r w:rsidRPr="00737F6A">
                    <w:rPr>
                      <w:rFonts w:ascii="Arial" w:hAnsi="Arial" w:cs="Arial"/>
                      <w:i/>
                      <w:iCs/>
                    </w:rPr>
                    <w:t>Other __________</w:t>
                  </w:r>
                </w:p>
              </w:tc>
              <w:tc>
                <w:tcPr>
                  <w:tcW w:w="3620" w:type="dxa"/>
                </w:tcPr>
                <w:p w14:paraId="600AF15D" w14:textId="77777777" w:rsidR="002674B4" w:rsidRPr="00737F6A" w:rsidRDefault="0012254D" w:rsidP="00B075AA">
                  <w:pPr>
                    <w:spacing w:before="60" w:after="60" w:line="360" w:lineRule="auto"/>
                    <w:ind w:right="-108"/>
                    <w:jc w:val="center"/>
                    <w:rPr>
                      <w:rFonts w:ascii="Arial" w:hAnsi="Arial" w:cs="Arial"/>
                      <w:i/>
                      <w:iCs/>
                    </w:rPr>
                  </w:pPr>
                  <w:r w:rsidRPr="00737F6A">
                    <w:rPr>
                      <w:rFonts w:ascii="Arial" w:hAnsi="Arial" w:cs="Arial"/>
                    </w:rPr>
                    <w:sym w:font="Wingdings" w:char="F0A8"/>
                  </w:r>
                  <w:r w:rsidRPr="00737F6A">
                    <w:rPr>
                      <w:rFonts w:ascii="Arial" w:hAnsi="Arial" w:cs="Arial"/>
                    </w:rPr>
                    <w:t xml:space="preserve"> Yes </w:t>
                  </w:r>
                  <w:r w:rsidRPr="00737F6A">
                    <w:rPr>
                      <w:rFonts w:ascii="Arial" w:hAnsi="Arial" w:cs="Arial"/>
                    </w:rPr>
                    <w:sym w:font="Wingdings" w:char="F0A8"/>
                  </w:r>
                  <w:r w:rsidRPr="00737F6A">
                    <w:rPr>
                      <w:rFonts w:ascii="Arial" w:hAnsi="Arial" w:cs="Arial"/>
                    </w:rPr>
                    <w:t xml:space="preserve"> No </w:t>
                  </w:r>
                  <w:r w:rsidRPr="00737F6A">
                    <w:rPr>
                      <w:rFonts w:ascii="Arial" w:hAnsi="Arial" w:cs="Arial"/>
                    </w:rPr>
                    <w:sym w:font="Wingdings" w:char="F0A8"/>
                  </w:r>
                  <w:r w:rsidRPr="00737F6A">
                    <w:rPr>
                      <w:rFonts w:ascii="Arial" w:hAnsi="Arial" w:cs="Arial"/>
                    </w:rPr>
                    <w:t xml:space="preserve"> Don’t Know</w:t>
                  </w:r>
                </w:p>
              </w:tc>
              <w:tc>
                <w:tcPr>
                  <w:tcW w:w="3195" w:type="dxa"/>
                </w:tcPr>
                <w:p w14:paraId="600AF15E" w14:textId="77777777" w:rsidR="002674B4" w:rsidRPr="00737F6A" w:rsidRDefault="0012254D" w:rsidP="00B075AA">
                  <w:pPr>
                    <w:spacing w:before="60" w:after="60" w:line="360" w:lineRule="auto"/>
                    <w:ind w:right="-108"/>
                    <w:jc w:val="center"/>
                    <w:rPr>
                      <w:rFonts w:ascii="Arial" w:hAnsi="Arial" w:cs="Arial"/>
                      <w:i/>
                      <w:iCs/>
                    </w:rPr>
                  </w:pPr>
                  <w:r w:rsidRPr="00737F6A">
                    <w:rPr>
                      <w:rFonts w:ascii="Arial" w:hAnsi="Arial" w:cs="Arial"/>
                    </w:rPr>
                    <w:sym w:font="Wingdings" w:char="F0A8"/>
                  </w:r>
                  <w:r w:rsidRPr="00737F6A">
                    <w:rPr>
                      <w:rFonts w:ascii="Arial" w:hAnsi="Arial" w:cs="Arial"/>
                    </w:rPr>
                    <w:t xml:space="preserve"> Yes </w:t>
                  </w:r>
                  <w:r w:rsidRPr="00737F6A">
                    <w:rPr>
                      <w:rFonts w:ascii="Arial" w:hAnsi="Arial" w:cs="Arial"/>
                    </w:rPr>
                    <w:sym w:font="Wingdings" w:char="F0A8"/>
                  </w:r>
                  <w:r w:rsidRPr="00737F6A">
                    <w:rPr>
                      <w:rFonts w:ascii="Arial" w:hAnsi="Arial" w:cs="Arial"/>
                    </w:rPr>
                    <w:t xml:space="preserve"> No </w:t>
                  </w:r>
                  <w:r w:rsidRPr="00737F6A">
                    <w:rPr>
                      <w:rFonts w:ascii="Arial" w:hAnsi="Arial" w:cs="Arial"/>
                    </w:rPr>
                    <w:sym w:font="Wingdings" w:char="F0A8"/>
                  </w:r>
                  <w:r w:rsidRPr="00737F6A">
                    <w:rPr>
                      <w:rFonts w:ascii="Arial" w:hAnsi="Arial" w:cs="Arial"/>
                    </w:rPr>
                    <w:t xml:space="preserve"> Don’t Know</w:t>
                  </w:r>
                </w:p>
              </w:tc>
            </w:tr>
            <w:tr w:rsidR="002674B4" w:rsidRPr="00737F6A" w14:paraId="600AF163" w14:textId="77777777" w:rsidTr="00B075AA">
              <w:trPr>
                <w:trHeight w:val="325"/>
              </w:trPr>
              <w:tc>
                <w:tcPr>
                  <w:tcW w:w="1805" w:type="dxa"/>
                  <w:tcBorders>
                    <w:bottom w:val="single" w:sz="4" w:space="0" w:color="auto"/>
                  </w:tcBorders>
                </w:tcPr>
                <w:p w14:paraId="600AF160" w14:textId="77777777" w:rsidR="002674B4" w:rsidRPr="00737F6A" w:rsidRDefault="0012254D" w:rsidP="00B075AA">
                  <w:pPr>
                    <w:spacing w:before="60" w:after="60" w:line="360" w:lineRule="auto"/>
                    <w:ind w:right="-108"/>
                    <w:rPr>
                      <w:rFonts w:ascii="Arial" w:hAnsi="Arial" w:cs="Arial"/>
                      <w:i/>
                      <w:iCs/>
                    </w:rPr>
                  </w:pPr>
                  <w:r w:rsidRPr="00737F6A">
                    <w:rPr>
                      <w:rFonts w:ascii="Arial" w:hAnsi="Arial" w:cs="Arial"/>
                      <w:i/>
                      <w:iCs/>
                    </w:rPr>
                    <w:lastRenderedPageBreak/>
                    <w:t>Contaminant unknown</w:t>
                  </w:r>
                </w:p>
              </w:tc>
              <w:tc>
                <w:tcPr>
                  <w:tcW w:w="3620" w:type="dxa"/>
                  <w:tcBorders>
                    <w:bottom w:val="single" w:sz="4" w:space="0" w:color="auto"/>
                  </w:tcBorders>
                </w:tcPr>
                <w:p w14:paraId="600AF161" w14:textId="77777777" w:rsidR="002674B4" w:rsidRPr="00737F6A" w:rsidRDefault="0012254D" w:rsidP="00B075AA">
                  <w:pPr>
                    <w:spacing w:before="60" w:after="60" w:line="360" w:lineRule="auto"/>
                    <w:ind w:right="-108"/>
                    <w:jc w:val="center"/>
                    <w:rPr>
                      <w:rFonts w:ascii="Arial" w:hAnsi="Arial" w:cs="Arial"/>
                      <w:i/>
                      <w:iCs/>
                    </w:rPr>
                  </w:pPr>
                  <w:r w:rsidRPr="00737F6A">
                    <w:rPr>
                      <w:rFonts w:ascii="Arial" w:hAnsi="Arial" w:cs="Arial"/>
                    </w:rPr>
                    <w:sym w:font="Wingdings" w:char="F0A8"/>
                  </w:r>
                  <w:r w:rsidRPr="00737F6A">
                    <w:rPr>
                      <w:rFonts w:ascii="Arial" w:hAnsi="Arial" w:cs="Arial"/>
                    </w:rPr>
                    <w:t xml:space="preserve"> Yes </w:t>
                  </w:r>
                  <w:r w:rsidRPr="00737F6A">
                    <w:rPr>
                      <w:rFonts w:ascii="Arial" w:hAnsi="Arial" w:cs="Arial"/>
                    </w:rPr>
                    <w:sym w:font="Wingdings" w:char="F0A8"/>
                  </w:r>
                  <w:r w:rsidRPr="00737F6A">
                    <w:rPr>
                      <w:rFonts w:ascii="Arial" w:hAnsi="Arial" w:cs="Arial"/>
                    </w:rPr>
                    <w:t xml:space="preserve"> No </w:t>
                  </w:r>
                  <w:r w:rsidRPr="00737F6A">
                    <w:rPr>
                      <w:rFonts w:ascii="Arial" w:hAnsi="Arial" w:cs="Arial"/>
                    </w:rPr>
                    <w:sym w:font="Wingdings" w:char="F0A8"/>
                  </w:r>
                  <w:r w:rsidRPr="00737F6A">
                    <w:rPr>
                      <w:rFonts w:ascii="Arial" w:hAnsi="Arial" w:cs="Arial"/>
                    </w:rPr>
                    <w:t xml:space="preserve"> Don’t Know</w:t>
                  </w:r>
                </w:p>
              </w:tc>
              <w:tc>
                <w:tcPr>
                  <w:tcW w:w="3195" w:type="dxa"/>
                  <w:tcBorders>
                    <w:bottom w:val="single" w:sz="4" w:space="0" w:color="auto"/>
                  </w:tcBorders>
                </w:tcPr>
                <w:p w14:paraId="600AF162" w14:textId="77777777" w:rsidR="002674B4" w:rsidRPr="00737F6A" w:rsidRDefault="0012254D" w:rsidP="00B075AA">
                  <w:pPr>
                    <w:spacing w:before="60" w:after="60" w:line="360" w:lineRule="auto"/>
                    <w:ind w:right="-108"/>
                    <w:jc w:val="center"/>
                    <w:rPr>
                      <w:rFonts w:ascii="Arial" w:hAnsi="Arial" w:cs="Arial"/>
                      <w:i/>
                      <w:iCs/>
                    </w:rPr>
                  </w:pPr>
                  <w:r w:rsidRPr="00737F6A">
                    <w:rPr>
                      <w:rFonts w:ascii="Arial" w:hAnsi="Arial" w:cs="Arial"/>
                    </w:rPr>
                    <w:sym w:font="Wingdings" w:char="F0A8"/>
                  </w:r>
                  <w:r w:rsidRPr="00737F6A">
                    <w:rPr>
                      <w:rFonts w:ascii="Arial" w:hAnsi="Arial" w:cs="Arial"/>
                    </w:rPr>
                    <w:t xml:space="preserve"> Yes </w:t>
                  </w:r>
                  <w:r w:rsidRPr="00737F6A">
                    <w:rPr>
                      <w:rFonts w:ascii="Arial" w:hAnsi="Arial" w:cs="Arial"/>
                    </w:rPr>
                    <w:sym w:font="Wingdings" w:char="F0A8"/>
                  </w:r>
                  <w:r w:rsidRPr="00737F6A">
                    <w:rPr>
                      <w:rFonts w:ascii="Arial" w:hAnsi="Arial" w:cs="Arial"/>
                    </w:rPr>
                    <w:t xml:space="preserve"> No </w:t>
                  </w:r>
                  <w:r w:rsidRPr="00737F6A">
                    <w:rPr>
                      <w:rFonts w:ascii="Arial" w:hAnsi="Arial" w:cs="Arial"/>
                    </w:rPr>
                    <w:sym w:font="Wingdings" w:char="F0A8"/>
                  </w:r>
                  <w:r w:rsidRPr="00737F6A">
                    <w:rPr>
                      <w:rFonts w:ascii="Arial" w:hAnsi="Arial" w:cs="Arial"/>
                    </w:rPr>
                    <w:t xml:space="preserve"> Don’t Know</w:t>
                  </w:r>
                </w:p>
              </w:tc>
            </w:tr>
            <w:tr w:rsidR="002674B4" w:rsidRPr="00737F6A" w14:paraId="600AF167" w14:textId="77777777" w:rsidTr="00B075AA">
              <w:trPr>
                <w:trHeight w:val="72"/>
              </w:trPr>
              <w:tc>
                <w:tcPr>
                  <w:tcW w:w="1805" w:type="dxa"/>
                  <w:tcBorders>
                    <w:top w:val="single" w:sz="4" w:space="0" w:color="auto"/>
                    <w:left w:val="nil"/>
                    <w:bottom w:val="nil"/>
                    <w:right w:val="nil"/>
                  </w:tcBorders>
                </w:tcPr>
                <w:p w14:paraId="600AF164" w14:textId="77777777" w:rsidR="002674B4" w:rsidRPr="00737F6A" w:rsidRDefault="00A36F36" w:rsidP="00B075AA">
                  <w:pPr>
                    <w:spacing w:line="360" w:lineRule="auto"/>
                    <w:ind w:right="-108"/>
                    <w:rPr>
                      <w:rFonts w:ascii="Arial" w:hAnsi="Arial" w:cs="Arial"/>
                    </w:rPr>
                  </w:pPr>
                </w:p>
              </w:tc>
              <w:tc>
                <w:tcPr>
                  <w:tcW w:w="3620" w:type="dxa"/>
                  <w:tcBorders>
                    <w:top w:val="single" w:sz="4" w:space="0" w:color="auto"/>
                    <w:left w:val="nil"/>
                    <w:bottom w:val="nil"/>
                    <w:right w:val="nil"/>
                  </w:tcBorders>
                </w:tcPr>
                <w:p w14:paraId="600AF165" w14:textId="77777777" w:rsidR="002674B4" w:rsidRPr="00737F6A" w:rsidRDefault="00A36F36" w:rsidP="00B075AA">
                  <w:pPr>
                    <w:spacing w:line="360" w:lineRule="auto"/>
                    <w:ind w:right="-108"/>
                    <w:rPr>
                      <w:rFonts w:ascii="Arial" w:hAnsi="Arial" w:cs="Arial"/>
                    </w:rPr>
                  </w:pPr>
                </w:p>
              </w:tc>
              <w:tc>
                <w:tcPr>
                  <w:tcW w:w="3195" w:type="dxa"/>
                  <w:tcBorders>
                    <w:top w:val="single" w:sz="4" w:space="0" w:color="auto"/>
                    <w:left w:val="nil"/>
                    <w:bottom w:val="nil"/>
                    <w:right w:val="nil"/>
                  </w:tcBorders>
                </w:tcPr>
                <w:p w14:paraId="600AF166" w14:textId="77777777" w:rsidR="002674B4" w:rsidRPr="00737F6A" w:rsidRDefault="00A36F36" w:rsidP="00B075AA">
                  <w:pPr>
                    <w:spacing w:line="360" w:lineRule="auto"/>
                    <w:ind w:right="-108"/>
                    <w:rPr>
                      <w:rFonts w:ascii="Arial" w:hAnsi="Arial" w:cs="Arial"/>
                    </w:rPr>
                  </w:pPr>
                </w:p>
              </w:tc>
            </w:tr>
          </w:tbl>
          <w:p w14:paraId="600AF168" w14:textId="77777777" w:rsidR="002674B4" w:rsidRPr="00737F6A" w:rsidRDefault="00A36F36" w:rsidP="00B075AA">
            <w:pPr>
              <w:spacing w:after="60" w:line="360" w:lineRule="auto"/>
              <w:ind w:left="709" w:right="-108"/>
              <w:rPr>
                <w:rFonts w:ascii="Arial" w:hAnsi="Arial" w:cs="Arial"/>
              </w:rPr>
            </w:pPr>
          </w:p>
        </w:tc>
      </w:tr>
      <w:tr w:rsidR="002674B4" w:rsidRPr="00737F6A" w14:paraId="600AF16B" w14:textId="77777777" w:rsidTr="00B075AA">
        <w:trPr>
          <w:trHeight w:val="277"/>
        </w:trPr>
        <w:tc>
          <w:tcPr>
            <w:tcW w:w="9776" w:type="dxa"/>
            <w:gridSpan w:val="2"/>
            <w:tcBorders>
              <w:top w:val="single" w:sz="4" w:space="0" w:color="auto"/>
              <w:left w:val="single" w:sz="4" w:space="0" w:color="auto"/>
              <w:bottom w:val="nil"/>
              <w:right w:val="single" w:sz="4" w:space="0" w:color="auto"/>
            </w:tcBorders>
          </w:tcPr>
          <w:p w14:paraId="600AF16A" w14:textId="77777777" w:rsidR="002674B4" w:rsidRPr="00737F6A" w:rsidRDefault="0012254D" w:rsidP="00165080">
            <w:pPr>
              <w:numPr>
                <w:ilvl w:val="0"/>
                <w:numId w:val="62"/>
              </w:numPr>
              <w:spacing w:before="60" w:line="360" w:lineRule="auto"/>
              <w:ind w:left="567" w:right="-108" w:hanging="567"/>
              <w:rPr>
                <w:rFonts w:ascii="Arial" w:hAnsi="Arial" w:cs="Arial"/>
              </w:rPr>
            </w:pPr>
            <w:r w:rsidRPr="00737F6A">
              <w:rPr>
                <w:rFonts w:ascii="Arial" w:hAnsi="Arial" w:cs="Arial"/>
              </w:rPr>
              <w:lastRenderedPageBreak/>
              <w:t>Are water and soap available in a private space for girls to manage menstrual hygiene?</w:t>
            </w:r>
          </w:p>
        </w:tc>
      </w:tr>
      <w:tr w:rsidR="002674B4" w:rsidRPr="00737F6A" w14:paraId="600AF16D" w14:textId="77777777" w:rsidTr="00B075AA">
        <w:trPr>
          <w:trHeight w:val="277"/>
        </w:trPr>
        <w:tc>
          <w:tcPr>
            <w:tcW w:w="9776" w:type="dxa"/>
            <w:gridSpan w:val="2"/>
            <w:tcBorders>
              <w:top w:val="nil"/>
              <w:left w:val="single" w:sz="4" w:space="0" w:color="auto"/>
              <w:bottom w:val="single" w:sz="4" w:space="0" w:color="auto"/>
              <w:right w:val="single" w:sz="4" w:space="0" w:color="auto"/>
            </w:tcBorders>
          </w:tcPr>
          <w:p w14:paraId="600AF16C" w14:textId="77777777" w:rsidR="002674B4" w:rsidRPr="00737F6A" w:rsidRDefault="0012254D" w:rsidP="00B075AA">
            <w:pPr>
              <w:spacing w:after="60" w:line="360" w:lineRule="auto"/>
              <w:ind w:left="709" w:right="-108"/>
              <w:rPr>
                <w:rFonts w:ascii="Arial" w:hAnsi="Arial" w:cs="Arial"/>
              </w:rPr>
            </w:pPr>
            <w:r w:rsidRPr="00737F6A">
              <w:rPr>
                <w:rFonts w:ascii="Arial" w:hAnsi="Arial" w:cs="Arial"/>
              </w:rPr>
              <w:sym w:font="Wingdings" w:char="F0A8"/>
            </w:r>
            <w:r w:rsidRPr="00737F6A">
              <w:rPr>
                <w:rFonts w:ascii="Arial" w:hAnsi="Arial" w:cs="Arial"/>
              </w:rPr>
              <w:t xml:space="preserve"> Yes, water and soap  </w:t>
            </w:r>
            <w:r w:rsidRPr="00737F6A">
              <w:rPr>
                <w:rFonts w:ascii="Arial" w:hAnsi="Arial" w:cs="Arial"/>
              </w:rPr>
              <w:sym w:font="Wingdings" w:char="F0A8"/>
            </w:r>
            <w:r w:rsidRPr="00737F6A">
              <w:rPr>
                <w:rFonts w:ascii="Arial" w:hAnsi="Arial" w:cs="Arial"/>
              </w:rPr>
              <w:t xml:space="preserve"> Water, but no soap  </w:t>
            </w:r>
            <w:r w:rsidRPr="00737F6A">
              <w:rPr>
                <w:rFonts w:ascii="Arial" w:hAnsi="Arial" w:cs="Arial"/>
              </w:rPr>
              <w:sym w:font="Wingdings" w:char="F0A8"/>
            </w:r>
            <w:r w:rsidRPr="00737F6A">
              <w:rPr>
                <w:rFonts w:ascii="Arial" w:hAnsi="Arial" w:cs="Arial"/>
              </w:rPr>
              <w:t xml:space="preserve"> No water</w:t>
            </w:r>
          </w:p>
        </w:tc>
      </w:tr>
      <w:tr w:rsidR="002674B4" w:rsidRPr="00737F6A" w14:paraId="600AF16F" w14:textId="77777777" w:rsidTr="00B075AA">
        <w:trPr>
          <w:trHeight w:val="277"/>
        </w:trPr>
        <w:tc>
          <w:tcPr>
            <w:tcW w:w="9776" w:type="dxa"/>
            <w:gridSpan w:val="2"/>
            <w:tcBorders>
              <w:top w:val="single" w:sz="4" w:space="0" w:color="auto"/>
              <w:left w:val="single" w:sz="4" w:space="0" w:color="auto"/>
              <w:bottom w:val="nil"/>
              <w:right w:val="single" w:sz="4" w:space="0" w:color="auto"/>
            </w:tcBorders>
          </w:tcPr>
          <w:p w14:paraId="600AF16E" w14:textId="77777777" w:rsidR="002674B4" w:rsidRPr="00737F6A" w:rsidRDefault="0012254D" w:rsidP="00165080">
            <w:pPr>
              <w:numPr>
                <w:ilvl w:val="0"/>
                <w:numId w:val="62"/>
              </w:numPr>
              <w:spacing w:before="60" w:line="360" w:lineRule="auto"/>
              <w:ind w:left="567" w:right="-108" w:hanging="567"/>
              <w:rPr>
                <w:rFonts w:ascii="Arial" w:hAnsi="Arial" w:cs="Arial"/>
              </w:rPr>
            </w:pPr>
            <w:r w:rsidRPr="00737F6A">
              <w:rPr>
                <w:rFonts w:ascii="Arial" w:hAnsi="Arial" w:cs="Arial"/>
              </w:rPr>
              <w:t>Are there covered bins for disposal of menstrual hygiene materials in girls’ toilets?</w:t>
            </w:r>
          </w:p>
        </w:tc>
      </w:tr>
      <w:tr w:rsidR="002674B4" w:rsidRPr="00737F6A" w14:paraId="600AF171" w14:textId="77777777" w:rsidTr="00B075AA">
        <w:trPr>
          <w:trHeight w:val="277"/>
        </w:trPr>
        <w:tc>
          <w:tcPr>
            <w:tcW w:w="9776" w:type="dxa"/>
            <w:gridSpan w:val="2"/>
            <w:tcBorders>
              <w:top w:val="nil"/>
              <w:left w:val="single" w:sz="4" w:space="0" w:color="auto"/>
              <w:bottom w:val="single" w:sz="4" w:space="0" w:color="auto"/>
              <w:right w:val="single" w:sz="4" w:space="0" w:color="auto"/>
            </w:tcBorders>
          </w:tcPr>
          <w:p w14:paraId="600AF170" w14:textId="77777777" w:rsidR="002674B4" w:rsidRPr="00737F6A" w:rsidRDefault="0012254D" w:rsidP="00B075AA">
            <w:pPr>
              <w:spacing w:after="60" w:line="360" w:lineRule="auto"/>
              <w:ind w:left="709" w:right="-108"/>
              <w:rPr>
                <w:rFonts w:ascii="Arial" w:hAnsi="Arial" w:cs="Arial"/>
              </w:rPr>
            </w:pPr>
            <w:r w:rsidRPr="00737F6A">
              <w:rPr>
                <w:rFonts w:ascii="Arial" w:hAnsi="Arial" w:cs="Arial"/>
              </w:rPr>
              <w:sym w:font="Wingdings" w:char="F0A8"/>
            </w:r>
            <w:r w:rsidRPr="00737F6A">
              <w:rPr>
                <w:rFonts w:ascii="Arial" w:hAnsi="Arial" w:cs="Arial"/>
              </w:rPr>
              <w:t xml:space="preserve"> Yes </w:t>
            </w:r>
            <w:r w:rsidRPr="00737F6A">
              <w:rPr>
                <w:rFonts w:ascii="Arial" w:hAnsi="Arial" w:cs="Arial"/>
              </w:rPr>
              <w:sym w:font="Wingdings" w:char="F0A8"/>
            </w:r>
            <w:r w:rsidRPr="00737F6A">
              <w:rPr>
                <w:rFonts w:ascii="Arial" w:hAnsi="Arial" w:cs="Arial"/>
              </w:rPr>
              <w:t xml:space="preserve"> No</w:t>
            </w:r>
          </w:p>
        </w:tc>
      </w:tr>
      <w:tr w:rsidR="002674B4" w:rsidRPr="00737F6A" w14:paraId="600AF173" w14:textId="77777777" w:rsidTr="00B075AA">
        <w:trPr>
          <w:trHeight w:val="277"/>
        </w:trPr>
        <w:tc>
          <w:tcPr>
            <w:tcW w:w="9776" w:type="dxa"/>
            <w:gridSpan w:val="2"/>
            <w:tcBorders>
              <w:top w:val="single" w:sz="4" w:space="0" w:color="auto"/>
              <w:left w:val="single" w:sz="4" w:space="0" w:color="auto"/>
              <w:bottom w:val="nil"/>
              <w:right w:val="single" w:sz="4" w:space="0" w:color="auto"/>
            </w:tcBorders>
          </w:tcPr>
          <w:p w14:paraId="600AF172" w14:textId="77777777" w:rsidR="002674B4" w:rsidRPr="00737F6A" w:rsidRDefault="0012254D" w:rsidP="00165080">
            <w:pPr>
              <w:numPr>
                <w:ilvl w:val="0"/>
                <w:numId w:val="62"/>
              </w:numPr>
              <w:spacing w:before="60" w:line="360" w:lineRule="auto"/>
              <w:ind w:left="567" w:right="-108" w:hanging="567"/>
              <w:rPr>
                <w:rFonts w:ascii="Arial" w:hAnsi="Arial" w:cs="Arial"/>
              </w:rPr>
            </w:pPr>
            <w:r w:rsidRPr="00737F6A">
              <w:rPr>
                <w:rFonts w:ascii="Arial" w:hAnsi="Arial" w:cs="Arial"/>
              </w:rPr>
              <w:t>Are there disposal mechanisms for menstrual hygiene waste at the school?</w:t>
            </w:r>
          </w:p>
        </w:tc>
      </w:tr>
      <w:tr w:rsidR="002674B4" w:rsidRPr="00737F6A" w14:paraId="600AF175" w14:textId="77777777" w:rsidTr="00B075AA">
        <w:trPr>
          <w:trHeight w:val="277"/>
        </w:trPr>
        <w:tc>
          <w:tcPr>
            <w:tcW w:w="9776" w:type="dxa"/>
            <w:gridSpan w:val="2"/>
            <w:tcBorders>
              <w:top w:val="nil"/>
              <w:left w:val="single" w:sz="4" w:space="0" w:color="auto"/>
              <w:bottom w:val="single" w:sz="4" w:space="0" w:color="auto"/>
              <w:right w:val="single" w:sz="4" w:space="0" w:color="auto"/>
            </w:tcBorders>
          </w:tcPr>
          <w:p w14:paraId="600AF174" w14:textId="77777777" w:rsidR="002674B4" w:rsidRPr="00737F6A" w:rsidRDefault="0012254D" w:rsidP="00B075AA">
            <w:pPr>
              <w:spacing w:after="60" w:line="360" w:lineRule="auto"/>
              <w:ind w:left="709" w:right="-108"/>
              <w:rPr>
                <w:rFonts w:ascii="Arial" w:hAnsi="Arial" w:cs="Arial"/>
              </w:rPr>
            </w:pPr>
            <w:r w:rsidRPr="00737F6A">
              <w:rPr>
                <w:rFonts w:ascii="Arial" w:hAnsi="Arial" w:cs="Arial"/>
              </w:rPr>
              <w:sym w:font="Wingdings" w:char="F0A8"/>
            </w:r>
            <w:r w:rsidRPr="00737F6A">
              <w:rPr>
                <w:rFonts w:ascii="Arial" w:hAnsi="Arial" w:cs="Arial"/>
              </w:rPr>
              <w:t xml:space="preserve"> Yes </w:t>
            </w:r>
            <w:r w:rsidRPr="00737F6A">
              <w:rPr>
                <w:rFonts w:ascii="Arial" w:hAnsi="Arial" w:cs="Arial"/>
              </w:rPr>
              <w:sym w:font="Wingdings" w:char="F0A8"/>
            </w:r>
            <w:r w:rsidRPr="00737F6A">
              <w:rPr>
                <w:rFonts w:ascii="Arial" w:hAnsi="Arial" w:cs="Arial"/>
              </w:rPr>
              <w:t xml:space="preserve"> No</w:t>
            </w:r>
          </w:p>
        </w:tc>
      </w:tr>
      <w:tr w:rsidR="002674B4" w:rsidRPr="00737F6A" w14:paraId="600AF177" w14:textId="77777777" w:rsidTr="00B075AA">
        <w:trPr>
          <w:trHeight w:val="277"/>
        </w:trPr>
        <w:tc>
          <w:tcPr>
            <w:tcW w:w="9776" w:type="dxa"/>
            <w:gridSpan w:val="2"/>
            <w:tcBorders>
              <w:top w:val="single" w:sz="4" w:space="0" w:color="auto"/>
              <w:left w:val="single" w:sz="4" w:space="0" w:color="auto"/>
              <w:bottom w:val="nil"/>
              <w:right w:val="single" w:sz="4" w:space="0" w:color="auto"/>
            </w:tcBorders>
          </w:tcPr>
          <w:p w14:paraId="600AF176" w14:textId="77777777" w:rsidR="002674B4" w:rsidRPr="00737F6A" w:rsidRDefault="0012254D" w:rsidP="00165080">
            <w:pPr>
              <w:numPr>
                <w:ilvl w:val="0"/>
                <w:numId w:val="62"/>
              </w:numPr>
              <w:spacing w:before="60" w:line="360" w:lineRule="auto"/>
              <w:ind w:left="567" w:right="-108" w:hanging="567"/>
              <w:rPr>
                <w:rFonts w:ascii="Arial" w:hAnsi="Arial" w:cs="Arial"/>
              </w:rPr>
            </w:pPr>
            <w:r w:rsidRPr="00737F6A">
              <w:rPr>
                <w:rFonts w:ascii="Arial" w:hAnsi="Arial" w:cs="Arial"/>
              </w:rPr>
              <w:t>How many times per week are the student toilets cleaned?</w:t>
            </w:r>
          </w:p>
        </w:tc>
      </w:tr>
      <w:tr w:rsidR="002674B4" w:rsidRPr="00737F6A" w14:paraId="600AF17C" w14:textId="77777777" w:rsidTr="00B075AA">
        <w:trPr>
          <w:trHeight w:val="945"/>
        </w:trPr>
        <w:tc>
          <w:tcPr>
            <w:tcW w:w="9776" w:type="dxa"/>
            <w:gridSpan w:val="2"/>
            <w:tcBorders>
              <w:top w:val="nil"/>
              <w:left w:val="single" w:sz="4" w:space="0" w:color="auto"/>
              <w:bottom w:val="single" w:sz="4" w:space="0" w:color="auto"/>
              <w:right w:val="single" w:sz="4" w:space="0" w:color="auto"/>
            </w:tcBorders>
          </w:tcPr>
          <w:p w14:paraId="600AF178" w14:textId="77777777" w:rsidR="002674B4" w:rsidRPr="00737F6A" w:rsidRDefault="0012254D" w:rsidP="00B075AA">
            <w:pPr>
              <w:spacing w:line="360" w:lineRule="auto"/>
              <w:ind w:left="709"/>
              <w:rPr>
                <w:rFonts w:ascii="Arial" w:hAnsi="Arial" w:cs="Arial"/>
              </w:rPr>
            </w:pPr>
            <w:r w:rsidRPr="00737F6A">
              <w:rPr>
                <w:rFonts w:ascii="Arial" w:hAnsi="Arial" w:cs="Arial"/>
              </w:rPr>
              <w:t> At least once per day</w:t>
            </w:r>
          </w:p>
          <w:p w14:paraId="600AF179" w14:textId="77777777" w:rsidR="002674B4" w:rsidRPr="00737F6A" w:rsidRDefault="0012254D" w:rsidP="00B075AA">
            <w:pPr>
              <w:spacing w:line="360" w:lineRule="auto"/>
              <w:ind w:left="709"/>
              <w:rPr>
                <w:rFonts w:ascii="Arial" w:hAnsi="Arial" w:cs="Arial"/>
              </w:rPr>
            </w:pPr>
            <w:r w:rsidRPr="00737F6A">
              <w:rPr>
                <w:rFonts w:ascii="Arial" w:hAnsi="Arial" w:cs="Arial"/>
              </w:rPr>
              <w:t> 2-4 times per week</w:t>
            </w:r>
          </w:p>
          <w:p w14:paraId="600AF17A" w14:textId="77777777" w:rsidR="002674B4" w:rsidRPr="00737F6A" w:rsidRDefault="0012254D" w:rsidP="00B075AA">
            <w:pPr>
              <w:spacing w:line="360" w:lineRule="auto"/>
              <w:ind w:left="709"/>
              <w:rPr>
                <w:rFonts w:ascii="Arial" w:hAnsi="Arial" w:cs="Arial"/>
              </w:rPr>
            </w:pPr>
            <w:r w:rsidRPr="00737F6A">
              <w:rPr>
                <w:rFonts w:ascii="Arial" w:hAnsi="Arial" w:cs="Arial"/>
              </w:rPr>
              <w:t> Once per week</w:t>
            </w:r>
          </w:p>
          <w:p w14:paraId="600AF17B" w14:textId="77777777" w:rsidR="002674B4" w:rsidRPr="00737F6A" w:rsidRDefault="0012254D" w:rsidP="00B075AA">
            <w:pPr>
              <w:spacing w:after="60" w:line="360" w:lineRule="auto"/>
              <w:ind w:left="709" w:right="-108"/>
              <w:rPr>
                <w:rFonts w:ascii="Arial" w:hAnsi="Arial" w:cs="Arial"/>
              </w:rPr>
            </w:pPr>
            <w:r w:rsidRPr="00737F6A">
              <w:rPr>
                <w:rFonts w:ascii="Arial" w:hAnsi="Arial" w:cs="Arial"/>
              </w:rPr>
              <w:t> Less than once per week</w:t>
            </w:r>
          </w:p>
        </w:tc>
      </w:tr>
      <w:tr w:rsidR="002674B4" w:rsidRPr="00737F6A" w14:paraId="600AF17E" w14:textId="77777777" w:rsidTr="00B075AA">
        <w:trPr>
          <w:trHeight w:val="277"/>
        </w:trPr>
        <w:tc>
          <w:tcPr>
            <w:tcW w:w="9776" w:type="dxa"/>
            <w:gridSpan w:val="2"/>
            <w:tcBorders>
              <w:top w:val="single" w:sz="4" w:space="0" w:color="auto"/>
              <w:left w:val="single" w:sz="4" w:space="0" w:color="auto"/>
              <w:bottom w:val="nil"/>
              <w:right w:val="single" w:sz="4" w:space="0" w:color="auto"/>
            </w:tcBorders>
          </w:tcPr>
          <w:p w14:paraId="600AF17D" w14:textId="77777777" w:rsidR="002674B4" w:rsidRPr="00737F6A" w:rsidRDefault="0012254D" w:rsidP="00165080">
            <w:pPr>
              <w:numPr>
                <w:ilvl w:val="0"/>
                <w:numId w:val="62"/>
              </w:numPr>
              <w:spacing w:before="60" w:line="360" w:lineRule="auto"/>
              <w:ind w:left="567" w:right="-108" w:hanging="567"/>
              <w:rPr>
                <w:rFonts w:ascii="Arial" w:hAnsi="Arial" w:cs="Arial"/>
              </w:rPr>
            </w:pPr>
            <w:r w:rsidRPr="00737F6A">
              <w:rPr>
                <w:rFonts w:ascii="Arial" w:hAnsi="Arial" w:cs="Arial"/>
              </w:rPr>
              <w:t>In general, how clean are the student toilets?</w:t>
            </w:r>
          </w:p>
        </w:tc>
      </w:tr>
      <w:tr w:rsidR="002674B4" w:rsidRPr="00737F6A" w14:paraId="600AF182" w14:textId="77777777" w:rsidTr="00B075AA">
        <w:trPr>
          <w:trHeight w:val="726"/>
        </w:trPr>
        <w:tc>
          <w:tcPr>
            <w:tcW w:w="9776" w:type="dxa"/>
            <w:gridSpan w:val="2"/>
            <w:tcBorders>
              <w:top w:val="nil"/>
              <w:left w:val="single" w:sz="4" w:space="0" w:color="auto"/>
              <w:bottom w:val="single" w:sz="4" w:space="0" w:color="auto"/>
              <w:right w:val="single" w:sz="4" w:space="0" w:color="auto"/>
            </w:tcBorders>
          </w:tcPr>
          <w:p w14:paraId="600AF17F" w14:textId="77777777" w:rsidR="002674B4" w:rsidRPr="00737F6A" w:rsidRDefault="0012254D" w:rsidP="00B075AA">
            <w:pPr>
              <w:spacing w:line="360" w:lineRule="auto"/>
              <w:ind w:left="709"/>
              <w:rPr>
                <w:rFonts w:ascii="Arial" w:hAnsi="Arial" w:cs="Arial"/>
              </w:rPr>
            </w:pPr>
            <w:r w:rsidRPr="00737F6A">
              <w:rPr>
                <w:rFonts w:ascii="Arial" w:hAnsi="Arial" w:cs="Arial"/>
              </w:rPr>
              <w:t> Clean</w:t>
            </w:r>
          </w:p>
          <w:p w14:paraId="600AF180" w14:textId="77777777" w:rsidR="002674B4" w:rsidRPr="00737F6A" w:rsidRDefault="0012254D" w:rsidP="00B075AA">
            <w:pPr>
              <w:spacing w:line="360" w:lineRule="auto"/>
              <w:ind w:left="709"/>
              <w:rPr>
                <w:rFonts w:ascii="Arial" w:hAnsi="Arial" w:cs="Arial"/>
              </w:rPr>
            </w:pPr>
            <w:r w:rsidRPr="00737F6A">
              <w:rPr>
                <w:rFonts w:ascii="Arial" w:hAnsi="Arial" w:cs="Arial"/>
              </w:rPr>
              <w:t> Somewhat clean</w:t>
            </w:r>
          </w:p>
          <w:p w14:paraId="600AF181" w14:textId="77777777" w:rsidR="002674B4" w:rsidRPr="00737F6A" w:rsidRDefault="0012254D" w:rsidP="00B075AA">
            <w:pPr>
              <w:spacing w:after="60" w:line="360" w:lineRule="auto"/>
              <w:ind w:left="709" w:right="-108"/>
              <w:rPr>
                <w:rFonts w:ascii="Arial" w:hAnsi="Arial" w:cs="Arial"/>
              </w:rPr>
            </w:pPr>
            <w:r w:rsidRPr="00737F6A">
              <w:rPr>
                <w:rFonts w:ascii="Arial" w:hAnsi="Arial" w:cs="Arial"/>
              </w:rPr>
              <w:t> Not clean</w:t>
            </w:r>
          </w:p>
        </w:tc>
      </w:tr>
      <w:tr w:rsidR="002674B4" w:rsidRPr="00737F6A" w14:paraId="600AF184" w14:textId="77777777" w:rsidTr="00B075AA">
        <w:trPr>
          <w:trHeight w:val="277"/>
        </w:trPr>
        <w:tc>
          <w:tcPr>
            <w:tcW w:w="9776" w:type="dxa"/>
            <w:gridSpan w:val="2"/>
            <w:tcBorders>
              <w:top w:val="single" w:sz="4" w:space="0" w:color="auto"/>
              <w:left w:val="single" w:sz="4" w:space="0" w:color="auto"/>
              <w:bottom w:val="nil"/>
              <w:right w:val="single" w:sz="4" w:space="0" w:color="auto"/>
            </w:tcBorders>
          </w:tcPr>
          <w:p w14:paraId="600AF183" w14:textId="77777777" w:rsidR="002674B4" w:rsidRPr="00737F6A" w:rsidRDefault="0012254D" w:rsidP="00165080">
            <w:pPr>
              <w:numPr>
                <w:ilvl w:val="0"/>
                <w:numId w:val="62"/>
              </w:numPr>
              <w:spacing w:before="60" w:line="360" w:lineRule="auto"/>
              <w:ind w:left="567" w:right="-108" w:hanging="567"/>
              <w:rPr>
                <w:rFonts w:ascii="Arial" w:hAnsi="Arial" w:cs="Arial"/>
              </w:rPr>
            </w:pPr>
            <w:r w:rsidRPr="00737F6A">
              <w:rPr>
                <w:rFonts w:ascii="Arial" w:hAnsi="Arial" w:cs="Arial"/>
              </w:rPr>
              <w:t>Is there at least one usable toilet/latrine that is accessible to the smallest children at the school?</w:t>
            </w:r>
          </w:p>
        </w:tc>
      </w:tr>
      <w:tr w:rsidR="002674B4" w:rsidRPr="00737F6A" w14:paraId="600AF186" w14:textId="77777777" w:rsidTr="00B075AA">
        <w:trPr>
          <w:trHeight w:val="277"/>
        </w:trPr>
        <w:tc>
          <w:tcPr>
            <w:tcW w:w="9776" w:type="dxa"/>
            <w:gridSpan w:val="2"/>
            <w:tcBorders>
              <w:top w:val="nil"/>
              <w:left w:val="single" w:sz="4" w:space="0" w:color="auto"/>
              <w:bottom w:val="single" w:sz="4" w:space="0" w:color="auto"/>
              <w:right w:val="single" w:sz="4" w:space="0" w:color="auto"/>
            </w:tcBorders>
          </w:tcPr>
          <w:p w14:paraId="600AF185" w14:textId="77777777" w:rsidR="002674B4" w:rsidRPr="00737F6A" w:rsidRDefault="0012254D" w:rsidP="00B075AA">
            <w:pPr>
              <w:spacing w:after="60" w:line="360" w:lineRule="auto"/>
              <w:ind w:left="709" w:right="-108"/>
              <w:rPr>
                <w:rFonts w:ascii="Arial" w:hAnsi="Arial" w:cs="Arial"/>
              </w:rPr>
            </w:pPr>
            <w:r w:rsidRPr="00737F6A">
              <w:rPr>
                <w:rFonts w:ascii="Arial" w:hAnsi="Arial" w:cs="Arial"/>
              </w:rPr>
              <w:sym w:font="Wingdings" w:char="F0A8"/>
            </w:r>
            <w:r w:rsidRPr="00737F6A">
              <w:rPr>
                <w:rFonts w:ascii="Arial" w:hAnsi="Arial" w:cs="Arial"/>
              </w:rPr>
              <w:t xml:space="preserve"> Yes </w:t>
            </w:r>
            <w:r w:rsidRPr="00737F6A">
              <w:rPr>
                <w:rFonts w:ascii="Arial" w:hAnsi="Arial" w:cs="Arial"/>
              </w:rPr>
              <w:sym w:font="Wingdings" w:char="F0A8"/>
            </w:r>
            <w:r w:rsidRPr="00737F6A">
              <w:rPr>
                <w:rFonts w:ascii="Arial" w:hAnsi="Arial" w:cs="Arial"/>
              </w:rPr>
              <w:t xml:space="preserve"> No</w:t>
            </w:r>
          </w:p>
        </w:tc>
      </w:tr>
      <w:tr w:rsidR="002674B4" w:rsidRPr="00737F6A" w14:paraId="600AF188" w14:textId="77777777" w:rsidTr="00B075AA">
        <w:trPr>
          <w:trHeight w:val="277"/>
        </w:trPr>
        <w:tc>
          <w:tcPr>
            <w:tcW w:w="9776" w:type="dxa"/>
            <w:gridSpan w:val="2"/>
            <w:tcBorders>
              <w:top w:val="single" w:sz="4" w:space="0" w:color="auto"/>
              <w:left w:val="single" w:sz="4" w:space="0" w:color="auto"/>
              <w:bottom w:val="nil"/>
              <w:right w:val="single" w:sz="4" w:space="0" w:color="auto"/>
            </w:tcBorders>
          </w:tcPr>
          <w:p w14:paraId="600AF187" w14:textId="77777777" w:rsidR="002674B4" w:rsidRPr="00737F6A" w:rsidRDefault="0012254D" w:rsidP="00165080">
            <w:pPr>
              <w:numPr>
                <w:ilvl w:val="0"/>
                <w:numId w:val="62"/>
              </w:numPr>
              <w:spacing w:before="60" w:line="360" w:lineRule="auto"/>
              <w:ind w:left="567" w:right="-108" w:hanging="567"/>
              <w:rPr>
                <w:rFonts w:ascii="Arial" w:hAnsi="Arial" w:cs="Arial"/>
              </w:rPr>
            </w:pPr>
            <w:r w:rsidRPr="00737F6A">
              <w:rPr>
                <w:rFonts w:ascii="Arial" w:hAnsi="Arial" w:cs="Arial"/>
              </w:rPr>
              <w:t>Is there at least one usable toilet/latrine that is accessible to those with limited mobility or vision?</w:t>
            </w:r>
          </w:p>
        </w:tc>
      </w:tr>
      <w:tr w:rsidR="002674B4" w:rsidRPr="00737F6A" w14:paraId="600AF18A" w14:textId="77777777" w:rsidTr="00B075AA">
        <w:trPr>
          <w:trHeight w:val="277"/>
        </w:trPr>
        <w:tc>
          <w:tcPr>
            <w:tcW w:w="9776" w:type="dxa"/>
            <w:gridSpan w:val="2"/>
            <w:tcBorders>
              <w:top w:val="nil"/>
              <w:left w:val="single" w:sz="4" w:space="0" w:color="auto"/>
              <w:bottom w:val="single" w:sz="4" w:space="0" w:color="auto"/>
              <w:right w:val="single" w:sz="4" w:space="0" w:color="auto"/>
            </w:tcBorders>
          </w:tcPr>
          <w:p w14:paraId="600AF189" w14:textId="77777777" w:rsidR="002674B4" w:rsidRPr="00737F6A" w:rsidRDefault="0012254D" w:rsidP="00B075AA">
            <w:pPr>
              <w:spacing w:after="60" w:line="360" w:lineRule="auto"/>
              <w:ind w:left="709" w:right="-108"/>
              <w:rPr>
                <w:rFonts w:ascii="Arial" w:hAnsi="Arial" w:cs="Arial"/>
              </w:rPr>
            </w:pPr>
            <w:r w:rsidRPr="00737F6A">
              <w:rPr>
                <w:rFonts w:ascii="Arial" w:hAnsi="Arial" w:cs="Arial"/>
              </w:rPr>
              <w:sym w:font="Wingdings" w:char="F0A8"/>
            </w:r>
            <w:r w:rsidRPr="00737F6A">
              <w:rPr>
                <w:rFonts w:ascii="Arial" w:hAnsi="Arial" w:cs="Arial"/>
              </w:rPr>
              <w:t xml:space="preserve"> Yes </w:t>
            </w:r>
            <w:r w:rsidRPr="00737F6A">
              <w:rPr>
                <w:rFonts w:ascii="Arial" w:hAnsi="Arial" w:cs="Arial"/>
              </w:rPr>
              <w:sym w:font="Wingdings" w:char="F0A8"/>
            </w:r>
            <w:r w:rsidRPr="00737F6A">
              <w:rPr>
                <w:rFonts w:ascii="Arial" w:hAnsi="Arial" w:cs="Arial"/>
              </w:rPr>
              <w:t xml:space="preserve"> No</w:t>
            </w:r>
          </w:p>
        </w:tc>
      </w:tr>
      <w:tr w:rsidR="002674B4" w:rsidRPr="00737F6A" w14:paraId="600AF18C" w14:textId="77777777" w:rsidTr="00B075AA">
        <w:trPr>
          <w:trHeight w:val="277"/>
        </w:trPr>
        <w:tc>
          <w:tcPr>
            <w:tcW w:w="9776" w:type="dxa"/>
            <w:gridSpan w:val="2"/>
            <w:tcBorders>
              <w:top w:val="single" w:sz="4" w:space="0" w:color="auto"/>
              <w:left w:val="single" w:sz="4" w:space="0" w:color="auto"/>
              <w:bottom w:val="nil"/>
              <w:right w:val="single" w:sz="4" w:space="0" w:color="auto"/>
            </w:tcBorders>
          </w:tcPr>
          <w:p w14:paraId="600AF18B" w14:textId="77777777" w:rsidR="002674B4" w:rsidRPr="00737F6A" w:rsidRDefault="0012254D" w:rsidP="00165080">
            <w:pPr>
              <w:numPr>
                <w:ilvl w:val="0"/>
                <w:numId w:val="62"/>
              </w:numPr>
              <w:spacing w:before="60" w:line="360" w:lineRule="auto"/>
              <w:ind w:left="567" w:right="-108" w:hanging="567"/>
              <w:rPr>
                <w:rFonts w:ascii="Arial" w:hAnsi="Arial" w:cs="Arial"/>
              </w:rPr>
            </w:pPr>
            <w:r w:rsidRPr="00737F6A">
              <w:rPr>
                <w:rFonts w:ascii="Arial" w:hAnsi="Arial" w:cs="Arial"/>
              </w:rPr>
              <w:t>Where are the student toilets located?</w:t>
            </w:r>
          </w:p>
        </w:tc>
      </w:tr>
      <w:tr w:rsidR="002674B4" w:rsidRPr="00737F6A" w14:paraId="600AF190" w14:textId="77777777" w:rsidTr="00B075AA">
        <w:trPr>
          <w:trHeight w:val="726"/>
        </w:trPr>
        <w:tc>
          <w:tcPr>
            <w:tcW w:w="9776" w:type="dxa"/>
            <w:gridSpan w:val="2"/>
            <w:tcBorders>
              <w:top w:val="nil"/>
              <w:left w:val="single" w:sz="4" w:space="0" w:color="auto"/>
              <w:bottom w:val="single" w:sz="4" w:space="0" w:color="auto"/>
              <w:right w:val="single" w:sz="4" w:space="0" w:color="auto"/>
            </w:tcBorders>
          </w:tcPr>
          <w:p w14:paraId="600AF18D" w14:textId="77777777" w:rsidR="002674B4" w:rsidRPr="00737F6A" w:rsidRDefault="0012254D" w:rsidP="00B075AA">
            <w:pPr>
              <w:spacing w:line="360" w:lineRule="auto"/>
              <w:ind w:left="709"/>
              <w:rPr>
                <w:rFonts w:ascii="Arial" w:hAnsi="Arial" w:cs="Arial"/>
              </w:rPr>
            </w:pPr>
            <w:r w:rsidRPr="00737F6A">
              <w:rPr>
                <w:rFonts w:ascii="Arial" w:hAnsi="Arial" w:cs="Arial"/>
              </w:rPr>
              <w:lastRenderedPageBreak/>
              <w:t> Within school building</w:t>
            </w:r>
          </w:p>
          <w:p w14:paraId="600AF18E" w14:textId="77777777" w:rsidR="002674B4" w:rsidRPr="00737F6A" w:rsidRDefault="0012254D" w:rsidP="00B075AA">
            <w:pPr>
              <w:spacing w:line="360" w:lineRule="auto"/>
              <w:ind w:left="709"/>
              <w:rPr>
                <w:rFonts w:ascii="Arial" w:hAnsi="Arial" w:cs="Arial"/>
              </w:rPr>
            </w:pPr>
            <w:r w:rsidRPr="00737F6A">
              <w:rPr>
                <w:rFonts w:ascii="Arial" w:hAnsi="Arial" w:cs="Arial"/>
              </w:rPr>
              <w:t> Outside building, but on premises</w:t>
            </w:r>
          </w:p>
          <w:p w14:paraId="600AF18F" w14:textId="77777777" w:rsidR="002674B4" w:rsidRPr="00737F6A" w:rsidRDefault="0012254D" w:rsidP="00B075AA">
            <w:pPr>
              <w:spacing w:after="60" w:line="360" w:lineRule="auto"/>
              <w:ind w:left="709" w:right="-108"/>
              <w:rPr>
                <w:rFonts w:ascii="Arial" w:hAnsi="Arial" w:cs="Arial"/>
              </w:rPr>
            </w:pPr>
            <w:r w:rsidRPr="00737F6A">
              <w:rPr>
                <w:rFonts w:ascii="Arial" w:hAnsi="Arial" w:cs="Arial"/>
              </w:rPr>
              <w:t> Off premises</w:t>
            </w:r>
          </w:p>
        </w:tc>
      </w:tr>
      <w:tr w:rsidR="002674B4" w:rsidRPr="00737F6A" w14:paraId="600AF192" w14:textId="77777777" w:rsidTr="00B075AA">
        <w:trPr>
          <w:trHeight w:val="277"/>
        </w:trPr>
        <w:tc>
          <w:tcPr>
            <w:tcW w:w="9776" w:type="dxa"/>
            <w:gridSpan w:val="2"/>
            <w:tcBorders>
              <w:top w:val="single" w:sz="4" w:space="0" w:color="auto"/>
              <w:left w:val="single" w:sz="4" w:space="0" w:color="auto"/>
              <w:bottom w:val="nil"/>
              <w:right w:val="single" w:sz="4" w:space="0" w:color="auto"/>
            </w:tcBorders>
          </w:tcPr>
          <w:p w14:paraId="600AF191" w14:textId="77777777" w:rsidR="002674B4" w:rsidRPr="00737F6A" w:rsidRDefault="0012254D" w:rsidP="00165080">
            <w:pPr>
              <w:numPr>
                <w:ilvl w:val="0"/>
                <w:numId w:val="62"/>
              </w:numPr>
              <w:spacing w:before="60" w:line="360" w:lineRule="auto"/>
              <w:ind w:left="567" w:right="-108" w:hanging="567"/>
              <w:rPr>
                <w:rFonts w:ascii="Arial" w:hAnsi="Arial" w:cs="Arial"/>
              </w:rPr>
            </w:pPr>
            <w:r w:rsidRPr="00737F6A">
              <w:rPr>
                <w:rFonts w:ascii="Arial" w:hAnsi="Arial" w:cs="Arial"/>
              </w:rPr>
              <w:t>When are students permitted to use the school toilets/latrines?</w:t>
            </w:r>
          </w:p>
        </w:tc>
      </w:tr>
      <w:tr w:rsidR="002674B4" w:rsidRPr="00737F6A" w14:paraId="600AF196" w14:textId="77777777" w:rsidTr="00B075AA">
        <w:trPr>
          <w:trHeight w:val="726"/>
        </w:trPr>
        <w:tc>
          <w:tcPr>
            <w:tcW w:w="9776" w:type="dxa"/>
            <w:gridSpan w:val="2"/>
            <w:tcBorders>
              <w:top w:val="nil"/>
              <w:left w:val="single" w:sz="4" w:space="0" w:color="auto"/>
              <w:bottom w:val="single" w:sz="4" w:space="0" w:color="auto"/>
              <w:right w:val="single" w:sz="4" w:space="0" w:color="auto"/>
            </w:tcBorders>
          </w:tcPr>
          <w:p w14:paraId="600AF193" w14:textId="77777777" w:rsidR="002674B4" w:rsidRPr="00737F6A" w:rsidRDefault="0012254D" w:rsidP="00B075AA">
            <w:pPr>
              <w:spacing w:line="360" w:lineRule="auto"/>
              <w:ind w:left="709"/>
              <w:rPr>
                <w:rFonts w:ascii="Arial" w:hAnsi="Arial" w:cs="Arial"/>
              </w:rPr>
            </w:pPr>
            <w:r w:rsidRPr="00737F6A">
              <w:rPr>
                <w:rFonts w:ascii="Arial" w:hAnsi="Arial" w:cs="Arial"/>
              </w:rPr>
              <w:t> At all times during the school day</w:t>
            </w:r>
          </w:p>
          <w:p w14:paraId="600AF194" w14:textId="77777777" w:rsidR="002674B4" w:rsidRPr="00737F6A" w:rsidRDefault="0012254D" w:rsidP="00B075AA">
            <w:pPr>
              <w:spacing w:line="360" w:lineRule="auto"/>
              <w:ind w:left="709"/>
              <w:rPr>
                <w:rFonts w:ascii="Arial" w:hAnsi="Arial" w:cs="Arial"/>
              </w:rPr>
            </w:pPr>
            <w:r w:rsidRPr="00737F6A">
              <w:rPr>
                <w:rFonts w:ascii="Arial" w:hAnsi="Arial" w:cs="Arial"/>
              </w:rPr>
              <w:t> During specific times during the school day</w:t>
            </w:r>
          </w:p>
          <w:p w14:paraId="600AF195" w14:textId="77777777" w:rsidR="002674B4" w:rsidRPr="00737F6A" w:rsidRDefault="0012254D" w:rsidP="00B075AA">
            <w:pPr>
              <w:spacing w:after="60" w:line="360" w:lineRule="auto"/>
              <w:ind w:left="709" w:right="-108"/>
              <w:rPr>
                <w:rFonts w:ascii="Arial" w:hAnsi="Arial" w:cs="Arial"/>
              </w:rPr>
            </w:pPr>
            <w:r w:rsidRPr="00737F6A">
              <w:rPr>
                <w:rFonts w:ascii="Arial" w:hAnsi="Arial" w:cs="Arial"/>
              </w:rPr>
              <w:t> There are no toilets available for use at the school</w:t>
            </w:r>
          </w:p>
        </w:tc>
      </w:tr>
      <w:tr w:rsidR="002674B4" w:rsidRPr="00737F6A" w14:paraId="600AF198" w14:textId="77777777" w:rsidTr="00B075AA">
        <w:trPr>
          <w:trHeight w:val="277"/>
        </w:trPr>
        <w:tc>
          <w:tcPr>
            <w:tcW w:w="9776" w:type="dxa"/>
            <w:gridSpan w:val="2"/>
            <w:tcBorders>
              <w:top w:val="single" w:sz="4" w:space="0" w:color="auto"/>
              <w:left w:val="single" w:sz="4" w:space="0" w:color="auto"/>
              <w:bottom w:val="nil"/>
              <w:right w:val="single" w:sz="4" w:space="0" w:color="auto"/>
            </w:tcBorders>
          </w:tcPr>
          <w:p w14:paraId="600AF197" w14:textId="77777777" w:rsidR="002674B4" w:rsidRPr="00737F6A" w:rsidRDefault="0012254D" w:rsidP="00165080">
            <w:pPr>
              <w:numPr>
                <w:ilvl w:val="0"/>
                <w:numId w:val="62"/>
              </w:numPr>
              <w:spacing w:before="60" w:line="360" w:lineRule="auto"/>
              <w:ind w:left="567" w:right="-108" w:hanging="567"/>
              <w:rPr>
                <w:rFonts w:ascii="Arial" w:hAnsi="Arial" w:cs="Arial"/>
              </w:rPr>
            </w:pPr>
            <w:r w:rsidRPr="00737F6A">
              <w:rPr>
                <w:rFonts w:ascii="Arial" w:hAnsi="Arial" w:cs="Arial"/>
              </w:rPr>
              <w:t>Are culturally appropriate anal cleansing materials currently available to all students?</w:t>
            </w:r>
          </w:p>
        </w:tc>
      </w:tr>
      <w:tr w:rsidR="002674B4" w:rsidRPr="00737F6A" w14:paraId="600AF19A" w14:textId="77777777" w:rsidTr="00B075AA">
        <w:trPr>
          <w:trHeight w:val="277"/>
        </w:trPr>
        <w:tc>
          <w:tcPr>
            <w:tcW w:w="9776" w:type="dxa"/>
            <w:gridSpan w:val="2"/>
            <w:tcBorders>
              <w:top w:val="nil"/>
              <w:left w:val="single" w:sz="4" w:space="0" w:color="auto"/>
              <w:bottom w:val="single" w:sz="4" w:space="0" w:color="auto"/>
              <w:right w:val="single" w:sz="4" w:space="0" w:color="auto"/>
            </w:tcBorders>
          </w:tcPr>
          <w:p w14:paraId="600AF199" w14:textId="77777777" w:rsidR="002674B4" w:rsidRPr="00737F6A" w:rsidRDefault="0012254D" w:rsidP="00B075AA">
            <w:pPr>
              <w:spacing w:after="60" w:line="360" w:lineRule="auto"/>
              <w:ind w:left="709" w:right="-108"/>
              <w:rPr>
                <w:rFonts w:ascii="Arial" w:hAnsi="Arial" w:cs="Arial"/>
              </w:rPr>
            </w:pPr>
            <w:r w:rsidRPr="00737F6A">
              <w:rPr>
                <w:rFonts w:ascii="Arial" w:hAnsi="Arial" w:cs="Arial"/>
              </w:rPr>
              <w:sym w:font="Wingdings" w:char="F0A8"/>
            </w:r>
            <w:r w:rsidRPr="00737F6A">
              <w:rPr>
                <w:rFonts w:ascii="Arial" w:hAnsi="Arial" w:cs="Arial"/>
              </w:rPr>
              <w:t xml:space="preserve"> Yes </w:t>
            </w:r>
            <w:r w:rsidRPr="00737F6A">
              <w:rPr>
                <w:rFonts w:ascii="Arial" w:hAnsi="Arial" w:cs="Arial"/>
              </w:rPr>
              <w:sym w:font="Wingdings" w:char="F0A8"/>
            </w:r>
            <w:r w:rsidRPr="00737F6A">
              <w:rPr>
                <w:rFonts w:ascii="Arial" w:hAnsi="Arial" w:cs="Arial"/>
              </w:rPr>
              <w:t xml:space="preserve"> No</w:t>
            </w:r>
          </w:p>
        </w:tc>
      </w:tr>
      <w:tr w:rsidR="002674B4" w:rsidRPr="00737F6A" w14:paraId="600AF19C" w14:textId="77777777" w:rsidTr="00B075AA">
        <w:trPr>
          <w:trHeight w:val="277"/>
        </w:trPr>
        <w:tc>
          <w:tcPr>
            <w:tcW w:w="9776" w:type="dxa"/>
            <w:gridSpan w:val="2"/>
            <w:tcBorders>
              <w:top w:val="single" w:sz="4" w:space="0" w:color="auto"/>
              <w:left w:val="single" w:sz="4" w:space="0" w:color="auto"/>
              <w:bottom w:val="nil"/>
              <w:right w:val="single" w:sz="4" w:space="0" w:color="auto"/>
            </w:tcBorders>
          </w:tcPr>
          <w:p w14:paraId="600AF19B" w14:textId="77777777" w:rsidR="002674B4" w:rsidRPr="00737F6A" w:rsidRDefault="0012254D" w:rsidP="00165080">
            <w:pPr>
              <w:numPr>
                <w:ilvl w:val="0"/>
                <w:numId w:val="62"/>
              </w:numPr>
              <w:spacing w:before="60" w:line="360" w:lineRule="auto"/>
              <w:ind w:left="567" w:right="-108" w:hanging="567"/>
              <w:rPr>
                <w:rFonts w:ascii="Arial" w:hAnsi="Arial" w:cs="Arial"/>
              </w:rPr>
            </w:pPr>
            <w:r w:rsidRPr="00737F6A">
              <w:rPr>
                <w:rFonts w:ascii="Arial" w:hAnsi="Arial" w:cs="Arial"/>
              </w:rPr>
              <w:t>Is there currently functional lighting in the student toilets?</w:t>
            </w:r>
          </w:p>
        </w:tc>
      </w:tr>
      <w:tr w:rsidR="002674B4" w:rsidRPr="00737F6A" w14:paraId="600AF1A0" w14:textId="77777777" w:rsidTr="00B075AA">
        <w:trPr>
          <w:trHeight w:val="724"/>
        </w:trPr>
        <w:tc>
          <w:tcPr>
            <w:tcW w:w="9776" w:type="dxa"/>
            <w:gridSpan w:val="2"/>
            <w:tcBorders>
              <w:top w:val="nil"/>
              <w:left w:val="single" w:sz="4" w:space="0" w:color="auto"/>
              <w:bottom w:val="single" w:sz="4" w:space="0" w:color="auto"/>
              <w:right w:val="single" w:sz="4" w:space="0" w:color="auto"/>
            </w:tcBorders>
          </w:tcPr>
          <w:p w14:paraId="600AF19D" w14:textId="77777777" w:rsidR="002674B4" w:rsidRPr="00737F6A" w:rsidRDefault="0012254D" w:rsidP="00B075AA">
            <w:pPr>
              <w:spacing w:line="360" w:lineRule="auto"/>
              <w:ind w:left="709"/>
              <w:rPr>
                <w:rFonts w:ascii="Arial" w:hAnsi="Arial" w:cs="Arial"/>
              </w:rPr>
            </w:pPr>
            <w:r w:rsidRPr="00737F6A">
              <w:rPr>
                <w:rFonts w:ascii="Arial" w:hAnsi="Arial" w:cs="Arial"/>
              </w:rPr>
              <w:t> All toilets</w:t>
            </w:r>
          </w:p>
          <w:p w14:paraId="600AF19E" w14:textId="77777777" w:rsidR="002674B4" w:rsidRPr="00737F6A" w:rsidRDefault="0012254D" w:rsidP="00B075AA">
            <w:pPr>
              <w:spacing w:line="360" w:lineRule="auto"/>
              <w:ind w:left="709"/>
              <w:rPr>
                <w:rFonts w:ascii="Arial" w:hAnsi="Arial" w:cs="Arial"/>
              </w:rPr>
            </w:pPr>
            <w:r w:rsidRPr="00737F6A">
              <w:rPr>
                <w:rFonts w:ascii="Arial" w:hAnsi="Arial" w:cs="Arial"/>
              </w:rPr>
              <w:t> Some toilets</w:t>
            </w:r>
          </w:p>
          <w:p w14:paraId="600AF19F" w14:textId="77777777" w:rsidR="002674B4" w:rsidRPr="00737F6A" w:rsidRDefault="0012254D" w:rsidP="00B075AA">
            <w:pPr>
              <w:spacing w:after="60" w:line="360" w:lineRule="auto"/>
              <w:ind w:left="709" w:right="-108"/>
              <w:rPr>
                <w:rFonts w:ascii="Arial" w:hAnsi="Arial" w:cs="Arial"/>
              </w:rPr>
            </w:pPr>
            <w:r w:rsidRPr="00737F6A">
              <w:rPr>
                <w:rFonts w:ascii="Arial" w:hAnsi="Arial" w:cs="Arial"/>
              </w:rPr>
              <w:t> None</w:t>
            </w:r>
          </w:p>
        </w:tc>
      </w:tr>
      <w:tr w:rsidR="002674B4" w:rsidRPr="00737F6A" w14:paraId="600AF1A2" w14:textId="77777777" w:rsidTr="00B075AA">
        <w:trPr>
          <w:trHeight w:val="277"/>
        </w:trPr>
        <w:tc>
          <w:tcPr>
            <w:tcW w:w="9776" w:type="dxa"/>
            <w:gridSpan w:val="2"/>
            <w:tcBorders>
              <w:top w:val="single" w:sz="4" w:space="0" w:color="auto"/>
              <w:left w:val="single" w:sz="4" w:space="0" w:color="auto"/>
              <w:bottom w:val="nil"/>
              <w:right w:val="single" w:sz="4" w:space="0" w:color="auto"/>
            </w:tcBorders>
          </w:tcPr>
          <w:p w14:paraId="600AF1A1" w14:textId="77777777" w:rsidR="002674B4" w:rsidRPr="00737F6A" w:rsidRDefault="0012254D" w:rsidP="00165080">
            <w:pPr>
              <w:numPr>
                <w:ilvl w:val="0"/>
                <w:numId w:val="62"/>
              </w:numPr>
              <w:spacing w:before="60" w:line="360" w:lineRule="auto"/>
              <w:ind w:left="567" w:right="-108" w:hanging="567"/>
              <w:rPr>
                <w:rFonts w:ascii="Arial" w:hAnsi="Arial" w:cs="Arial"/>
              </w:rPr>
            </w:pPr>
            <w:r w:rsidRPr="00737F6A">
              <w:rPr>
                <w:rFonts w:ascii="Arial" w:hAnsi="Arial" w:cs="Arial"/>
              </w:rPr>
              <w:t>Are latrines or septic tanks emptied (or latrines safely covered) when they fill up?</w:t>
            </w:r>
          </w:p>
        </w:tc>
      </w:tr>
      <w:tr w:rsidR="002674B4" w:rsidRPr="00737F6A" w14:paraId="600AF1A4" w14:textId="77777777" w:rsidTr="00B075AA">
        <w:trPr>
          <w:trHeight w:val="277"/>
        </w:trPr>
        <w:tc>
          <w:tcPr>
            <w:tcW w:w="9776" w:type="dxa"/>
            <w:gridSpan w:val="2"/>
            <w:tcBorders>
              <w:top w:val="nil"/>
              <w:left w:val="single" w:sz="4" w:space="0" w:color="auto"/>
              <w:bottom w:val="single" w:sz="4" w:space="0" w:color="auto"/>
              <w:right w:val="single" w:sz="4" w:space="0" w:color="auto"/>
            </w:tcBorders>
          </w:tcPr>
          <w:p w14:paraId="600AF1A3" w14:textId="77777777" w:rsidR="002674B4" w:rsidRPr="00737F6A" w:rsidRDefault="0012254D" w:rsidP="00B075AA">
            <w:pPr>
              <w:spacing w:after="60" w:line="360" w:lineRule="auto"/>
              <w:ind w:left="709" w:right="-108"/>
              <w:rPr>
                <w:rFonts w:ascii="Arial" w:hAnsi="Arial" w:cs="Arial"/>
              </w:rPr>
            </w:pPr>
            <w:r w:rsidRPr="00737F6A">
              <w:rPr>
                <w:rFonts w:ascii="Arial" w:hAnsi="Arial" w:cs="Arial"/>
              </w:rPr>
              <w:sym w:font="Wingdings" w:char="F0A8"/>
            </w:r>
            <w:r w:rsidRPr="00737F6A">
              <w:rPr>
                <w:rFonts w:ascii="Arial" w:hAnsi="Arial" w:cs="Arial"/>
              </w:rPr>
              <w:t xml:space="preserve"> Yes </w:t>
            </w:r>
            <w:r w:rsidRPr="00737F6A">
              <w:rPr>
                <w:rFonts w:ascii="Arial" w:hAnsi="Arial" w:cs="Arial"/>
              </w:rPr>
              <w:sym w:font="Wingdings" w:char="F0A8"/>
            </w:r>
            <w:r w:rsidRPr="00737F6A">
              <w:rPr>
                <w:rFonts w:ascii="Arial" w:hAnsi="Arial" w:cs="Arial"/>
              </w:rPr>
              <w:t xml:space="preserve"> No</w:t>
            </w:r>
          </w:p>
        </w:tc>
      </w:tr>
      <w:tr w:rsidR="002674B4" w:rsidRPr="00737F6A" w14:paraId="600AF1A6" w14:textId="77777777" w:rsidTr="00B075AA">
        <w:trPr>
          <w:trHeight w:val="277"/>
        </w:trPr>
        <w:tc>
          <w:tcPr>
            <w:tcW w:w="9776" w:type="dxa"/>
            <w:gridSpan w:val="2"/>
            <w:tcBorders>
              <w:top w:val="single" w:sz="4" w:space="0" w:color="auto"/>
              <w:left w:val="single" w:sz="4" w:space="0" w:color="auto"/>
              <w:bottom w:val="nil"/>
              <w:right w:val="single" w:sz="4" w:space="0" w:color="auto"/>
            </w:tcBorders>
          </w:tcPr>
          <w:p w14:paraId="600AF1A5" w14:textId="77777777" w:rsidR="002674B4" w:rsidRPr="00737F6A" w:rsidRDefault="0012254D" w:rsidP="00165080">
            <w:pPr>
              <w:numPr>
                <w:ilvl w:val="0"/>
                <w:numId w:val="63"/>
              </w:numPr>
              <w:spacing w:before="60" w:line="360" w:lineRule="auto"/>
              <w:ind w:left="567" w:right="-108" w:hanging="567"/>
              <w:rPr>
                <w:rFonts w:ascii="Arial" w:hAnsi="Arial" w:cs="Arial"/>
              </w:rPr>
            </w:pPr>
            <w:r w:rsidRPr="00737F6A">
              <w:rPr>
                <w:rFonts w:ascii="Arial" w:hAnsi="Arial" w:cs="Arial"/>
              </w:rPr>
              <w:t>Are there handwashing facilities accessible to those with limited mobility or vision?</w:t>
            </w:r>
          </w:p>
        </w:tc>
      </w:tr>
      <w:tr w:rsidR="002674B4" w:rsidRPr="00737F6A" w14:paraId="600AF1A8" w14:textId="77777777" w:rsidTr="00B075AA">
        <w:trPr>
          <w:trHeight w:val="277"/>
        </w:trPr>
        <w:tc>
          <w:tcPr>
            <w:tcW w:w="9776" w:type="dxa"/>
            <w:gridSpan w:val="2"/>
            <w:tcBorders>
              <w:top w:val="nil"/>
              <w:left w:val="single" w:sz="4" w:space="0" w:color="auto"/>
              <w:bottom w:val="single" w:sz="4" w:space="0" w:color="auto"/>
              <w:right w:val="single" w:sz="4" w:space="0" w:color="auto"/>
            </w:tcBorders>
          </w:tcPr>
          <w:p w14:paraId="600AF1A7" w14:textId="77777777" w:rsidR="002674B4" w:rsidRPr="00737F6A" w:rsidRDefault="0012254D" w:rsidP="00B075AA">
            <w:pPr>
              <w:spacing w:after="60" w:line="360" w:lineRule="auto"/>
              <w:ind w:left="709" w:right="-108"/>
              <w:rPr>
                <w:rFonts w:ascii="Arial" w:hAnsi="Arial" w:cs="Arial"/>
              </w:rPr>
            </w:pPr>
            <w:r w:rsidRPr="00737F6A">
              <w:rPr>
                <w:rFonts w:ascii="Arial" w:hAnsi="Arial" w:cs="Arial"/>
              </w:rPr>
              <w:sym w:font="Wingdings" w:char="F0A8"/>
            </w:r>
            <w:r w:rsidRPr="00737F6A">
              <w:rPr>
                <w:rFonts w:ascii="Arial" w:hAnsi="Arial" w:cs="Arial"/>
              </w:rPr>
              <w:t xml:space="preserve"> Yes </w:t>
            </w:r>
            <w:r w:rsidRPr="00737F6A">
              <w:rPr>
                <w:rFonts w:ascii="Arial" w:hAnsi="Arial" w:cs="Arial"/>
              </w:rPr>
              <w:sym w:font="Wingdings" w:char="F0A8"/>
            </w:r>
            <w:r w:rsidRPr="00737F6A">
              <w:rPr>
                <w:rFonts w:ascii="Arial" w:hAnsi="Arial" w:cs="Arial"/>
              </w:rPr>
              <w:t xml:space="preserve"> No</w:t>
            </w:r>
          </w:p>
        </w:tc>
      </w:tr>
      <w:tr w:rsidR="002674B4" w:rsidRPr="00737F6A" w14:paraId="600AF1AA" w14:textId="77777777" w:rsidTr="00B075AA">
        <w:trPr>
          <w:trHeight w:val="277"/>
        </w:trPr>
        <w:tc>
          <w:tcPr>
            <w:tcW w:w="9776" w:type="dxa"/>
            <w:gridSpan w:val="2"/>
            <w:tcBorders>
              <w:top w:val="single" w:sz="4" w:space="0" w:color="auto"/>
              <w:left w:val="single" w:sz="4" w:space="0" w:color="auto"/>
              <w:bottom w:val="nil"/>
              <w:right w:val="single" w:sz="4" w:space="0" w:color="auto"/>
            </w:tcBorders>
          </w:tcPr>
          <w:p w14:paraId="600AF1A9" w14:textId="77777777" w:rsidR="002674B4" w:rsidRPr="00737F6A" w:rsidRDefault="0012254D" w:rsidP="00165080">
            <w:pPr>
              <w:numPr>
                <w:ilvl w:val="0"/>
                <w:numId w:val="63"/>
              </w:numPr>
              <w:spacing w:before="60" w:line="360" w:lineRule="auto"/>
              <w:ind w:left="567" w:right="-108" w:hanging="567"/>
              <w:rPr>
                <w:rFonts w:ascii="Arial" w:hAnsi="Arial" w:cs="Arial"/>
              </w:rPr>
            </w:pPr>
            <w:r w:rsidRPr="00737F6A">
              <w:rPr>
                <w:rFonts w:ascii="Arial" w:hAnsi="Arial" w:cs="Arial"/>
              </w:rPr>
              <w:t>Are there handwashing facilities accessible to the smallest children at the school?</w:t>
            </w:r>
          </w:p>
        </w:tc>
      </w:tr>
      <w:tr w:rsidR="002674B4" w:rsidRPr="00737F6A" w14:paraId="600AF1AC" w14:textId="77777777" w:rsidTr="00B075AA">
        <w:trPr>
          <w:trHeight w:val="277"/>
        </w:trPr>
        <w:tc>
          <w:tcPr>
            <w:tcW w:w="9776" w:type="dxa"/>
            <w:gridSpan w:val="2"/>
            <w:tcBorders>
              <w:top w:val="nil"/>
              <w:left w:val="single" w:sz="4" w:space="0" w:color="auto"/>
              <w:bottom w:val="single" w:sz="4" w:space="0" w:color="auto"/>
              <w:right w:val="single" w:sz="4" w:space="0" w:color="auto"/>
            </w:tcBorders>
          </w:tcPr>
          <w:p w14:paraId="600AF1AB" w14:textId="77777777" w:rsidR="002674B4" w:rsidRPr="00737F6A" w:rsidRDefault="0012254D" w:rsidP="00B075AA">
            <w:pPr>
              <w:spacing w:after="60" w:line="360" w:lineRule="auto"/>
              <w:ind w:left="709" w:right="-108"/>
              <w:rPr>
                <w:rFonts w:ascii="Arial" w:hAnsi="Arial" w:cs="Arial"/>
              </w:rPr>
            </w:pPr>
            <w:r w:rsidRPr="00737F6A">
              <w:rPr>
                <w:rFonts w:ascii="Arial" w:hAnsi="Arial" w:cs="Arial"/>
              </w:rPr>
              <w:sym w:font="Wingdings" w:char="F0A8"/>
            </w:r>
            <w:r w:rsidRPr="00737F6A">
              <w:rPr>
                <w:rFonts w:ascii="Arial" w:hAnsi="Arial" w:cs="Arial"/>
              </w:rPr>
              <w:t xml:space="preserve"> Yes </w:t>
            </w:r>
            <w:r w:rsidRPr="00737F6A">
              <w:rPr>
                <w:rFonts w:ascii="Arial" w:hAnsi="Arial" w:cs="Arial"/>
              </w:rPr>
              <w:sym w:font="Wingdings" w:char="F0A8"/>
            </w:r>
            <w:r w:rsidRPr="00737F6A">
              <w:rPr>
                <w:rFonts w:ascii="Arial" w:hAnsi="Arial" w:cs="Arial"/>
              </w:rPr>
              <w:t xml:space="preserve"> No</w:t>
            </w:r>
          </w:p>
        </w:tc>
      </w:tr>
      <w:tr w:rsidR="002674B4" w:rsidRPr="00737F6A" w14:paraId="600AF1AE" w14:textId="77777777" w:rsidTr="00B075AA">
        <w:trPr>
          <w:trHeight w:val="277"/>
        </w:trPr>
        <w:tc>
          <w:tcPr>
            <w:tcW w:w="9776" w:type="dxa"/>
            <w:gridSpan w:val="2"/>
            <w:tcBorders>
              <w:top w:val="single" w:sz="4" w:space="0" w:color="auto"/>
              <w:left w:val="single" w:sz="4" w:space="0" w:color="auto"/>
              <w:bottom w:val="nil"/>
              <w:right w:val="single" w:sz="4" w:space="0" w:color="auto"/>
            </w:tcBorders>
          </w:tcPr>
          <w:p w14:paraId="600AF1AD" w14:textId="77777777" w:rsidR="002674B4" w:rsidRPr="00737F6A" w:rsidRDefault="0012254D" w:rsidP="00165080">
            <w:pPr>
              <w:numPr>
                <w:ilvl w:val="0"/>
                <w:numId w:val="63"/>
              </w:numPr>
              <w:spacing w:before="60" w:line="360" w:lineRule="auto"/>
              <w:ind w:left="567" w:right="-108" w:hanging="567"/>
              <w:rPr>
                <w:rFonts w:ascii="Arial" w:hAnsi="Arial" w:cs="Arial"/>
              </w:rPr>
            </w:pPr>
            <w:r w:rsidRPr="00737F6A">
              <w:rPr>
                <w:rFonts w:ascii="Arial" w:hAnsi="Arial" w:cs="Arial"/>
              </w:rPr>
              <w:t xml:space="preserve">Where are handwashing facilities with water and soap located at the school? </w:t>
            </w:r>
            <w:r w:rsidRPr="00737F6A">
              <w:rPr>
                <w:rFonts w:ascii="Arial" w:hAnsi="Arial" w:cs="Arial"/>
                <w:i/>
                <w:iCs/>
              </w:rPr>
              <w:t>(mark all that apply)</w:t>
            </w:r>
          </w:p>
        </w:tc>
      </w:tr>
      <w:tr w:rsidR="002674B4" w:rsidRPr="00737F6A" w14:paraId="600AF1B5" w14:textId="77777777" w:rsidTr="00B075AA">
        <w:trPr>
          <w:trHeight w:val="1388"/>
        </w:trPr>
        <w:tc>
          <w:tcPr>
            <w:tcW w:w="9776" w:type="dxa"/>
            <w:gridSpan w:val="2"/>
            <w:tcBorders>
              <w:top w:val="nil"/>
              <w:left w:val="single" w:sz="4" w:space="0" w:color="auto"/>
              <w:bottom w:val="single" w:sz="4" w:space="0" w:color="auto"/>
              <w:right w:val="single" w:sz="4" w:space="0" w:color="auto"/>
            </w:tcBorders>
          </w:tcPr>
          <w:p w14:paraId="600AF1AF" w14:textId="77777777" w:rsidR="002674B4" w:rsidRPr="00737F6A" w:rsidRDefault="0012254D" w:rsidP="00B075AA">
            <w:pPr>
              <w:spacing w:line="360" w:lineRule="auto"/>
              <w:ind w:left="709"/>
              <w:rPr>
                <w:rFonts w:ascii="Arial" w:hAnsi="Arial" w:cs="Arial"/>
              </w:rPr>
            </w:pPr>
            <w:r w:rsidRPr="00737F6A">
              <w:rPr>
                <w:rFonts w:ascii="Arial" w:hAnsi="Arial" w:cs="Arial"/>
              </w:rPr>
              <w:t> Toilets</w:t>
            </w:r>
          </w:p>
          <w:p w14:paraId="600AF1B0" w14:textId="77777777" w:rsidR="002674B4" w:rsidRPr="00737F6A" w:rsidRDefault="0012254D" w:rsidP="00B075AA">
            <w:pPr>
              <w:spacing w:line="360" w:lineRule="auto"/>
              <w:ind w:left="709"/>
              <w:rPr>
                <w:rFonts w:ascii="Arial" w:hAnsi="Arial" w:cs="Arial"/>
              </w:rPr>
            </w:pPr>
            <w:r w:rsidRPr="00737F6A">
              <w:rPr>
                <w:rFonts w:ascii="Arial" w:hAnsi="Arial" w:cs="Arial"/>
              </w:rPr>
              <w:t> Food preparation area</w:t>
            </w:r>
          </w:p>
          <w:p w14:paraId="600AF1B1" w14:textId="77777777" w:rsidR="002674B4" w:rsidRPr="00737F6A" w:rsidRDefault="0012254D" w:rsidP="00B075AA">
            <w:pPr>
              <w:spacing w:line="360" w:lineRule="auto"/>
              <w:ind w:left="709"/>
              <w:rPr>
                <w:rFonts w:ascii="Arial" w:hAnsi="Arial" w:cs="Arial"/>
              </w:rPr>
            </w:pPr>
            <w:r w:rsidRPr="00737F6A">
              <w:rPr>
                <w:rFonts w:ascii="Arial" w:hAnsi="Arial" w:cs="Arial"/>
              </w:rPr>
              <w:t> Food consumption area</w:t>
            </w:r>
          </w:p>
          <w:p w14:paraId="600AF1B2" w14:textId="77777777" w:rsidR="002674B4" w:rsidRPr="00737F6A" w:rsidRDefault="0012254D" w:rsidP="00B075AA">
            <w:pPr>
              <w:spacing w:line="360" w:lineRule="auto"/>
              <w:ind w:left="709"/>
              <w:rPr>
                <w:rFonts w:ascii="Arial" w:hAnsi="Arial" w:cs="Arial"/>
              </w:rPr>
            </w:pPr>
            <w:r w:rsidRPr="00737F6A">
              <w:rPr>
                <w:rFonts w:ascii="Arial" w:hAnsi="Arial" w:cs="Arial"/>
              </w:rPr>
              <w:t> Classrooms</w:t>
            </w:r>
          </w:p>
          <w:p w14:paraId="600AF1B3" w14:textId="77777777" w:rsidR="002674B4" w:rsidRPr="00737F6A" w:rsidRDefault="0012254D" w:rsidP="00B075AA">
            <w:pPr>
              <w:spacing w:line="360" w:lineRule="auto"/>
              <w:ind w:left="709"/>
              <w:rPr>
                <w:rFonts w:ascii="Arial" w:hAnsi="Arial" w:cs="Arial"/>
              </w:rPr>
            </w:pPr>
            <w:r w:rsidRPr="00737F6A">
              <w:rPr>
                <w:rFonts w:ascii="Arial" w:hAnsi="Arial" w:cs="Arial"/>
              </w:rPr>
              <w:t> School yard</w:t>
            </w:r>
          </w:p>
          <w:p w14:paraId="600AF1B4" w14:textId="77777777" w:rsidR="002674B4" w:rsidRPr="00737F6A" w:rsidRDefault="0012254D" w:rsidP="00B075AA">
            <w:pPr>
              <w:spacing w:after="60" w:line="360" w:lineRule="auto"/>
              <w:ind w:left="709" w:right="-108"/>
              <w:rPr>
                <w:rFonts w:ascii="Arial" w:hAnsi="Arial" w:cs="Arial"/>
              </w:rPr>
            </w:pPr>
            <w:r w:rsidRPr="00737F6A">
              <w:rPr>
                <w:rFonts w:ascii="Arial" w:hAnsi="Arial" w:cs="Arial"/>
              </w:rPr>
              <w:lastRenderedPageBreak/>
              <w:t> Other ___________________</w:t>
            </w:r>
          </w:p>
        </w:tc>
      </w:tr>
      <w:tr w:rsidR="002674B4" w:rsidRPr="00737F6A" w14:paraId="600AF1B7" w14:textId="77777777" w:rsidTr="00B075AA">
        <w:trPr>
          <w:trHeight w:val="277"/>
        </w:trPr>
        <w:tc>
          <w:tcPr>
            <w:tcW w:w="9776" w:type="dxa"/>
            <w:gridSpan w:val="2"/>
            <w:tcBorders>
              <w:top w:val="single" w:sz="4" w:space="0" w:color="auto"/>
              <w:left w:val="single" w:sz="4" w:space="0" w:color="auto"/>
              <w:bottom w:val="nil"/>
              <w:right w:val="single" w:sz="4" w:space="0" w:color="auto"/>
            </w:tcBorders>
          </w:tcPr>
          <w:p w14:paraId="600AF1B6" w14:textId="77777777" w:rsidR="002674B4" w:rsidRPr="00737F6A" w:rsidRDefault="0012254D" w:rsidP="00165080">
            <w:pPr>
              <w:numPr>
                <w:ilvl w:val="0"/>
                <w:numId w:val="63"/>
              </w:numPr>
              <w:spacing w:before="60" w:line="360" w:lineRule="auto"/>
              <w:ind w:left="567" w:right="-108" w:hanging="567"/>
              <w:rPr>
                <w:rFonts w:ascii="Arial" w:hAnsi="Arial" w:cs="Arial"/>
              </w:rPr>
            </w:pPr>
            <w:r w:rsidRPr="00737F6A">
              <w:rPr>
                <w:rFonts w:ascii="Arial" w:hAnsi="Arial" w:cs="Arial"/>
              </w:rPr>
              <w:lastRenderedPageBreak/>
              <w:t xml:space="preserve">How many handwashing facilities with water and soap are located at the school? </w:t>
            </w:r>
            <w:r w:rsidRPr="00737F6A">
              <w:rPr>
                <w:rFonts w:ascii="Arial" w:hAnsi="Arial" w:cs="Arial"/>
                <w:i/>
                <w:iCs/>
              </w:rPr>
              <w:t>(insert number of taps)</w:t>
            </w:r>
          </w:p>
        </w:tc>
      </w:tr>
      <w:tr w:rsidR="002674B4" w:rsidRPr="00737F6A" w14:paraId="600AF1B9" w14:textId="77777777" w:rsidTr="00B075AA">
        <w:trPr>
          <w:trHeight w:val="277"/>
        </w:trPr>
        <w:tc>
          <w:tcPr>
            <w:tcW w:w="9776" w:type="dxa"/>
            <w:gridSpan w:val="2"/>
            <w:tcBorders>
              <w:top w:val="nil"/>
              <w:left w:val="single" w:sz="4" w:space="0" w:color="auto"/>
              <w:bottom w:val="single" w:sz="4" w:space="0" w:color="auto"/>
              <w:right w:val="single" w:sz="4" w:space="0" w:color="auto"/>
            </w:tcBorders>
          </w:tcPr>
          <w:p w14:paraId="600AF1B8" w14:textId="77777777" w:rsidR="002674B4" w:rsidRPr="00737F6A" w:rsidRDefault="0012254D" w:rsidP="00B075AA">
            <w:pPr>
              <w:spacing w:after="60" w:line="360" w:lineRule="auto"/>
              <w:ind w:left="709" w:right="-108"/>
              <w:rPr>
                <w:rFonts w:ascii="Arial" w:hAnsi="Arial" w:cs="Arial"/>
              </w:rPr>
            </w:pPr>
            <w:r w:rsidRPr="00737F6A">
              <w:rPr>
                <w:rFonts w:ascii="Arial" w:hAnsi="Arial" w:cs="Arial"/>
              </w:rPr>
              <w:sym w:font="Wingdings" w:char="F0A8"/>
            </w:r>
            <w:r w:rsidRPr="00737F6A">
              <w:rPr>
                <w:rFonts w:ascii="Arial" w:hAnsi="Arial" w:cs="Arial"/>
              </w:rPr>
              <w:t xml:space="preserve"> Total number of taps ________    </w:t>
            </w:r>
            <w:r w:rsidRPr="00737F6A">
              <w:rPr>
                <w:rFonts w:ascii="Arial" w:hAnsi="Arial" w:cs="Arial"/>
              </w:rPr>
              <w:sym w:font="Wingdings" w:char="F0A8"/>
            </w:r>
            <w:r w:rsidRPr="00737F6A">
              <w:rPr>
                <w:rFonts w:ascii="Arial" w:hAnsi="Arial" w:cs="Arial"/>
              </w:rPr>
              <w:t xml:space="preserve"> Number with soap &amp; water ________</w:t>
            </w:r>
          </w:p>
        </w:tc>
      </w:tr>
      <w:tr w:rsidR="002674B4" w:rsidRPr="00737F6A" w14:paraId="600AF1BB" w14:textId="77777777" w:rsidTr="00B075AA">
        <w:trPr>
          <w:trHeight w:val="277"/>
        </w:trPr>
        <w:tc>
          <w:tcPr>
            <w:tcW w:w="9776" w:type="dxa"/>
            <w:gridSpan w:val="2"/>
            <w:tcBorders>
              <w:top w:val="single" w:sz="4" w:space="0" w:color="auto"/>
              <w:left w:val="single" w:sz="4" w:space="0" w:color="auto"/>
              <w:bottom w:val="nil"/>
              <w:right w:val="single" w:sz="4" w:space="0" w:color="auto"/>
            </w:tcBorders>
          </w:tcPr>
          <w:p w14:paraId="600AF1BA" w14:textId="77777777" w:rsidR="002674B4" w:rsidRPr="00737F6A" w:rsidRDefault="0012254D" w:rsidP="00165080">
            <w:pPr>
              <w:numPr>
                <w:ilvl w:val="0"/>
                <w:numId w:val="63"/>
              </w:numPr>
              <w:spacing w:before="60" w:line="360" w:lineRule="auto"/>
              <w:ind w:left="567" w:right="-108" w:hanging="567"/>
              <w:rPr>
                <w:rFonts w:ascii="Arial" w:hAnsi="Arial" w:cs="Arial"/>
              </w:rPr>
            </w:pPr>
            <w:r w:rsidRPr="00737F6A">
              <w:rPr>
                <w:rFonts w:ascii="Arial" w:hAnsi="Arial" w:cs="Arial"/>
              </w:rPr>
              <w:t>How many times per week are group handwashing activities conducted for all students?</w:t>
            </w:r>
          </w:p>
        </w:tc>
      </w:tr>
      <w:tr w:rsidR="002674B4" w:rsidRPr="00737F6A" w14:paraId="600AF1C0" w14:textId="77777777" w:rsidTr="00B075AA">
        <w:trPr>
          <w:trHeight w:val="942"/>
        </w:trPr>
        <w:tc>
          <w:tcPr>
            <w:tcW w:w="9776" w:type="dxa"/>
            <w:gridSpan w:val="2"/>
            <w:tcBorders>
              <w:top w:val="nil"/>
              <w:left w:val="single" w:sz="4" w:space="0" w:color="auto"/>
              <w:bottom w:val="single" w:sz="4" w:space="0" w:color="auto"/>
              <w:right w:val="single" w:sz="4" w:space="0" w:color="auto"/>
            </w:tcBorders>
          </w:tcPr>
          <w:p w14:paraId="600AF1BC" w14:textId="77777777" w:rsidR="002674B4" w:rsidRPr="00737F6A" w:rsidRDefault="0012254D" w:rsidP="00B075AA">
            <w:pPr>
              <w:spacing w:line="360" w:lineRule="auto"/>
              <w:ind w:left="709"/>
              <w:rPr>
                <w:rFonts w:ascii="Arial" w:hAnsi="Arial" w:cs="Arial"/>
              </w:rPr>
            </w:pPr>
            <w:r w:rsidRPr="00737F6A">
              <w:rPr>
                <w:rFonts w:ascii="Arial" w:hAnsi="Arial" w:cs="Arial"/>
              </w:rPr>
              <w:t> At least once per school day</w:t>
            </w:r>
          </w:p>
          <w:p w14:paraId="600AF1BD" w14:textId="77777777" w:rsidR="002674B4" w:rsidRPr="00737F6A" w:rsidRDefault="0012254D" w:rsidP="00B075AA">
            <w:pPr>
              <w:spacing w:line="360" w:lineRule="auto"/>
              <w:ind w:left="709"/>
              <w:rPr>
                <w:rFonts w:ascii="Arial" w:hAnsi="Arial" w:cs="Arial"/>
              </w:rPr>
            </w:pPr>
            <w:r w:rsidRPr="00737F6A">
              <w:rPr>
                <w:rFonts w:ascii="Arial" w:hAnsi="Arial" w:cs="Arial"/>
              </w:rPr>
              <w:t> 2-4 days/week</w:t>
            </w:r>
          </w:p>
          <w:p w14:paraId="600AF1BE" w14:textId="77777777" w:rsidR="002674B4" w:rsidRPr="00737F6A" w:rsidRDefault="0012254D" w:rsidP="00B075AA">
            <w:pPr>
              <w:spacing w:line="360" w:lineRule="auto"/>
              <w:ind w:left="709"/>
              <w:rPr>
                <w:rFonts w:ascii="Arial" w:hAnsi="Arial" w:cs="Arial"/>
              </w:rPr>
            </w:pPr>
            <w:r w:rsidRPr="00737F6A">
              <w:rPr>
                <w:rFonts w:ascii="Arial" w:hAnsi="Arial" w:cs="Arial"/>
              </w:rPr>
              <w:t> Once per week</w:t>
            </w:r>
          </w:p>
          <w:p w14:paraId="600AF1BF" w14:textId="77777777" w:rsidR="002674B4" w:rsidRPr="00737F6A" w:rsidRDefault="0012254D" w:rsidP="00B075AA">
            <w:pPr>
              <w:spacing w:after="60" w:line="360" w:lineRule="auto"/>
              <w:ind w:left="709" w:right="-108"/>
              <w:rPr>
                <w:rFonts w:ascii="Arial" w:hAnsi="Arial" w:cs="Arial"/>
              </w:rPr>
            </w:pPr>
            <w:r w:rsidRPr="00737F6A">
              <w:rPr>
                <w:rFonts w:ascii="Arial" w:hAnsi="Arial" w:cs="Arial"/>
              </w:rPr>
              <w:t> Less than once per week</w:t>
            </w:r>
          </w:p>
        </w:tc>
      </w:tr>
      <w:tr w:rsidR="002674B4" w:rsidRPr="00737F6A" w14:paraId="600AF1C2" w14:textId="77777777" w:rsidTr="00B075AA">
        <w:trPr>
          <w:trHeight w:val="277"/>
        </w:trPr>
        <w:tc>
          <w:tcPr>
            <w:tcW w:w="9776" w:type="dxa"/>
            <w:gridSpan w:val="2"/>
            <w:tcBorders>
              <w:top w:val="single" w:sz="4" w:space="0" w:color="auto"/>
              <w:left w:val="single" w:sz="4" w:space="0" w:color="auto"/>
              <w:bottom w:val="nil"/>
              <w:right w:val="single" w:sz="4" w:space="0" w:color="auto"/>
            </w:tcBorders>
          </w:tcPr>
          <w:p w14:paraId="600AF1C1" w14:textId="77777777" w:rsidR="002674B4" w:rsidRPr="00737F6A" w:rsidRDefault="0012254D" w:rsidP="00165080">
            <w:pPr>
              <w:numPr>
                <w:ilvl w:val="0"/>
                <w:numId w:val="63"/>
              </w:numPr>
              <w:spacing w:before="60" w:line="360" w:lineRule="auto"/>
              <w:ind w:left="567" w:right="-108" w:hanging="567"/>
              <w:rPr>
                <w:rFonts w:ascii="Arial" w:hAnsi="Arial" w:cs="Arial"/>
              </w:rPr>
            </w:pPr>
            <w:r w:rsidRPr="00737F6A">
              <w:rPr>
                <w:rFonts w:ascii="Arial" w:hAnsi="Arial" w:cs="Arial"/>
              </w:rPr>
              <w:t>Which of the following provisions for menstrual hygiene management (MHM) are available at the school?</w:t>
            </w:r>
          </w:p>
        </w:tc>
      </w:tr>
      <w:tr w:rsidR="002674B4" w:rsidRPr="00737F6A" w14:paraId="600AF1C6" w14:textId="77777777" w:rsidTr="00B075AA">
        <w:trPr>
          <w:trHeight w:val="724"/>
        </w:trPr>
        <w:tc>
          <w:tcPr>
            <w:tcW w:w="9776" w:type="dxa"/>
            <w:gridSpan w:val="2"/>
            <w:tcBorders>
              <w:top w:val="nil"/>
              <w:left w:val="single" w:sz="4" w:space="0" w:color="auto"/>
              <w:bottom w:val="single" w:sz="4" w:space="0" w:color="auto"/>
              <w:right w:val="single" w:sz="4" w:space="0" w:color="auto"/>
            </w:tcBorders>
          </w:tcPr>
          <w:p w14:paraId="600AF1C3" w14:textId="77777777" w:rsidR="002674B4" w:rsidRPr="00737F6A" w:rsidRDefault="0012254D" w:rsidP="00B075AA">
            <w:pPr>
              <w:spacing w:line="360" w:lineRule="auto"/>
              <w:ind w:left="709"/>
              <w:rPr>
                <w:rFonts w:ascii="Arial" w:hAnsi="Arial" w:cs="Arial"/>
              </w:rPr>
            </w:pPr>
            <w:r w:rsidRPr="00737F6A">
              <w:rPr>
                <w:rFonts w:ascii="Arial" w:hAnsi="Arial" w:cs="Arial"/>
              </w:rPr>
              <w:t> Bathing areas</w:t>
            </w:r>
          </w:p>
          <w:p w14:paraId="600AF1C4" w14:textId="77777777" w:rsidR="002674B4" w:rsidRPr="00737F6A" w:rsidRDefault="0012254D" w:rsidP="00B075AA">
            <w:pPr>
              <w:spacing w:line="360" w:lineRule="auto"/>
              <w:ind w:left="709"/>
              <w:rPr>
                <w:rFonts w:ascii="Arial" w:hAnsi="Arial" w:cs="Arial"/>
              </w:rPr>
            </w:pPr>
            <w:r w:rsidRPr="00737F6A">
              <w:rPr>
                <w:rFonts w:ascii="Arial" w:hAnsi="Arial" w:cs="Arial"/>
              </w:rPr>
              <w:t> MHM materials (e.g., pads)</w:t>
            </w:r>
          </w:p>
          <w:p w14:paraId="600AF1C5" w14:textId="77777777" w:rsidR="002674B4" w:rsidRPr="00737F6A" w:rsidRDefault="0012254D" w:rsidP="00B075AA">
            <w:pPr>
              <w:spacing w:after="60" w:line="360" w:lineRule="auto"/>
              <w:ind w:left="709" w:right="-108"/>
              <w:rPr>
                <w:rFonts w:ascii="Arial" w:hAnsi="Arial" w:cs="Arial"/>
              </w:rPr>
            </w:pPr>
            <w:r w:rsidRPr="00737F6A">
              <w:rPr>
                <w:rFonts w:ascii="Arial" w:hAnsi="Arial" w:cs="Arial"/>
              </w:rPr>
              <w:t> MHM education</w:t>
            </w:r>
          </w:p>
        </w:tc>
      </w:tr>
      <w:tr w:rsidR="002674B4" w:rsidRPr="00737F6A" w14:paraId="600AF1C8" w14:textId="77777777" w:rsidTr="00B075AA">
        <w:trPr>
          <w:trHeight w:val="277"/>
        </w:trPr>
        <w:tc>
          <w:tcPr>
            <w:tcW w:w="9776" w:type="dxa"/>
            <w:gridSpan w:val="2"/>
            <w:tcBorders>
              <w:top w:val="single" w:sz="4" w:space="0" w:color="auto"/>
              <w:left w:val="single" w:sz="4" w:space="0" w:color="auto"/>
              <w:bottom w:val="nil"/>
              <w:right w:val="single" w:sz="4" w:space="0" w:color="auto"/>
            </w:tcBorders>
          </w:tcPr>
          <w:p w14:paraId="600AF1C7" w14:textId="77777777" w:rsidR="002674B4" w:rsidRPr="00737F6A" w:rsidRDefault="0012254D" w:rsidP="00165080">
            <w:pPr>
              <w:numPr>
                <w:ilvl w:val="0"/>
                <w:numId w:val="63"/>
              </w:numPr>
              <w:spacing w:before="60" w:line="360" w:lineRule="auto"/>
              <w:ind w:left="567" w:right="-108" w:hanging="567"/>
              <w:rPr>
                <w:rFonts w:ascii="Arial" w:hAnsi="Arial" w:cs="Arial"/>
              </w:rPr>
            </w:pPr>
            <w:r w:rsidRPr="00737F6A">
              <w:rPr>
                <w:rFonts w:ascii="Arial" w:hAnsi="Arial" w:cs="Arial"/>
              </w:rPr>
              <w:t>How is solid waste (garbage) from the school disposed of?</w:t>
            </w:r>
          </w:p>
        </w:tc>
      </w:tr>
      <w:tr w:rsidR="002674B4" w:rsidRPr="00737F6A" w14:paraId="600AF1CD" w14:textId="77777777" w:rsidTr="00B075AA">
        <w:trPr>
          <w:trHeight w:val="942"/>
        </w:trPr>
        <w:tc>
          <w:tcPr>
            <w:tcW w:w="9776" w:type="dxa"/>
            <w:gridSpan w:val="2"/>
            <w:tcBorders>
              <w:top w:val="nil"/>
              <w:left w:val="single" w:sz="4" w:space="0" w:color="auto"/>
              <w:bottom w:val="single" w:sz="4" w:space="0" w:color="auto"/>
              <w:right w:val="single" w:sz="4" w:space="0" w:color="auto"/>
            </w:tcBorders>
          </w:tcPr>
          <w:p w14:paraId="600AF1C9" w14:textId="77777777" w:rsidR="002674B4" w:rsidRPr="00737F6A" w:rsidRDefault="0012254D" w:rsidP="00B075AA">
            <w:pPr>
              <w:spacing w:line="360" w:lineRule="auto"/>
              <w:ind w:left="709"/>
              <w:rPr>
                <w:rFonts w:ascii="Arial" w:hAnsi="Arial" w:cs="Arial"/>
              </w:rPr>
            </w:pPr>
            <w:r w:rsidRPr="00737F6A">
              <w:rPr>
                <w:rFonts w:ascii="Arial" w:hAnsi="Arial" w:cs="Arial"/>
              </w:rPr>
              <w:t> Collected by municipal waste system</w:t>
            </w:r>
          </w:p>
          <w:p w14:paraId="600AF1CA" w14:textId="77777777" w:rsidR="002674B4" w:rsidRPr="00737F6A" w:rsidRDefault="0012254D" w:rsidP="00B075AA">
            <w:pPr>
              <w:spacing w:line="360" w:lineRule="auto"/>
              <w:ind w:left="709"/>
              <w:rPr>
                <w:rFonts w:ascii="Arial" w:hAnsi="Arial" w:cs="Arial"/>
              </w:rPr>
            </w:pPr>
            <w:r w:rsidRPr="00737F6A">
              <w:rPr>
                <w:rFonts w:ascii="Arial" w:hAnsi="Arial" w:cs="Arial"/>
              </w:rPr>
              <w:t> Burned on premises</w:t>
            </w:r>
          </w:p>
          <w:p w14:paraId="600AF1CB" w14:textId="77777777" w:rsidR="002674B4" w:rsidRPr="00737F6A" w:rsidRDefault="0012254D" w:rsidP="00B075AA">
            <w:pPr>
              <w:spacing w:line="360" w:lineRule="auto"/>
              <w:ind w:left="709"/>
              <w:rPr>
                <w:rFonts w:ascii="Arial" w:hAnsi="Arial" w:cs="Arial"/>
              </w:rPr>
            </w:pPr>
            <w:r w:rsidRPr="00737F6A">
              <w:rPr>
                <w:rFonts w:ascii="Arial" w:hAnsi="Arial" w:cs="Arial"/>
              </w:rPr>
              <w:t> Buried and covered on premises</w:t>
            </w:r>
          </w:p>
          <w:p w14:paraId="600AF1CC" w14:textId="77777777" w:rsidR="002674B4" w:rsidRPr="00737F6A" w:rsidRDefault="0012254D" w:rsidP="00B075AA">
            <w:pPr>
              <w:spacing w:after="60" w:line="360" w:lineRule="auto"/>
              <w:ind w:left="709" w:right="-108"/>
              <w:rPr>
                <w:rFonts w:ascii="Arial" w:hAnsi="Arial" w:cs="Arial"/>
              </w:rPr>
            </w:pPr>
            <w:r w:rsidRPr="00737F6A">
              <w:rPr>
                <w:rFonts w:ascii="Arial" w:hAnsi="Arial" w:cs="Arial"/>
              </w:rPr>
              <w:t> Openly dumped on premises</w:t>
            </w:r>
          </w:p>
        </w:tc>
      </w:tr>
    </w:tbl>
    <w:p w14:paraId="600AF1CE" w14:textId="77777777" w:rsidR="002674B4" w:rsidRPr="00737F6A" w:rsidRDefault="00A36F36" w:rsidP="002674B4">
      <w:pPr>
        <w:spacing w:line="360" w:lineRule="auto"/>
        <w:rPr>
          <w:rFonts w:ascii="Arial" w:hAnsi="Arial" w:cs="Arial"/>
        </w:rPr>
      </w:pPr>
    </w:p>
    <w:p w14:paraId="600AF1CF" w14:textId="77777777" w:rsidR="002674B4" w:rsidRPr="00737F6A" w:rsidRDefault="0012254D" w:rsidP="002674B4">
      <w:pPr>
        <w:spacing w:after="200" w:line="360" w:lineRule="auto"/>
        <w:rPr>
          <w:rFonts w:ascii="Arial" w:hAnsi="Arial" w:cs="Arial"/>
        </w:rPr>
      </w:pPr>
      <w:r w:rsidRPr="00737F6A">
        <w:rPr>
          <w:rFonts w:ascii="Arial" w:hAnsi="Arial" w:cs="Arial"/>
        </w:rPr>
        <w:br w:type="page"/>
      </w:r>
    </w:p>
    <w:p w14:paraId="600AF1D0" w14:textId="77777777" w:rsidR="002674B4" w:rsidRPr="00737F6A" w:rsidRDefault="0012254D" w:rsidP="002674B4">
      <w:pPr>
        <w:spacing w:before="60" w:after="120" w:line="360" w:lineRule="auto"/>
        <w:ind w:left="-142"/>
        <w:rPr>
          <w:rFonts w:ascii="Arial" w:hAnsi="Arial" w:cs="Arial"/>
          <w:b/>
          <w:bCs/>
        </w:rPr>
      </w:pPr>
      <w:r w:rsidRPr="00737F6A">
        <w:rPr>
          <w:rFonts w:ascii="Arial" w:hAnsi="Arial" w:cs="Arial"/>
          <w:b/>
          <w:bCs/>
        </w:rPr>
        <w:lastRenderedPageBreak/>
        <w:t>WASH IN SCHOOLS CHECKLIST – NOTES</w:t>
      </w:r>
    </w:p>
    <w:tbl>
      <w:tblPr>
        <w:tblW w:w="9918" w:type="dxa"/>
        <w:tblInd w:w="10" w:type="dxa"/>
        <w:tblLayout w:type="fixed"/>
        <w:tblCellMar>
          <w:left w:w="10" w:type="dxa"/>
          <w:right w:w="10" w:type="dxa"/>
        </w:tblCellMar>
        <w:tblLook w:val="04A0" w:firstRow="1" w:lastRow="0" w:firstColumn="1" w:lastColumn="0" w:noHBand="0" w:noVBand="1"/>
      </w:tblPr>
      <w:tblGrid>
        <w:gridCol w:w="675"/>
        <w:gridCol w:w="9243"/>
      </w:tblGrid>
      <w:tr w:rsidR="002674B4" w:rsidRPr="00737F6A" w14:paraId="600AF1D2" w14:textId="77777777" w:rsidTr="00B075AA">
        <w:tc>
          <w:tcPr>
            <w:tcW w:w="9918" w:type="dxa"/>
            <w:gridSpan w:val="2"/>
            <w:shd w:val="clear" w:color="auto" w:fill="D9D9D9" w:themeFill="background1" w:themeFillShade="D9"/>
          </w:tcPr>
          <w:p w14:paraId="600AF1D1" w14:textId="77777777" w:rsidR="002674B4" w:rsidRPr="00737F6A" w:rsidRDefault="0012254D" w:rsidP="00B075AA">
            <w:pPr>
              <w:spacing w:before="40" w:after="40" w:line="360" w:lineRule="auto"/>
              <w:rPr>
                <w:rFonts w:ascii="Arial" w:hAnsi="Arial" w:cs="Arial"/>
                <w:b/>
                <w:bCs/>
                <w:i/>
                <w:iCs/>
              </w:rPr>
            </w:pPr>
            <w:r w:rsidRPr="00737F6A">
              <w:rPr>
                <w:rFonts w:ascii="Arial" w:hAnsi="Arial" w:cs="Arial"/>
                <w:b/>
                <w:bCs/>
                <w:i/>
                <w:iCs/>
              </w:rPr>
              <w:t>CORE JMP – WASH IN SCHOOLS QUESTIONS</w:t>
            </w:r>
          </w:p>
        </w:tc>
      </w:tr>
      <w:tr w:rsidR="002674B4" w:rsidRPr="00737F6A" w14:paraId="600AF1D5" w14:textId="77777777" w:rsidTr="00B075AA">
        <w:tc>
          <w:tcPr>
            <w:tcW w:w="675" w:type="dxa"/>
          </w:tcPr>
          <w:p w14:paraId="600AF1D3" w14:textId="77777777" w:rsidR="002674B4" w:rsidRPr="00737F6A" w:rsidRDefault="0012254D" w:rsidP="00B075AA">
            <w:pPr>
              <w:spacing w:before="40" w:after="40" w:line="360" w:lineRule="auto"/>
              <w:ind w:right="-108"/>
              <w:rPr>
                <w:rFonts w:ascii="Arial" w:hAnsi="Arial" w:cs="Arial"/>
                <w:i/>
                <w:iCs/>
              </w:rPr>
            </w:pPr>
            <w:r w:rsidRPr="00737F6A">
              <w:rPr>
                <w:rFonts w:ascii="Arial" w:hAnsi="Arial" w:cs="Arial"/>
                <w:i/>
                <w:iCs/>
              </w:rPr>
              <w:t>W1</w:t>
            </w:r>
          </w:p>
        </w:tc>
        <w:tc>
          <w:tcPr>
            <w:tcW w:w="9243" w:type="dxa"/>
          </w:tcPr>
          <w:p w14:paraId="600AF1D4" w14:textId="77777777" w:rsidR="002674B4" w:rsidRPr="00737F6A" w:rsidRDefault="0012254D" w:rsidP="00165080">
            <w:pPr>
              <w:numPr>
                <w:ilvl w:val="0"/>
                <w:numId w:val="64"/>
              </w:numPr>
              <w:spacing w:before="40" w:after="40" w:line="360" w:lineRule="auto"/>
              <w:ind w:left="175" w:hanging="175"/>
              <w:rPr>
                <w:rFonts w:ascii="Arial" w:hAnsi="Arial" w:cs="Arial"/>
                <w:i/>
                <w:iCs/>
              </w:rPr>
            </w:pPr>
            <w:r w:rsidRPr="00737F6A">
              <w:rPr>
                <w:rFonts w:ascii="Arial" w:hAnsi="Arial" w:cs="Arial"/>
                <w:i/>
                <w:iCs/>
              </w:rPr>
              <w:t>If there is more than one source, the one used most frequently for drinking water should be selected. If children need to bring water from home because water is not provided by the school, “no water source” should be selected. Response options should be modified to reflect the local context and terminology such that respondents are able to clearly understand each one, and they are able to be categorized as improved, unimproved or no water source.</w:t>
            </w:r>
          </w:p>
        </w:tc>
      </w:tr>
      <w:tr w:rsidR="002674B4" w:rsidRPr="00737F6A" w14:paraId="600AF1D8" w14:textId="77777777" w:rsidTr="00B075AA">
        <w:tc>
          <w:tcPr>
            <w:tcW w:w="675" w:type="dxa"/>
          </w:tcPr>
          <w:p w14:paraId="600AF1D6" w14:textId="77777777" w:rsidR="002674B4" w:rsidRPr="00737F6A" w:rsidRDefault="0012254D" w:rsidP="00B075AA">
            <w:pPr>
              <w:spacing w:before="40" w:after="40" w:line="360" w:lineRule="auto"/>
              <w:ind w:right="-108"/>
              <w:rPr>
                <w:rFonts w:ascii="Arial" w:hAnsi="Arial" w:cs="Arial"/>
                <w:i/>
                <w:iCs/>
              </w:rPr>
            </w:pPr>
            <w:r w:rsidRPr="00737F6A">
              <w:rPr>
                <w:rFonts w:ascii="Arial" w:hAnsi="Arial" w:cs="Arial"/>
                <w:i/>
                <w:iCs/>
              </w:rPr>
              <w:t>W2</w:t>
            </w:r>
          </w:p>
        </w:tc>
        <w:tc>
          <w:tcPr>
            <w:tcW w:w="9243" w:type="dxa"/>
          </w:tcPr>
          <w:p w14:paraId="600AF1D7" w14:textId="77777777" w:rsidR="002674B4" w:rsidRPr="00737F6A" w:rsidRDefault="0012254D" w:rsidP="00165080">
            <w:pPr>
              <w:numPr>
                <w:ilvl w:val="0"/>
                <w:numId w:val="64"/>
              </w:numPr>
              <w:spacing w:before="40" w:after="40" w:line="360" w:lineRule="auto"/>
              <w:ind w:left="175" w:hanging="175"/>
              <w:rPr>
                <w:rFonts w:ascii="Arial" w:hAnsi="Arial" w:cs="Arial"/>
                <w:i/>
                <w:iCs/>
              </w:rPr>
            </w:pPr>
            <w:r w:rsidRPr="00737F6A">
              <w:rPr>
                <w:rFonts w:ascii="Arial" w:hAnsi="Arial" w:cs="Arial"/>
                <w:i/>
                <w:iCs/>
              </w:rPr>
              <w:t>To be considered available, water should be available at the school at the time of the survey or questionnaire, either from the main source directly or stored water originally from the main source.</w:t>
            </w:r>
          </w:p>
        </w:tc>
      </w:tr>
      <w:tr w:rsidR="002674B4" w:rsidRPr="00737F6A" w14:paraId="600AF1DB" w14:textId="77777777" w:rsidTr="00B075AA">
        <w:tc>
          <w:tcPr>
            <w:tcW w:w="675" w:type="dxa"/>
          </w:tcPr>
          <w:p w14:paraId="600AF1D9" w14:textId="77777777" w:rsidR="002674B4" w:rsidRPr="00737F6A" w:rsidRDefault="0012254D" w:rsidP="00B075AA">
            <w:pPr>
              <w:spacing w:before="40" w:after="40" w:line="360" w:lineRule="auto"/>
              <w:ind w:right="-108"/>
              <w:rPr>
                <w:rFonts w:ascii="Arial" w:hAnsi="Arial" w:cs="Arial"/>
                <w:i/>
                <w:iCs/>
              </w:rPr>
            </w:pPr>
            <w:r w:rsidRPr="00737F6A">
              <w:rPr>
                <w:rFonts w:ascii="Arial" w:hAnsi="Arial" w:cs="Arial"/>
                <w:i/>
                <w:iCs/>
              </w:rPr>
              <w:t>S1</w:t>
            </w:r>
          </w:p>
        </w:tc>
        <w:tc>
          <w:tcPr>
            <w:tcW w:w="9243" w:type="dxa"/>
          </w:tcPr>
          <w:p w14:paraId="600AF1DA" w14:textId="77777777" w:rsidR="002674B4" w:rsidRPr="00737F6A" w:rsidRDefault="0012254D" w:rsidP="00165080">
            <w:pPr>
              <w:numPr>
                <w:ilvl w:val="0"/>
                <w:numId w:val="64"/>
              </w:numPr>
              <w:spacing w:before="40" w:after="40" w:line="360" w:lineRule="auto"/>
              <w:ind w:left="175" w:hanging="175"/>
              <w:rPr>
                <w:rFonts w:ascii="Arial" w:hAnsi="Arial" w:cs="Arial"/>
                <w:i/>
                <w:iCs/>
              </w:rPr>
            </w:pPr>
            <w:r w:rsidRPr="00737F6A">
              <w:rPr>
                <w:rFonts w:ascii="Arial" w:hAnsi="Arial" w:cs="Arial"/>
                <w:i/>
                <w:iCs/>
              </w:rPr>
              <w:t>If more than one type is used, the most common type of student toilet/latrine should be selected. Response options should be modified to reflect the local context and terminology such that responses are able to be categorized by improved, unimproved or none.</w:t>
            </w:r>
          </w:p>
        </w:tc>
      </w:tr>
      <w:tr w:rsidR="002674B4" w:rsidRPr="00737F6A" w14:paraId="600AF1E7" w14:textId="77777777" w:rsidTr="00B075AA">
        <w:trPr>
          <w:trHeight w:val="2274"/>
        </w:trPr>
        <w:tc>
          <w:tcPr>
            <w:tcW w:w="675" w:type="dxa"/>
          </w:tcPr>
          <w:p w14:paraId="600AF1DC" w14:textId="77777777" w:rsidR="002674B4" w:rsidRPr="00737F6A" w:rsidRDefault="0012254D" w:rsidP="00B075AA">
            <w:pPr>
              <w:spacing w:before="40" w:after="40" w:line="360" w:lineRule="auto"/>
              <w:ind w:right="-108"/>
              <w:rPr>
                <w:rFonts w:ascii="Arial" w:hAnsi="Arial" w:cs="Arial"/>
                <w:i/>
                <w:iCs/>
              </w:rPr>
            </w:pPr>
            <w:r w:rsidRPr="00737F6A">
              <w:rPr>
                <w:rFonts w:ascii="Arial" w:hAnsi="Arial" w:cs="Arial"/>
                <w:i/>
                <w:iCs/>
              </w:rPr>
              <w:t>S2 &amp; S3 alt</w:t>
            </w:r>
          </w:p>
        </w:tc>
        <w:tc>
          <w:tcPr>
            <w:tcW w:w="9243" w:type="dxa"/>
          </w:tcPr>
          <w:p w14:paraId="600AF1DD" w14:textId="77777777" w:rsidR="002674B4" w:rsidRPr="00737F6A" w:rsidRDefault="0012254D" w:rsidP="00165080">
            <w:pPr>
              <w:numPr>
                <w:ilvl w:val="0"/>
                <w:numId w:val="64"/>
              </w:numPr>
              <w:spacing w:before="40" w:line="360" w:lineRule="auto"/>
              <w:ind w:left="176" w:hanging="175"/>
              <w:rPr>
                <w:rFonts w:ascii="Arial" w:hAnsi="Arial" w:cs="Arial"/>
                <w:i/>
                <w:iCs/>
              </w:rPr>
            </w:pPr>
            <w:r w:rsidRPr="00737F6A">
              <w:rPr>
                <w:rFonts w:ascii="Arial" w:hAnsi="Arial" w:cs="Arial"/>
                <w:i/>
                <w:iCs/>
              </w:rPr>
              <w:t>Only count toilets/latrines that are usable at the time of the</w:t>
            </w:r>
            <w:r w:rsidRPr="00737F6A">
              <w:rPr>
                <w:rFonts w:ascii="Arial" w:hAnsi="Arial" w:cs="Arial"/>
                <w:i/>
                <w:iCs/>
                <w:lang w:val="en-US"/>
              </w:rPr>
              <w:t xml:space="preserve"> </w:t>
            </w:r>
            <w:r w:rsidRPr="00737F6A">
              <w:rPr>
                <w:rFonts w:ascii="Arial" w:hAnsi="Arial" w:cs="Arial"/>
                <w:i/>
                <w:iCs/>
              </w:rPr>
              <w:t>survey or questionnaire, where “usable” refers to toilets/latrines</w:t>
            </w:r>
            <w:r w:rsidRPr="00737F6A">
              <w:rPr>
                <w:rFonts w:ascii="Arial" w:hAnsi="Arial" w:cs="Arial"/>
                <w:i/>
                <w:iCs/>
                <w:lang w:val="en-US"/>
              </w:rPr>
              <w:t xml:space="preserve"> </w:t>
            </w:r>
            <w:r w:rsidRPr="00737F6A">
              <w:rPr>
                <w:rFonts w:ascii="Arial" w:hAnsi="Arial" w:cs="Arial"/>
                <w:i/>
                <w:iCs/>
              </w:rPr>
              <w:t xml:space="preserve">which are </w:t>
            </w:r>
          </w:p>
          <w:p w14:paraId="600AF1DE" w14:textId="77777777" w:rsidR="002674B4" w:rsidRPr="00737F6A" w:rsidRDefault="0012254D" w:rsidP="00B075AA">
            <w:pPr>
              <w:spacing w:line="360" w:lineRule="auto"/>
              <w:ind w:left="176"/>
              <w:rPr>
                <w:rFonts w:ascii="Arial" w:hAnsi="Arial" w:cs="Arial"/>
                <w:i/>
                <w:iCs/>
              </w:rPr>
            </w:pPr>
            <w:r w:rsidRPr="00737F6A">
              <w:rPr>
                <w:rFonts w:ascii="Arial" w:hAnsi="Arial" w:cs="Arial"/>
                <w:i/>
                <w:iCs/>
              </w:rPr>
              <w:t>(1) available to students (doors are unlocked or a key is</w:t>
            </w:r>
            <w:r w:rsidRPr="00737F6A">
              <w:rPr>
                <w:rFonts w:ascii="Arial" w:hAnsi="Arial" w:cs="Arial"/>
                <w:i/>
                <w:iCs/>
                <w:lang w:val="en-US"/>
              </w:rPr>
              <w:t xml:space="preserve"> </w:t>
            </w:r>
            <w:r w:rsidRPr="00737F6A">
              <w:rPr>
                <w:rFonts w:ascii="Arial" w:hAnsi="Arial" w:cs="Arial"/>
                <w:i/>
                <w:iCs/>
              </w:rPr>
              <w:t xml:space="preserve">available at all times), </w:t>
            </w:r>
          </w:p>
          <w:p w14:paraId="600AF1DF" w14:textId="77777777" w:rsidR="002674B4" w:rsidRPr="00737F6A" w:rsidRDefault="0012254D" w:rsidP="00B075AA">
            <w:pPr>
              <w:spacing w:line="360" w:lineRule="auto"/>
              <w:ind w:left="176"/>
              <w:rPr>
                <w:rFonts w:ascii="Arial" w:hAnsi="Arial" w:cs="Arial"/>
                <w:i/>
                <w:iCs/>
              </w:rPr>
            </w:pPr>
            <w:r w:rsidRPr="00737F6A">
              <w:rPr>
                <w:rFonts w:ascii="Arial" w:hAnsi="Arial" w:cs="Arial"/>
                <w:i/>
                <w:iCs/>
              </w:rPr>
              <w:t>(2) functional (the toilet is not broken, the toilet</w:t>
            </w:r>
            <w:r w:rsidRPr="00737F6A">
              <w:rPr>
                <w:rFonts w:ascii="Arial" w:hAnsi="Arial" w:cs="Arial"/>
                <w:i/>
                <w:iCs/>
                <w:lang w:val="en-US"/>
              </w:rPr>
              <w:t xml:space="preserve"> </w:t>
            </w:r>
            <w:r w:rsidRPr="00737F6A">
              <w:rPr>
                <w:rFonts w:ascii="Arial" w:hAnsi="Arial" w:cs="Arial"/>
                <w:i/>
                <w:iCs/>
              </w:rPr>
              <w:t>hole is not blocked, and water is available for flush/pour-flush toilets),</w:t>
            </w:r>
            <w:r w:rsidRPr="00737F6A">
              <w:rPr>
                <w:rFonts w:ascii="Arial" w:hAnsi="Arial" w:cs="Arial"/>
                <w:i/>
                <w:iCs/>
                <w:lang w:val="en-US"/>
              </w:rPr>
              <w:t xml:space="preserve"> </w:t>
            </w:r>
            <w:r w:rsidRPr="00737F6A">
              <w:rPr>
                <w:rFonts w:ascii="Arial" w:hAnsi="Arial" w:cs="Arial"/>
                <w:i/>
                <w:iCs/>
              </w:rPr>
              <w:t xml:space="preserve">and </w:t>
            </w:r>
          </w:p>
          <w:p w14:paraId="600AF1E0" w14:textId="77777777" w:rsidR="002674B4" w:rsidRPr="00737F6A" w:rsidRDefault="0012254D" w:rsidP="00B075AA">
            <w:pPr>
              <w:spacing w:line="360" w:lineRule="auto"/>
              <w:ind w:left="176"/>
              <w:rPr>
                <w:rFonts w:ascii="Arial" w:hAnsi="Arial" w:cs="Arial"/>
                <w:i/>
                <w:iCs/>
              </w:rPr>
            </w:pPr>
            <w:r w:rsidRPr="00737F6A">
              <w:rPr>
                <w:rFonts w:ascii="Arial" w:hAnsi="Arial" w:cs="Arial"/>
                <w:i/>
                <w:iCs/>
              </w:rPr>
              <w:t>(3) private (there are closable doors that lock from the inside and no large gaps in the structure) at the time of the questionnaire or survey. If any of these three criteria are not met, the toilet/latrine should not be counted as usable. However, lockable toilets may not be applicable in pre-primary schools.</w:t>
            </w:r>
          </w:p>
          <w:p w14:paraId="600AF1E1" w14:textId="77777777" w:rsidR="002674B4" w:rsidRPr="00737F6A" w:rsidRDefault="0012254D" w:rsidP="00165080">
            <w:pPr>
              <w:numPr>
                <w:ilvl w:val="0"/>
                <w:numId w:val="64"/>
              </w:numPr>
              <w:spacing w:before="40" w:after="40" w:line="360" w:lineRule="auto"/>
              <w:ind w:left="175" w:hanging="175"/>
              <w:rPr>
                <w:rFonts w:ascii="Arial" w:hAnsi="Arial" w:cs="Arial"/>
                <w:i/>
                <w:iCs/>
              </w:rPr>
            </w:pPr>
            <w:r w:rsidRPr="00737F6A">
              <w:rPr>
                <w:rFonts w:ascii="Arial" w:hAnsi="Arial" w:cs="Arial"/>
                <w:i/>
                <w:iCs/>
              </w:rPr>
              <w:t>Single-sex toilets means that separate girls’ and boys’ toilets are available at the school, or it is a single-sex school and has toilets.To be considered separate, facilities should provide privacy from students of the opposite sex, but this definition should be further defined based on local context, as needed. For schools that have separate shifts for girls and boys (i.e. girls attend the school at a separate time from boys), depending on local culture, the response could be “yes” since at the time of use, the toilets are only for girls. This question may not be applicable in pre-primary schools.</w:t>
            </w:r>
          </w:p>
          <w:p w14:paraId="600AF1E2" w14:textId="77777777" w:rsidR="002674B4" w:rsidRPr="00737F6A" w:rsidRDefault="0012254D" w:rsidP="00165080">
            <w:pPr>
              <w:numPr>
                <w:ilvl w:val="0"/>
                <w:numId w:val="64"/>
              </w:numPr>
              <w:spacing w:before="40" w:line="360" w:lineRule="auto"/>
              <w:ind w:left="176" w:hanging="176"/>
              <w:rPr>
                <w:rFonts w:ascii="Arial" w:hAnsi="Arial" w:cs="Arial"/>
                <w:i/>
                <w:iCs/>
              </w:rPr>
            </w:pPr>
            <w:r w:rsidRPr="00737F6A">
              <w:rPr>
                <w:rFonts w:ascii="Arial" w:hAnsi="Arial" w:cs="Arial"/>
                <w:i/>
                <w:iCs/>
              </w:rPr>
              <w:t>It should meet the following conditions:</w:t>
            </w:r>
          </w:p>
          <w:p w14:paraId="600AF1E3" w14:textId="77777777" w:rsidR="002674B4" w:rsidRPr="00737F6A" w:rsidRDefault="0012254D" w:rsidP="00B075AA">
            <w:pPr>
              <w:spacing w:line="360" w:lineRule="auto"/>
              <w:ind w:left="176"/>
              <w:rPr>
                <w:rFonts w:ascii="Arial" w:hAnsi="Arial" w:cs="Arial"/>
                <w:i/>
                <w:iCs/>
              </w:rPr>
            </w:pPr>
            <w:r w:rsidRPr="00737F6A">
              <w:rPr>
                <w:rFonts w:ascii="Arial" w:hAnsi="Arial" w:cs="Arial"/>
                <w:i/>
                <w:iCs/>
              </w:rPr>
              <w:t>(1) can be accessed without stairs or steps,</w:t>
            </w:r>
          </w:p>
          <w:p w14:paraId="600AF1E4" w14:textId="77777777" w:rsidR="002674B4" w:rsidRPr="00737F6A" w:rsidRDefault="0012254D" w:rsidP="00B075AA">
            <w:pPr>
              <w:spacing w:line="360" w:lineRule="auto"/>
              <w:ind w:left="176"/>
              <w:rPr>
                <w:rFonts w:ascii="Arial" w:hAnsi="Arial" w:cs="Arial"/>
                <w:i/>
                <w:iCs/>
              </w:rPr>
            </w:pPr>
            <w:r w:rsidRPr="00737F6A">
              <w:rPr>
                <w:rFonts w:ascii="Arial" w:hAnsi="Arial" w:cs="Arial"/>
                <w:i/>
                <w:iCs/>
              </w:rPr>
              <w:lastRenderedPageBreak/>
              <w:t>(2) handrails for support are attached either to the floor or sidewalls,</w:t>
            </w:r>
          </w:p>
          <w:p w14:paraId="600AF1E5" w14:textId="77777777" w:rsidR="002674B4" w:rsidRPr="00737F6A" w:rsidRDefault="0012254D" w:rsidP="00B075AA">
            <w:pPr>
              <w:spacing w:line="360" w:lineRule="auto"/>
              <w:ind w:left="176"/>
              <w:rPr>
                <w:rFonts w:ascii="Arial" w:hAnsi="Arial" w:cs="Arial"/>
                <w:i/>
                <w:iCs/>
              </w:rPr>
            </w:pPr>
            <w:r w:rsidRPr="00737F6A">
              <w:rPr>
                <w:rFonts w:ascii="Arial" w:hAnsi="Arial" w:cs="Arial"/>
                <w:i/>
                <w:iCs/>
              </w:rPr>
              <w:t>(3) the door is at least 80 cm wide, and</w:t>
            </w:r>
          </w:p>
          <w:p w14:paraId="600AF1E6" w14:textId="77777777" w:rsidR="002674B4" w:rsidRPr="00737F6A" w:rsidRDefault="0012254D" w:rsidP="00B075AA">
            <w:pPr>
              <w:spacing w:after="40" w:line="360" w:lineRule="auto"/>
              <w:ind w:left="142"/>
              <w:rPr>
                <w:rFonts w:ascii="Arial" w:hAnsi="Arial" w:cs="Arial"/>
                <w:i/>
                <w:iCs/>
              </w:rPr>
            </w:pPr>
            <w:r w:rsidRPr="00737F6A">
              <w:rPr>
                <w:rFonts w:ascii="Arial" w:hAnsi="Arial" w:cs="Arial"/>
                <w:i/>
                <w:iCs/>
              </w:rPr>
              <w:t>(4) the door handle and seat are within reach of people using wheelchairs or crutches/sticks.</w:t>
            </w:r>
          </w:p>
        </w:tc>
      </w:tr>
      <w:tr w:rsidR="002674B4" w:rsidRPr="00737F6A" w14:paraId="600AF1EA" w14:textId="77777777" w:rsidTr="00B075AA">
        <w:trPr>
          <w:trHeight w:val="419"/>
        </w:trPr>
        <w:tc>
          <w:tcPr>
            <w:tcW w:w="675" w:type="dxa"/>
          </w:tcPr>
          <w:p w14:paraId="600AF1E8" w14:textId="77777777" w:rsidR="002674B4" w:rsidRPr="00737F6A" w:rsidRDefault="0012254D" w:rsidP="00B075AA">
            <w:pPr>
              <w:spacing w:before="40" w:after="40" w:line="360" w:lineRule="auto"/>
              <w:ind w:right="-108"/>
              <w:rPr>
                <w:rFonts w:ascii="Arial" w:hAnsi="Arial" w:cs="Arial"/>
                <w:i/>
                <w:iCs/>
              </w:rPr>
            </w:pPr>
            <w:r w:rsidRPr="00737F6A">
              <w:rPr>
                <w:rFonts w:ascii="Arial" w:hAnsi="Arial" w:cs="Arial"/>
                <w:i/>
                <w:iCs/>
              </w:rPr>
              <w:lastRenderedPageBreak/>
              <w:t>H1</w:t>
            </w:r>
          </w:p>
        </w:tc>
        <w:tc>
          <w:tcPr>
            <w:tcW w:w="9243" w:type="dxa"/>
          </w:tcPr>
          <w:p w14:paraId="600AF1E9" w14:textId="77777777" w:rsidR="002674B4" w:rsidRPr="00737F6A" w:rsidRDefault="0012254D" w:rsidP="00165080">
            <w:pPr>
              <w:numPr>
                <w:ilvl w:val="0"/>
                <w:numId w:val="64"/>
              </w:numPr>
              <w:spacing w:before="40" w:after="40" w:line="360" w:lineRule="auto"/>
              <w:ind w:left="175" w:hanging="175"/>
              <w:rPr>
                <w:rFonts w:ascii="Arial" w:hAnsi="Arial" w:cs="Arial"/>
                <w:i/>
                <w:iCs/>
              </w:rPr>
            </w:pPr>
            <w:r w:rsidRPr="00737F6A">
              <w:rPr>
                <w:rFonts w:ascii="Arial" w:hAnsi="Arial" w:cs="Arial"/>
                <w:i/>
                <w:iCs/>
              </w:rPr>
              <w:t>A handwashing facility is any device or infrastructure that enables students to wash their hands effectively using running water, such as a sink with tap, water tank with tap, bucket with tap, tippy tap, or other similar device. Note: a shared bucket used for dipping hands is not considered an effective handwashing facility.</w:t>
            </w:r>
          </w:p>
        </w:tc>
      </w:tr>
      <w:tr w:rsidR="002674B4" w:rsidRPr="00737F6A" w14:paraId="600AF1ED" w14:textId="77777777" w:rsidTr="00B075AA">
        <w:trPr>
          <w:trHeight w:val="355"/>
        </w:trPr>
        <w:tc>
          <w:tcPr>
            <w:tcW w:w="675" w:type="dxa"/>
          </w:tcPr>
          <w:p w14:paraId="600AF1EB" w14:textId="77777777" w:rsidR="002674B4" w:rsidRPr="00737F6A" w:rsidRDefault="0012254D" w:rsidP="00B075AA">
            <w:pPr>
              <w:spacing w:before="40" w:after="40" w:line="360" w:lineRule="auto"/>
              <w:ind w:right="-108"/>
              <w:rPr>
                <w:rFonts w:ascii="Arial" w:hAnsi="Arial" w:cs="Arial"/>
                <w:i/>
                <w:iCs/>
              </w:rPr>
            </w:pPr>
            <w:r w:rsidRPr="00737F6A">
              <w:rPr>
                <w:rFonts w:ascii="Arial" w:hAnsi="Arial" w:cs="Arial"/>
                <w:i/>
                <w:iCs/>
              </w:rPr>
              <w:t>H2</w:t>
            </w:r>
          </w:p>
        </w:tc>
        <w:tc>
          <w:tcPr>
            <w:tcW w:w="9243" w:type="dxa"/>
          </w:tcPr>
          <w:p w14:paraId="600AF1EC" w14:textId="77777777" w:rsidR="002674B4" w:rsidRPr="00737F6A" w:rsidRDefault="0012254D" w:rsidP="00165080">
            <w:pPr>
              <w:numPr>
                <w:ilvl w:val="0"/>
                <w:numId w:val="64"/>
              </w:numPr>
              <w:spacing w:before="40" w:after="40" w:line="360" w:lineRule="auto"/>
              <w:ind w:left="175" w:hanging="175"/>
              <w:rPr>
                <w:rFonts w:ascii="Arial" w:hAnsi="Arial" w:cs="Arial"/>
                <w:i/>
                <w:iCs/>
              </w:rPr>
            </w:pPr>
            <w:r w:rsidRPr="00737F6A">
              <w:rPr>
                <w:rFonts w:ascii="Arial" w:hAnsi="Arial" w:cs="Arial"/>
                <w:i/>
                <w:iCs/>
              </w:rPr>
              <w:t>To be considered available, water and soap must be available at one or more of the handwashing facilities at the time of the survey or questionnaire. If girls and boys have separate facilities, soap and water should be at both. Soapy water (a prepared solution of detergent suspended in water) can be considered as an alternative for soap, but not for water, as non-soapy water is needed for rinsing. Surveys may choose to add other response categories for ash or alcohol hand rub, but these should be kept as separate categories from soap to support SDG monitoring.</w:t>
            </w:r>
          </w:p>
        </w:tc>
      </w:tr>
      <w:tr w:rsidR="002674B4" w:rsidRPr="00737F6A" w14:paraId="600AF1EF" w14:textId="77777777" w:rsidTr="00B075AA">
        <w:trPr>
          <w:trHeight w:val="84"/>
        </w:trPr>
        <w:tc>
          <w:tcPr>
            <w:tcW w:w="9918" w:type="dxa"/>
            <w:gridSpan w:val="2"/>
            <w:shd w:val="clear" w:color="auto" w:fill="D9D9D9" w:themeFill="background1" w:themeFillShade="D9"/>
          </w:tcPr>
          <w:p w14:paraId="600AF1EE" w14:textId="77777777" w:rsidR="002674B4" w:rsidRPr="00737F6A" w:rsidRDefault="0012254D" w:rsidP="00B075AA">
            <w:pPr>
              <w:spacing w:before="40" w:after="40" w:line="360" w:lineRule="auto"/>
              <w:rPr>
                <w:rFonts w:ascii="Arial" w:hAnsi="Arial" w:cs="Arial"/>
                <w:b/>
                <w:bCs/>
                <w:i/>
                <w:iCs/>
              </w:rPr>
            </w:pPr>
            <w:r w:rsidRPr="00737F6A">
              <w:rPr>
                <w:rFonts w:ascii="Arial" w:hAnsi="Arial" w:cs="Arial"/>
                <w:b/>
                <w:bCs/>
                <w:i/>
                <w:iCs/>
              </w:rPr>
              <w:t>EXPANDED JMP – WASH IN SCHOOLS QUESTIONS</w:t>
            </w:r>
          </w:p>
        </w:tc>
      </w:tr>
      <w:tr w:rsidR="002674B4" w:rsidRPr="00737F6A" w14:paraId="600AF1F2" w14:textId="77777777" w:rsidTr="00B075AA">
        <w:trPr>
          <w:trHeight w:val="355"/>
        </w:trPr>
        <w:tc>
          <w:tcPr>
            <w:tcW w:w="675" w:type="dxa"/>
          </w:tcPr>
          <w:p w14:paraId="600AF1F0" w14:textId="77777777" w:rsidR="002674B4" w:rsidRPr="00737F6A" w:rsidRDefault="0012254D" w:rsidP="00B075AA">
            <w:pPr>
              <w:spacing w:before="40" w:after="40" w:line="360" w:lineRule="auto"/>
              <w:ind w:right="-108"/>
              <w:rPr>
                <w:rFonts w:ascii="Arial" w:hAnsi="Arial" w:cs="Arial"/>
                <w:i/>
                <w:iCs/>
              </w:rPr>
            </w:pPr>
            <w:r w:rsidRPr="00737F6A">
              <w:rPr>
                <w:rFonts w:ascii="Arial" w:hAnsi="Arial" w:cs="Arial"/>
                <w:i/>
                <w:iCs/>
              </w:rPr>
              <w:t>XW1</w:t>
            </w:r>
          </w:p>
        </w:tc>
        <w:tc>
          <w:tcPr>
            <w:tcW w:w="9243" w:type="dxa"/>
          </w:tcPr>
          <w:p w14:paraId="600AF1F1" w14:textId="77777777" w:rsidR="002674B4" w:rsidRPr="00737F6A" w:rsidRDefault="0012254D" w:rsidP="00165080">
            <w:pPr>
              <w:numPr>
                <w:ilvl w:val="0"/>
                <w:numId w:val="64"/>
              </w:numPr>
              <w:spacing w:before="40" w:after="40" w:line="360" w:lineRule="auto"/>
              <w:ind w:left="175" w:hanging="175"/>
              <w:rPr>
                <w:rFonts w:ascii="Arial" w:hAnsi="Arial" w:cs="Arial"/>
                <w:i/>
                <w:iCs/>
              </w:rPr>
            </w:pPr>
            <w:r w:rsidRPr="00737F6A">
              <w:rPr>
                <w:rFonts w:ascii="Arial" w:hAnsi="Arial" w:cs="Arial"/>
                <w:i/>
                <w:iCs/>
              </w:rPr>
              <w:t>Only respond “yes” if water was available at all times during the school day for the previous two weeks. Respond “no” if water was not available, at any time during any of the school days in the previous two weeks.</w:t>
            </w:r>
          </w:p>
        </w:tc>
      </w:tr>
      <w:tr w:rsidR="002674B4" w:rsidRPr="00737F6A" w14:paraId="600AF1F5" w14:textId="77777777" w:rsidTr="00B075AA">
        <w:trPr>
          <w:trHeight w:val="50"/>
        </w:trPr>
        <w:tc>
          <w:tcPr>
            <w:tcW w:w="675" w:type="dxa"/>
          </w:tcPr>
          <w:p w14:paraId="600AF1F3" w14:textId="77777777" w:rsidR="002674B4" w:rsidRPr="00737F6A" w:rsidRDefault="0012254D" w:rsidP="00B075AA">
            <w:pPr>
              <w:spacing w:before="40" w:after="40" w:line="360" w:lineRule="auto"/>
              <w:ind w:right="-108"/>
              <w:rPr>
                <w:rFonts w:ascii="Arial" w:hAnsi="Arial" w:cs="Arial"/>
                <w:i/>
                <w:iCs/>
              </w:rPr>
            </w:pPr>
            <w:r w:rsidRPr="00737F6A">
              <w:rPr>
                <w:rFonts w:ascii="Arial" w:hAnsi="Arial" w:cs="Arial"/>
                <w:i/>
                <w:iCs/>
              </w:rPr>
              <w:t>XW2</w:t>
            </w:r>
          </w:p>
        </w:tc>
        <w:tc>
          <w:tcPr>
            <w:tcW w:w="9243" w:type="dxa"/>
          </w:tcPr>
          <w:p w14:paraId="600AF1F4" w14:textId="77777777" w:rsidR="002674B4" w:rsidRPr="00737F6A" w:rsidRDefault="0012254D" w:rsidP="00165080">
            <w:pPr>
              <w:numPr>
                <w:ilvl w:val="0"/>
                <w:numId w:val="64"/>
              </w:numPr>
              <w:spacing w:before="40" w:after="40" w:line="360" w:lineRule="auto"/>
              <w:ind w:left="175" w:hanging="175"/>
              <w:rPr>
                <w:rFonts w:ascii="Arial" w:hAnsi="Arial" w:cs="Arial"/>
                <w:i/>
                <w:iCs/>
              </w:rPr>
            </w:pPr>
            <w:r w:rsidRPr="00737F6A">
              <w:rPr>
                <w:rFonts w:ascii="Arial" w:hAnsi="Arial" w:cs="Arial"/>
                <w:i/>
                <w:iCs/>
              </w:rPr>
              <w:t>Respond “no” if the total time without water during the school year is more than 30 days.</w:t>
            </w:r>
          </w:p>
        </w:tc>
      </w:tr>
      <w:tr w:rsidR="002674B4" w:rsidRPr="00737F6A" w14:paraId="600AF1F8" w14:textId="77777777" w:rsidTr="00B075AA">
        <w:trPr>
          <w:trHeight w:val="50"/>
        </w:trPr>
        <w:tc>
          <w:tcPr>
            <w:tcW w:w="675" w:type="dxa"/>
          </w:tcPr>
          <w:p w14:paraId="600AF1F6" w14:textId="77777777" w:rsidR="002674B4" w:rsidRPr="00737F6A" w:rsidRDefault="0012254D" w:rsidP="00B075AA">
            <w:pPr>
              <w:spacing w:before="40" w:after="40" w:line="360" w:lineRule="auto"/>
              <w:ind w:right="-108"/>
              <w:rPr>
                <w:rFonts w:ascii="Arial" w:hAnsi="Arial" w:cs="Arial"/>
                <w:i/>
                <w:iCs/>
              </w:rPr>
            </w:pPr>
            <w:r w:rsidRPr="00737F6A">
              <w:rPr>
                <w:rFonts w:ascii="Arial" w:hAnsi="Arial" w:cs="Arial"/>
                <w:i/>
                <w:iCs/>
              </w:rPr>
              <w:t>XW3</w:t>
            </w:r>
          </w:p>
        </w:tc>
        <w:tc>
          <w:tcPr>
            <w:tcW w:w="9243" w:type="dxa"/>
          </w:tcPr>
          <w:p w14:paraId="600AF1F7" w14:textId="77777777" w:rsidR="002674B4" w:rsidRPr="00737F6A" w:rsidRDefault="0012254D" w:rsidP="00165080">
            <w:pPr>
              <w:numPr>
                <w:ilvl w:val="0"/>
                <w:numId w:val="64"/>
              </w:numPr>
              <w:spacing w:before="40" w:after="40" w:line="360" w:lineRule="auto"/>
              <w:ind w:left="175" w:hanging="175"/>
              <w:rPr>
                <w:rFonts w:ascii="Arial" w:hAnsi="Arial" w:cs="Arial"/>
                <w:i/>
                <w:iCs/>
              </w:rPr>
            </w:pPr>
            <w:r w:rsidRPr="00737F6A">
              <w:rPr>
                <w:rFonts w:ascii="Arial" w:hAnsi="Arial" w:cs="Arial"/>
                <w:i/>
                <w:iCs/>
              </w:rPr>
              <w:t>To be considered accessible, water can be accessed (directly from the source or from a storage container) via a clear path without stairs or steps* that is free of obstructions and has age-appropriate handrails, the tap can be reached from a seated position, and the water source/dispenser can be opened/closed with minimal effort Yes with one closed fist or feet.</w:t>
            </w:r>
          </w:p>
        </w:tc>
      </w:tr>
      <w:tr w:rsidR="002674B4" w:rsidRPr="00737F6A" w14:paraId="600AF1FB" w14:textId="77777777" w:rsidTr="00B075AA">
        <w:trPr>
          <w:trHeight w:val="50"/>
        </w:trPr>
        <w:tc>
          <w:tcPr>
            <w:tcW w:w="675" w:type="dxa"/>
          </w:tcPr>
          <w:p w14:paraId="600AF1F9" w14:textId="77777777" w:rsidR="002674B4" w:rsidRPr="00737F6A" w:rsidRDefault="0012254D" w:rsidP="00B075AA">
            <w:pPr>
              <w:spacing w:before="40" w:after="40" w:line="360" w:lineRule="auto"/>
              <w:ind w:right="-108"/>
              <w:rPr>
                <w:rFonts w:ascii="Arial" w:hAnsi="Arial" w:cs="Arial"/>
                <w:i/>
                <w:iCs/>
              </w:rPr>
            </w:pPr>
            <w:r w:rsidRPr="00737F6A">
              <w:rPr>
                <w:rFonts w:ascii="Arial" w:hAnsi="Arial" w:cs="Arial"/>
                <w:i/>
                <w:iCs/>
              </w:rPr>
              <w:t>XW4</w:t>
            </w:r>
          </w:p>
        </w:tc>
        <w:tc>
          <w:tcPr>
            <w:tcW w:w="9243" w:type="dxa"/>
          </w:tcPr>
          <w:p w14:paraId="600AF1FA" w14:textId="77777777" w:rsidR="002674B4" w:rsidRPr="00737F6A" w:rsidRDefault="0012254D" w:rsidP="00165080">
            <w:pPr>
              <w:numPr>
                <w:ilvl w:val="0"/>
                <w:numId w:val="64"/>
              </w:numPr>
              <w:spacing w:before="40" w:after="40" w:line="360" w:lineRule="auto"/>
              <w:ind w:left="175" w:hanging="175"/>
              <w:rPr>
                <w:rFonts w:ascii="Arial" w:hAnsi="Arial" w:cs="Arial"/>
                <w:i/>
                <w:iCs/>
              </w:rPr>
            </w:pPr>
            <w:r w:rsidRPr="00737F6A">
              <w:rPr>
                <w:rFonts w:ascii="Arial" w:hAnsi="Arial" w:cs="Arial"/>
                <w:i/>
                <w:iCs/>
              </w:rPr>
              <w:t>To be considered accessible, the water tap can be reached and easily opened/closed by the smallest children. May not be applicable in secondary schools.</w:t>
            </w:r>
          </w:p>
        </w:tc>
      </w:tr>
      <w:tr w:rsidR="002674B4" w:rsidRPr="00737F6A" w14:paraId="600AF1FE" w14:textId="77777777" w:rsidTr="00B075AA">
        <w:trPr>
          <w:trHeight w:val="50"/>
        </w:trPr>
        <w:tc>
          <w:tcPr>
            <w:tcW w:w="675" w:type="dxa"/>
          </w:tcPr>
          <w:p w14:paraId="600AF1FC" w14:textId="77777777" w:rsidR="002674B4" w:rsidRPr="00737F6A" w:rsidRDefault="0012254D" w:rsidP="00B075AA">
            <w:pPr>
              <w:spacing w:before="40" w:after="40" w:line="360" w:lineRule="auto"/>
              <w:ind w:right="-108"/>
              <w:rPr>
                <w:rFonts w:ascii="Arial" w:hAnsi="Arial" w:cs="Arial"/>
                <w:i/>
                <w:iCs/>
              </w:rPr>
            </w:pPr>
            <w:r w:rsidRPr="00737F6A">
              <w:rPr>
                <w:rFonts w:ascii="Arial" w:hAnsi="Arial" w:cs="Arial"/>
                <w:i/>
                <w:iCs/>
              </w:rPr>
              <w:t>XW5</w:t>
            </w:r>
          </w:p>
        </w:tc>
        <w:tc>
          <w:tcPr>
            <w:tcW w:w="9243" w:type="dxa"/>
          </w:tcPr>
          <w:p w14:paraId="600AF1FD" w14:textId="77777777" w:rsidR="002674B4" w:rsidRPr="00737F6A" w:rsidRDefault="0012254D" w:rsidP="00165080">
            <w:pPr>
              <w:numPr>
                <w:ilvl w:val="0"/>
                <w:numId w:val="64"/>
              </w:numPr>
              <w:spacing w:before="40" w:after="40" w:line="360" w:lineRule="auto"/>
              <w:ind w:left="175" w:hanging="175"/>
              <w:rPr>
                <w:rFonts w:ascii="Arial" w:hAnsi="Arial" w:cs="Arial"/>
                <w:i/>
                <w:iCs/>
              </w:rPr>
            </w:pPr>
            <w:r w:rsidRPr="00737F6A">
              <w:rPr>
                <w:rFonts w:ascii="Arial" w:hAnsi="Arial" w:cs="Arial"/>
                <w:i/>
                <w:iCs/>
              </w:rPr>
              <w:t>Count the total number of drinking water points at the school for students. This includes any point where children can get water to drink when needed. These could include, but are not limited to, piped taps, water fountains, jugs, water coolers, and buckets with taps, as well as protected wells or rainwater tanks if children get water directly from those sources.</w:t>
            </w:r>
          </w:p>
        </w:tc>
      </w:tr>
      <w:tr w:rsidR="002674B4" w:rsidRPr="00737F6A" w14:paraId="600AF201" w14:textId="77777777" w:rsidTr="00B075AA">
        <w:trPr>
          <w:trHeight w:val="50"/>
        </w:trPr>
        <w:tc>
          <w:tcPr>
            <w:tcW w:w="675" w:type="dxa"/>
          </w:tcPr>
          <w:p w14:paraId="600AF1FF" w14:textId="77777777" w:rsidR="002674B4" w:rsidRPr="00737F6A" w:rsidRDefault="0012254D" w:rsidP="00B075AA">
            <w:pPr>
              <w:spacing w:before="40" w:after="40" w:line="360" w:lineRule="auto"/>
              <w:ind w:right="-108"/>
              <w:rPr>
                <w:rFonts w:ascii="Arial" w:hAnsi="Arial" w:cs="Arial"/>
                <w:i/>
                <w:iCs/>
              </w:rPr>
            </w:pPr>
            <w:r w:rsidRPr="00737F6A">
              <w:rPr>
                <w:rFonts w:ascii="Arial" w:hAnsi="Arial" w:cs="Arial"/>
                <w:i/>
                <w:iCs/>
              </w:rPr>
              <w:t>XW6a</w:t>
            </w:r>
          </w:p>
        </w:tc>
        <w:tc>
          <w:tcPr>
            <w:tcW w:w="9243" w:type="dxa"/>
          </w:tcPr>
          <w:p w14:paraId="600AF200" w14:textId="77777777" w:rsidR="002674B4" w:rsidRPr="00737F6A" w:rsidRDefault="0012254D" w:rsidP="00165080">
            <w:pPr>
              <w:numPr>
                <w:ilvl w:val="0"/>
                <w:numId w:val="64"/>
              </w:numPr>
              <w:spacing w:before="40" w:after="40" w:line="360" w:lineRule="auto"/>
              <w:ind w:left="175" w:hanging="175"/>
              <w:rPr>
                <w:rFonts w:ascii="Arial" w:hAnsi="Arial" w:cs="Arial"/>
                <w:i/>
                <w:iCs/>
              </w:rPr>
            </w:pPr>
            <w:r w:rsidRPr="00737F6A">
              <w:rPr>
                <w:rFonts w:ascii="Arial" w:hAnsi="Arial" w:cs="Arial"/>
                <w:i/>
                <w:iCs/>
              </w:rPr>
              <w:t>The water treatment equipment / supplies should be observed, if possible.</w:t>
            </w:r>
          </w:p>
        </w:tc>
      </w:tr>
      <w:tr w:rsidR="002674B4" w:rsidRPr="00737F6A" w14:paraId="600AF204" w14:textId="77777777" w:rsidTr="00B075AA">
        <w:trPr>
          <w:trHeight w:val="50"/>
        </w:trPr>
        <w:tc>
          <w:tcPr>
            <w:tcW w:w="675" w:type="dxa"/>
          </w:tcPr>
          <w:p w14:paraId="600AF202" w14:textId="77777777" w:rsidR="002674B4" w:rsidRPr="00737F6A" w:rsidRDefault="0012254D" w:rsidP="00B075AA">
            <w:pPr>
              <w:spacing w:before="40" w:after="40" w:line="360" w:lineRule="auto"/>
              <w:ind w:right="-108"/>
              <w:rPr>
                <w:rFonts w:ascii="Arial" w:hAnsi="Arial" w:cs="Arial"/>
                <w:i/>
                <w:iCs/>
              </w:rPr>
            </w:pPr>
            <w:r w:rsidRPr="00737F6A">
              <w:rPr>
                <w:rFonts w:ascii="Arial" w:hAnsi="Arial" w:cs="Arial"/>
                <w:i/>
                <w:iCs/>
              </w:rPr>
              <w:lastRenderedPageBreak/>
              <w:t>XW7</w:t>
            </w:r>
          </w:p>
        </w:tc>
        <w:tc>
          <w:tcPr>
            <w:tcW w:w="9243" w:type="dxa"/>
          </w:tcPr>
          <w:p w14:paraId="600AF203" w14:textId="77777777" w:rsidR="002674B4" w:rsidRPr="00737F6A" w:rsidRDefault="0012254D" w:rsidP="00165080">
            <w:pPr>
              <w:numPr>
                <w:ilvl w:val="0"/>
                <w:numId w:val="64"/>
              </w:numPr>
              <w:spacing w:before="40" w:after="40" w:line="360" w:lineRule="auto"/>
              <w:ind w:left="175" w:hanging="175"/>
              <w:rPr>
                <w:rFonts w:ascii="Arial" w:hAnsi="Arial" w:cs="Arial"/>
                <w:i/>
                <w:iCs/>
              </w:rPr>
            </w:pPr>
            <w:r w:rsidRPr="00737F6A">
              <w:rPr>
                <w:rFonts w:ascii="Arial" w:hAnsi="Arial" w:cs="Arial"/>
                <w:i/>
                <w:iCs/>
              </w:rPr>
              <w:t>The structure can be modified for surveys that don’t accept matrix style questions. If the water was tested, but the contaminants tested are unknown, the “contaminant unknown” row can be used. For surveys that test water as part of data collection, the “tested in past 12 months” column can be  changed to “sample taken.” WHO guidelines recommend a standard of zero E. coli (or thermotolerant coliform bacteria) in any 100-mL sample, a maximum arsenic level of 0.01 mg/L, and a maximum lead guideline of 0.01 mg/L. The contaminants in the table can be changed based on the context. If chlorine residual is tested, this may also be recorded; the drinking water guideline is at least 0.2 mg/L.</w:t>
            </w:r>
          </w:p>
        </w:tc>
      </w:tr>
      <w:tr w:rsidR="002674B4" w:rsidRPr="00737F6A" w14:paraId="600AF207" w14:textId="77777777" w:rsidTr="00B075AA">
        <w:trPr>
          <w:trHeight w:val="50"/>
        </w:trPr>
        <w:tc>
          <w:tcPr>
            <w:tcW w:w="675" w:type="dxa"/>
          </w:tcPr>
          <w:p w14:paraId="600AF205" w14:textId="77777777" w:rsidR="002674B4" w:rsidRPr="00737F6A" w:rsidRDefault="0012254D" w:rsidP="00B075AA">
            <w:pPr>
              <w:spacing w:before="40" w:after="40" w:line="360" w:lineRule="auto"/>
              <w:ind w:right="-108"/>
              <w:rPr>
                <w:rFonts w:ascii="Arial" w:hAnsi="Arial" w:cs="Arial"/>
                <w:i/>
                <w:iCs/>
              </w:rPr>
            </w:pPr>
            <w:r w:rsidRPr="00737F6A">
              <w:rPr>
                <w:rFonts w:ascii="Arial" w:hAnsi="Arial" w:cs="Arial"/>
                <w:i/>
                <w:iCs/>
              </w:rPr>
              <w:t>XS1</w:t>
            </w:r>
          </w:p>
        </w:tc>
        <w:tc>
          <w:tcPr>
            <w:tcW w:w="9243" w:type="dxa"/>
          </w:tcPr>
          <w:p w14:paraId="600AF206" w14:textId="77777777" w:rsidR="002674B4" w:rsidRPr="00737F6A" w:rsidRDefault="0012254D" w:rsidP="00165080">
            <w:pPr>
              <w:numPr>
                <w:ilvl w:val="0"/>
                <w:numId w:val="64"/>
              </w:numPr>
              <w:spacing w:before="40" w:after="40" w:line="360" w:lineRule="auto"/>
              <w:ind w:left="175" w:hanging="175"/>
              <w:rPr>
                <w:rFonts w:ascii="Arial" w:hAnsi="Arial" w:cs="Arial"/>
                <w:i/>
                <w:iCs/>
              </w:rPr>
            </w:pPr>
            <w:r w:rsidRPr="00737F6A">
              <w:rPr>
                <w:rFonts w:ascii="Arial" w:hAnsi="Arial" w:cs="Arial"/>
                <w:i/>
                <w:iCs/>
              </w:rPr>
              <w:t>Check yes if water and soap are available for discrete personal hygiene (hand and body washing), cleaning clothes/uniform, and washing reusable menstrual hygiene products (as applicable). This questions is not applicable in pre-primary schools.</w:t>
            </w:r>
          </w:p>
        </w:tc>
      </w:tr>
      <w:tr w:rsidR="002674B4" w:rsidRPr="00737F6A" w14:paraId="600AF20A" w14:textId="77777777" w:rsidTr="00B075AA">
        <w:trPr>
          <w:trHeight w:val="50"/>
        </w:trPr>
        <w:tc>
          <w:tcPr>
            <w:tcW w:w="675" w:type="dxa"/>
          </w:tcPr>
          <w:p w14:paraId="600AF208" w14:textId="77777777" w:rsidR="002674B4" w:rsidRPr="00737F6A" w:rsidRDefault="0012254D" w:rsidP="00B075AA">
            <w:pPr>
              <w:spacing w:before="40" w:after="40" w:line="360" w:lineRule="auto"/>
              <w:ind w:right="-108"/>
              <w:rPr>
                <w:rFonts w:ascii="Arial" w:hAnsi="Arial" w:cs="Arial"/>
                <w:i/>
                <w:iCs/>
              </w:rPr>
            </w:pPr>
            <w:r w:rsidRPr="00737F6A">
              <w:rPr>
                <w:rFonts w:ascii="Arial" w:hAnsi="Arial" w:cs="Arial"/>
                <w:i/>
                <w:iCs/>
              </w:rPr>
              <w:t>XS2</w:t>
            </w:r>
          </w:p>
        </w:tc>
        <w:tc>
          <w:tcPr>
            <w:tcW w:w="9243" w:type="dxa"/>
          </w:tcPr>
          <w:p w14:paraId="600AF209" w14:textId="77777777" w:rsidR="002674B4" w:rsidRPr="00737F6A" w:rsidRDefault="0012254D" w:rsidP="00165080">
            <w:pPr>
              <w:numPr>
                <w:ilvl w:val="0"/>
                <w:numId w:val="64"/>
              </w:numPr>
              <w:spacing w:before="40" w:after="40" w:line="360" w:lineRule="auto"/>
              <w:ind w:left="175" w:hanging="175"/>
              <w:rPr>
                <w:rFonts w:ascii="Arial" w:hAnsi="Arial" w:cs="Arial"/>
                <w:i/>
                <w:iCs/>
              </w:rPr>
            </w:pPr>
            <w:r w:rsidRPr="00737F6A">
              <w:rPr>
                <w:rFonts w:ascii="Arial" w:hAnsi="Arial" w:cs="Arial"/>
                <w:i/>
                <w:iCs/>
              </w:rPr>
              <w:t>This question is not applicable in pre-primary schools.</w:t>
            </w:r>
          </w:p>
        </w:tc>
      </w:tr>
      <w:tr w:rsidR="002674B4" w:rsidRPr="00737F6A" w14:paraId="600AF20D" w14:textId="77777777" w:rsidTr="00B075AA">
        <w:trPr>
          <w:trHeight w:val="50"/>
        </w:trPr>
        <w:tc>
          <w:tcPr>
            <w:tcW w:w="675" w:type="dxa"/>
          </w:tcPr>
          <w:p w14:paraId="600AF20B" w14:textId="77777777" w:rsidR="002674B4" w:rsidRPr="00737F6A" w:rsidRDefault="0012254D" w:rsidP="00B075AA">
            <w:pPr>
              <w:spacing w:before="40" w:after="40" w:line="360" w:lineRule="auto"/>
              <w:ind w:right="-108"/>
              <w:rPr>
                <w:rFonts w:ascii="Arial" w:hAnsi="Arial" w:cs="Arial"/>
                <w:i/>
                <w:iCs/>
              </w:rPr>
            </w:pPr>
            <w:r w:rsidRPr="00737F6A">
              <w:rPr>
                <w:rFonts w:ascii="Arial" w:hAnsi="Arial" w:cs="Arial"/>
                <w:i/>
                <w:iCs/>
              </w:rPr>
              <w:t>XS3</w:t>
            </w:r>
          </w:p>
        </w:tc>
        <w:tc>
          <w:tcPr>
            <w:tcW w:w="9243" w:type="dxa"/>
          </w:tcPr>
          <w:p w14:paraId="600AF20C" w14:textId="77777777" w:rsidR="002674B4" w:rsidRPr="00737F6A" w:rsidRDefault="0012254D" w:rsidP="00165080">
            <w:pPr>
              <w:numPr>
                <w:ilvl w:val="0"/>
                <w:numId w:val="64"/>
              </w:numPr>
              <w:spacing w:before="40" w:after="40" w:line="360" w:lineRule="auto"/>
              <w:ind w:left="175" w:hanging="175"/>
              <w:rPr>
                <w:rFonts w:ascii="Arial" w:hAnsi="Arial" w:cs="Arial"/>
                <w:i/>
                <w:iCs/>
              </w:rPr>
            </w:pPr>
            <w:r w:rsidRPr="00737F6A">
              <w:rPr>
                <w:rFonts w:ascii="Arial" w:hAnsi="Arial" w:cs="Arial"/>
                <w:i/>
                <w:iCs/>
              </w:rPr>
              <w:t>Disposal mechanisms can include incineration or another safe method on-site, or safe storage and collection via a municipal waste system, as appropriate. Not applicable in pre-primary schools.</w:t>
            </w:r>
          </w:p>
        </w:tc>
      </w:tr>
      <w:tr w:rsidR="002674B4" w:rsidRPr="00737F6A" w14:paraId="600AF210" w14:textId="77777777" w:rsidTr="00B075AA">
        <w:trPr>
          <w:trHeight w:val="50"/>
        </w:trPr>
        <w:tc>
          <w:tcPr>
            <w:tcW w:w="675" w:type="dxa"/>
          </w:tcPr>
          <w:p w14:paraId="600AF20E" w14:textId="77777777" w:rsidR="002674B4" w:rsidRPr="00737F6A" w:rsidRDefault="0012254D" w:rsidP="00B075AA">
            <w:pPr>
              <w:spacing w:before="40" w:after="40" w:line="360" w:lineRule="auto"/>
              <w:ind w:right="-108"/>
              <w:rPr>
                <w:rFonts w:ascii="Arial" w:hAnsi="Arial" w:cs="Arial"/>
                <w:i/>
                <w:iCs/>
              </w:rPr>
            </w:pPr>
            <w:r w:rsidRPr="00737F6A">
              <w:rPr>
                <w:rFonts w:ascii="Arial" w:hAnsi="Arial" w:cs="Arial"/>
                <w:i/>
                <w:iCs/>
              </w:rPr>
              <w:t>XS4</w:t>
            </w:r>
          </w:p>
        </w:tc>
        <w:tc>
          <w:tcPr>
            <w:tcW w:w="9243" w:type="dxa"/>
          </w:tcPr>
          <w:p w14:paraId="600AF20F" w14:textId="77777777" w:rsidR="002674B4" w:rsidRPr="00737F6A" w:rsidRDefault="0012254D" w:rsidP="00165080">
            <w:pPr>
              <w:numPr>
                <w:ilvl w:val="0"/>
                <w:numId w:val="64"/>
              </w:numPr>
              <w:spacing w:before="40" w:after="40" w:line="360" w:lineRule="auto"/>
              <w:ind w:left="175" w:hanging="175"/>
              <w:rPr>
                <w:rFonts w:ascii="Arial" w:hAnsi="Arial" w:cs="Arial"/>
                <w:i/>
                <w:iCs/>
              </w:rPr>
            </w:pPr>
            <w:r w:rsidRPr="00737F6A">
              <w:rPr>
                <w:rFonts w:ascii="Arial" w:hAnsi="Arial" w:cs="Arial"/>
                <w:i/>
                <w:iCs/>
              </w:rPr>
              <w:t>Although this question focuses on operation and maintenance processes, and not outputs, it is intended to provide a proxy for toilet cleanliness and may be more appropriate for self-response administration surveys than XS5.</w:t>
            </w:r>
          </w:p>
        </w:tc>
      </w:tr>
      <w:tr w:rsidR="002674B4" w:rsidRPr="00737F6A" w14:paraId="600AF217" w14:textId="77777777" w:rsidTr="00B075AA">
        <w:trPr>
          <w:trHeight w:val="50"/>
        </w:trPr>
        <w:tc>
          <w:tcPr>
            <w:tcW w:w="675" w:type="dxa"/>
          </w:tcPr>
          <w:p w14:paraId="600AF211" w14:textId="77777777" w:rsidR="002674B4" w:rsidRPr="00737F6A" w:rsidRDefault="0012254D" w:rsidP="00B075AA">
            <w:pPr>
              <w:spacing w:before="40" w:after="40" w:line="360" w:lineRule="auto"/>
              <w:ind w:right="-108"/>
              <w:rPr>
                <w:rFonts w:ascii="Arial" w:hAnsi="Arial" w:cs="Arial"/>
                <w:i/>
                <w:iCs/>
              </w:rPr>
            </w:pPr>
            <w:r w:rsidRPr="00737F6A">
              <w:rPr>
                <w:rFonts w:ascii="Arial" w:hAnsi="Arial" w:cs="Arial"/>
                <w:i/>
                <w:iCs/>
              </w:rPr>
              <w:t>XS5</w:t>
            </w:r>
          </w:p>
        </w:tc>
        <w:tc>
          <w:tcPr>
            <w:tcW w:w="9243" w:type="dxa"/>
          </w:tcPr>
          <w:p w14:paraId="600AF212" w14:textId="77777777" w:rsidR="002674B4" w:rsidRPr="00737F6A" w:rsidRDefault="0012254D" w:rsidP="00165080">
            <w:pPr>
              <w:numPr>
                <w:ilvl w:val="0"/>
                <w:numId w:val="64"/>
              </w:numPr>
              <w:spacing w:before="40" w:line="360" w:lineRule="auto"/>
              <w:ind w:left="176" w:hanging="176"/>
              <w:rPr>
                <w:rFonts w:ascii="Arial" w:hAnsi="Arial" w:cs="Arial"/>
                <w:i/>
                <w:iCs/>
              </w:rPr>
            </w:pPr>
            <w:r w:rsidRPr="00737F6A">
              <w:rPr>
                <w:rFonts w:ascii="Arial" w:hAnsi="Arial" w:cs="Arial"/>
                <w:i/>
                <w:iCs/>
              </w:rPr>
              <w:t xml:space="preserve">Visit as many of the student toilets as possible, and then select the appropriate description based on your general impression and the following definitions. </w:t>
            </w:r>
          </w:p>
          <w:p w14:paraId="600AF213" w14:textId="77777777" w:rsidR="002674B4" w:rsidRPr="00737F6A" w:rsidRDefault="0012254D" w:rsidP="00165080">
            <w:pPr>
              <w:numPr>
                <w:ilvl w:val="0"/>
                <w:numId w:val="65"/>
              </w:numPr>
              <w:spacing w:line="360" w:lineRule="auto"/>
              <w:ind w:left="602" w:hanging="284"/>
              <w:rPr>
                <w:rFonts w:ascii="Arial" w:hAnsi="Arial" w:cs="Arial"/>
                <w:i/>
                <w:iCs/>
              </w:rPr>
            </w:pPr>
            <w:r w:rsidRPr="00737F6A">
              <w:rPr>
                <w:rFonts w:ascii="Arial" w:hAnsi="Arial" w:cs="Arial"/>
                <w:i/>
                <w:iCs/>
              </w:rPr>
              <w:t xml:space="preserve">Clean: all toilets do not have a strong smell or significant numbers of flies or mosquitos, and there is no visible faeces on the floor, walls, seat (or pan) or around the facility. </w:t>
            </w:r>
          </w:p>
          <w:p w14:paraId="600AF214" w14:textId="77777777" w:rsidR="002674B4" w:rsidRPr="00737F6A" w:rsidRDefault="0012254D" w:rsidP="00165080">
            <w:pPr>
              <w:numPr>
                <w:ilvl w:val="0"/>
                <w:numId w:val="65"/>
              </w:numPr>
              <w:spacing w:line="360" w:lineRule="auto"/>
              <w:ind w:left="602" w:hanging="284"/>
              <w:rPr>
                <w:rFonts w:ascii="Arial" w:hAnsi="Arial" w:cs="Arial"/>
                <w:i/>
                <w:iCs/>
              </w:rPr>
            </w:pPr>
            <w:r w:rsidRPr="00737F6A">
              <w:rPr>
                <w:rFonts w:ascii="Arial" w:hAnsi="Arial" w:cs="Arial"/>
                <w:i/>
                <w:iCs/>
              </w:rPr>
              <w:t xml:space="preserve">Somewhat clean: there is some smell and/or some sign of faecal matter in some of the toilets. </w:t>
            </w:r>
          </w:p>
          <w:p w14:paraId="600AF215" w14:textId="77777777" w:rsidR="002674B4" w:rsidRPr="00737F6A" w:rsidRDefault="0012254D" w:rsidP="00165080">
            <w:pPr>
              <w:numPr>
                <w:ilvl w:val="0"/>
                <w:numId w:val="65"/>
              </w:numPr>
              <w:spacing w:line="360" w:lineRule="auto"/>
              <w:ind w:left="602" w:hanging="284"/>
              <w:rPr>
                <w:rFonts w:ascii="Arial" w:hAnsi="Arial" w:cs="Arial"/>
                <w:i/>
                <w:iCs/>
              </w:rPr>
            </w:pPr>
            <w:r w:rsidRPr="00737F6A">
              <w:rPr>
                <w:rFonts w:ascii="Arial" w:hAnsi="Arial" w:cs="Arial"/>
                <w:i/>
                <w:iCs/>
              </w:rPr>
              <w:t xml:space="preserve">Not clean: there is a strong smell and/or presence of faecal matter in most toilets. </w:t>
            </w:r>
          </w:p>
          <w:p w14:paraId="600AF216" w14:textId="77777777" w:rsidR="002674B4" w:rsidRPr="00737F6A" w:rsidRDefault="0012254D" w:rsidP="00B075AA">
            <w:pPr>
              <w:spacing w:before="40" w:after="40" w:line="360" w:lineRule="auto"/>
              <w:ind w:left="175"/>
              <w:rPr>
                <w:rFonts w:ascii="Arial" w:hAnsi="Arial" w:cs="Arial"/>
                <w:i/>
                <w:iCs/>
              </w:rPr>
            </w:pPr>
            <w:r w:rsidRPr="00737F6A">
              <w:rPr>
                <w:rFonts w:ascii="Arial" w:hAnsi="Arial" w:cs="Arial"/>
                <w:i/>
                <w:iCs/>
              </w:rPr>
              <w:t>This question is only appropriate for surveys that include observation by trained enumerators.</w:t>
            </w:r>
          </w:p>
        </w:tc>
      </w:tr>
      <w:tr w:rsidR="002674B4" w:rsidRPr="00737F6A" w14:paraId="600AF21A" w14:textId="77777777" w:rsidTr="00B075AA">
        <w:trPr>
          <w:trHeight w:val="50"/>
        </w:trPr>
        <w:tc>
          <w:tcPr>
            <w:tcW w:w="675" w:type="dxa"/>
          </w:tcPr>
          <w:p w14:paraId="600AF218" w14:textId="77777777" w:rsidR="002674B4" w:rsidRPr="00737F6A" w:rsidRDefault="0012254D" w:rsidP="00B075AA">
            <w:pPr>
              <w:spacing w:before="40" w:after="40" w:line="360" w:lineRule="auto"/>
              <w:ind w:right="-108"/>
              <w:rPr>
                <w:rFonts w:ascii="Arial" w:hAnsi="Arial" w:cs="Arial"/>
                <w:i/>
                <w:iCs/>
              </w:rPr>
            </w:pPr>
            <w:r w:rsidRPr="00737F6A">
              <w:rPr>
                <w:rFonts w:ascii="Arial" w:hAnsi="Arial" w:cs="Arial"/>
                <w:i/>
                <w:iCs/>
              </w:rPr>
              <w:t>XS6</w:t>
            </w:r>
          </w:p>
        </w:tc>
        <w:tc>
          <w:tcPr>
            <w:tcW w:w="9243" w:type="dxa"/>
          </w:tcPr>
          <w:p w14:paraId="600AF219" w14:textId="77777777" w:rsidR="002674B4" w:rsidRPr="00737F6A" w:rsidRDefault="0012254D" w:rsidP="00165080">
            <w:pPr>
              <w:numPr>
                <w:ilvl w:val="0"/>
                <w:numId w:val="64"/>
              </w:numPr>
              <w:spacing w:before="40" w:after="40" w:line="360" w:lineRule="auto"/>
              <w:ind w:left="175" w:hanging="175"/>
              <w:rPr>
                <w:rFonts w:ascii="Arial" w:hAnsi="Arial" w:cs="Arial"/>
                <w:i/>
                <w:iCs/>
              </w:rPr>
            </w:pPr>
            <w:r w:rsidRPr="00737F6A">
              <w:rPr>
                <w:rFonts w:ascii="Arial" w:hAnsi="Arial" w:cs="Arial"/>
                <w:i/>
                <w:iCs/>
              </w:rPr>
              <w:t>To be considered accessible, a toilet/latrine should be available that can be used by the smallest children, which has a smaller toilet hole, a lower seat, and a lower door handle. May not be applicable in secondary schools.</w:t>
            </w:r>
          </w:p>
        </w:tc>
      </w:tr>
      <w:tr w:rsidR="002674B4" w:rsidRPr="00737F6A" w14:paraId="600AF21E" w14:textId="77777777" w:rsidTr="00B075AA">
        <w:trPr>
          <w:trHeight w:val="50"/>
        </w:trPr>
        <w:tc>
          <w:tcPr>
            <w:tcW w:w="675" w:type="dxa"/>
          </w:tcPr>
          <w:p w14:paraId="600AF21B" w14:textId="77777777" w:rsidR="002674B4" w:rsidRPr="00737F6A" w:rsidRDefault="0012254D" w:rsidP="00B075AA">
            <w:pPr>
              <w:spacing w:before="40" w:after="40" w:line="360" w:lineRule="auto"/>
              <w:ind w:right="-108"/>
              <w:rPr>
                <w:rFonts w:ascii="Arial" w:hAnsi="Arial" w:cs="Arial"/>
                <w:i/>
                <w:iCs/>
              </w:rPr>
            </w:pPr>
            <w:r w:rsidRPr="00737F6A">
              <w:rPr>
                <w:rFonts w:ascii="Arial" w:hAnsi="Arial" w:cs="Arial"/>
                <w:i/>
                <w:iCs/>
              </w:rPr>
              <w:t>XS7</w:t>
            </w:r>
          </w:p>
        </w:tc>
        <w:tc>
          <w:tcPr>
            <w:tcW w:w="9243" w:type="dxa"/>
          </w:tcPr>
          <w:p w14:paraId="600AF21C" w14:textId="77777777" w:rsidR="002674B4" w:rsidRPr="00737F6A" w:rsidRDefault="0012254D" w:rsidP="00165080">
            <w:pPr>
              <w:numPr>
                <w:ilvl w:val="0"/>
                <w:numId w:val="64"/>
              </w:numPr>
              <w:spacing w:before="40" w:after="40" w:line="360" w:lineRule="auto"/>
              <w:ind w:left="175" w:hanging="175"/>
              <w:rPr>
                <w:rFonts w:ascii="Arial" w:hAnsi="Arial" w:cs="Arial"/>
                <w:i/>
                <w:iCs/>
              </w:rPr>
            </w:pPr>
            <w:r w:rsidRPr="00737F6A">
              <w:rPr>
                <w:rFonts w:ascii="Arial" w:hAnsi="Arial" w:cs="Arial"/>
                <w:i/>
                <w:iCs/>
              </w:rPr>
              <w:t xml:space="preserve">To be considered accessible, the facility can be accessed via a clear path without stairs or steps* that is free of obstructions and has age-appropriate handrails, there is enough space inside for a wheelchair user to enter, turn, close the door and park by the toilet (1.5 </w:t>
            </w:r>
            <w:r w:rsidRPr="00737F6A">
              <w:rPr>
                <w:rFonts w:ascii="Arial" w:hAnsi="Arial" w:cs="Arial"/>
                <w:i/>
                <w:iCs/>
              </w:rPr>
              <w:lastRenderedPageBreak/>
              <w:t>m2), the door is wide enough for a wheelchair (at least 80 cm) and opens outward with minimal or no difference in floor height between outside and inside, and the door handle and seat are within reach of children using wheelchairs or crutches/sticks, including a fixed raised pan or movable raised toilet seat to accommodate children who may have difficulty squatting.</w:t>
            </w:r>
          </w:p>
          <w:p w14:paraId="600AF21D" w14:textId="77777777" w:rsidR="002674B4" w:rsidRPr="00737F6A" w:rsidRDefault="0012254D" w:rsidP="00B075AA">
            <w:pPr>
              <w:spacing w:before="40" w:after="40" w:line="360" w:lineRule="auto"/>
              <w:rPr>
                <w:rFonts w:ascii="Arial" w:hAnsi="Arial" w:cs="Arial"/>
                <w:i/>
                <w:iCs/>
              </w:rPr>
            </w:pPr>
            <w:r w:rsidRPr="00737F6A">
              <w:rPr>
                <w:rFonts w:ascii="Arial" w:hAnsi="Arial" w:cs="Arial"/>
                <w:i/>
                <w:iCs/>
              </w:rPr>
              <w:t>* Maximum ramp slope should follow national standards. In the absence of national standards, the following guidelines are recommended: a maximum ramp slope of 1:20 without handrails or 1:10 with handrails for the first 10 meters (if a longer ramp is needed, there should be an intermediate level landing every 10m).</w:t>
            </w:r>
          </w:p>
        </w:tc>
      </w:tr>
      <w:tr w:rsidR="002674B4" w:rsidRPr="00737F6A" w14:paraId="600AF221" w14:textId="77777777" w:rsidTr="00B075AA">
        <w:trPr>
          <w:trHeight w:val="50"/>
        </w:trPr>
        <w:tc>
          <w:tcPr>
            <w:tcW w:w="675" w:type="dxa"/>
          </w:tcPr>
          <w:p w14:paraId="600AF21F" w14:textId="77777777" w:rsidR="002674B4" w:rsidRPr="00737F6A" w:rsidRDefault="0012254D" w:rsidP="00B075AA">
            <w:pPr>
              <w:spacing w:before="40" w:after="40" w:line="360" w:lineRule="auto"/>
              <w:ind w:right="-108"/>
              <w:rPr>
                <w:rFonts w:ascii="Arial" w:hAnsi="Arial" w:cs="Arial"/>
                <w:i/>
                <w:iCs/>
              </w:rPr>
            </w:pPr>
            <w:r w:rsidRPr="00737F6A">
              <w:rPr>
                <w:rFonts w:ascii="Arial" w:hAnsi="Arial" w:cs="Arial"/>
                <w:i/>
                <w:iCs/>
              </w:rPr>
              <w:lastRenderedPageBreak/>
              <w:t>XS8</w:t>
            </w:r>
          </w:p>
        </w:tc>
        <w:tc>
          <w:tcPr>
            <w:tcW w:w="9243" w:type="dxa"/>
          </w:tcPr>
          <w:p w14:paraId="600AF220" w14:textId="77777777" w:rsidR="002674B4" w:rsidRPr="00737F6A" w:rsidRDefault="0012254D" w:rsidP="00165080">
            <w:pPr>
              <w:numPr>
                <w:ilvl w:val="0"/>
                <w:numId w:val="64"/>
              </w:numPr>
              <w:spacing w:before="40" w:after="40" w:line="360" w:lineRule="auto"/>
              <w:ind w:left="175" w:hanging="175"/>
              <w:rPr>
                <w:rFonts w:ascii="Arial" w:hAnsi="Arial" w:cs="Arial"/>
                <w:i/>
                <w:iCs/>
              </w:rPr>
            </w:pPr>
            <w:r w:rsidRPr="00737F6A">
              <w:rPr>
                <w:rFonts w:ascii="Arial" w:hAnsi="Arial" w:cs="Arial"/>
                <w:i/>
                <w:iCs/>
              </w:rPr>
              <w:t>If there are multiple locations, respond based on the most frequently used by students. This question may be especially applicable in cold climates, boarding schools, and in regions with prolonged periods of darkness during school hours.</w:t>
            </w:r>
          </w:p>
        </w:tc>
      </w:tr>
      <w:tr w:rsidR="002674B4" w:rsidRPr="00737F6A" w14:paraId="600AF224" w14:textId="77777777" w:rsidTr="00B075AA">
        <w:trPr>
          <w:trHeight w:val="50"/>
        </w:trPr>
        <w:tc>
          <w:tcPr>
            <w:tcW w:w="675" w:type="dxa"/>
          </w:tcPr>
          <w:p w14:paraId="600AF222" w14:textId="77777777" w:rsidR="002674B4" w:rsidRPr="00737F6A" w:rsidRDefault="0012254D" w:rsidP="00B075AA">
            <w:pPr>
              <w:spacing w:before="40" w:after="40" w:line="360" w:lineRule="auto"/>
              <w:ind w:right="-108"/>
              <w:rPr>
                <w:rFonts w:ascii="Arial" w:hAnsi="Arial" w:cs="Arial"/>
                <w:i/>
                <w:iCs/>
              </w:rPr>
            </w:pPr>
            <w:r w:rsidRPr="00737F6A">
              <w:rPr>
                <w:rFonts w:ascii="Arial" w:hAnsi="Arial" w:cs="Arial"/>
                <w:i/>
                <w:iCs/>
              </w:rPr>
              <w:t>XS9</w:t>
            </w:r>
          </w:p>
        </w:tc>
        <w:tc>
          <w:tcPr>
            <w:tcW w:w="9243" w:type="dxa"/>
          </w:tcPr>
          <w:p w14:paraId="600AF223" w14:textId="77777777" w:rsidR="002674B4" w:rsidRPr="00737F6A" w:rsidRDefault="0012254D" w:rsidP="00165080">
            <w:pPr>
              <w:numPr>
                <w:ilvl w:val="0"/>
                <w:numId w:val="64"/>
              </w:numPr>
              <w:spacing w:before="40" w:after="40" w:line="360" w:lineRule="auto"/>
              <w:ind w:left="175" w:hanging="175"/>
              <w:rPr>
                <w:rFonts w:ascii="Arial" w:hAnsi="Arial" w:cs="Arial"/>
                <w:i/>
                <w:iCs/>
              </w:rPr>
            </w:pPr>
            <w:r w:rsidRPr="00737F6A">
              <w:rPr>
                <w:rFonts w:ascii="Arial" w:hAnsi="Arial" w:cs="Arial"/>
                <w:i/>
                <w:iCs/>
              </w:rPr>
              <w:t>Where feasible, such as in small program evaluations or sub regional surveys, this question may provide more accurate information if asked of students.</w:t>
            </w:r>
          </w:p>
        </w:tc>
      </w:tr>
      <w:tr w:rsidR="002674B4" w:rsidRPr="00737F6A" w14:paraId="600AF227" w14:textId="77777777" w:rsidTr="00B075AA">
        <w:trPr>
          <w:trHeight w:val="50"/>
        </w:trPr>
        <w:tc>
          <w:tcPr>
            <w:tcW w:w="675" w:type="dxa"/>
          </w:tcPr>
          <w:p w14:paraId="600AF225" w14:textId="77777777" w:rsidR="002674B4" w:rsidRPr="00737F6A" w:rsidRDefault="0012254D" w:rsidP="00B075AA">
            <w:pPr>
              <w:spacing w:before="40" w:after="40" w:line="360" w:lineRule="auto"/>
              <w:ind w:right="-108"/>
              <w:rPr>
                <w:rFonts w:ascii="Arial" w:hAnsi="Arial" w:cs="Arial"/>
                <w:i/>
                <w:iCs/>
              </w:rPr>
            </w:pPr>
            <w:r w:rsidRPr="00737F6A">
              <w:rPr>
                <w:rFonts w:ascii="Arial" w:hAnsi="Arial" w:cs="Arial"/>
                <w:i/>
                <w:iCs/>
              </w:rPr>
              <w:t>XS10</w:t>
            </w:r>
          </w:p>
        </w:tc>
        <w:tc>
          <w:tcPr>
            <w:tcW w:w="9243" w:type="dxa"/>
          </w:tcPr>
          <w:p w14:paraId="600AF226" w14:textId="77777777" w:rsidR="002674B4" w:rsidRPr="00737F6A" w:rsidRDefault="0012254D" w:rsidP="00165080">
            <w:pPr>
              <w:numPr>
                <w:ilvl w:val="0"/>
                <w:numId w:val="64"/>
              </w:numPr>
              <w:spacing w:before="40" w:after="40" w:line="360" w:lineRule="auto"/>
              <w:ind w:left="175" w:hanging="175"/>
              <w:rPr>
                <w:rFonts w:ascii="Arial" w:hAnsi="Arial" w:cs="Arial"/>
                <w:i/>
                <w:iCs/>
              </w:rPr>
            </w:pPr>
            <w:r w:rsidRPr="00737F6A">
              <w:rPr>
                <w:rFonts w:ascii="Arial" w:hAnsi="Arial" w:cs="Arial"/>
                <w:i/>
                <w:iCs/>
              </w:rPr>
              <w:t>Response should be based on the time of the questionnaire or survey and should be observed if possible. Anal cleansing materials will likely vary between countries and over time, and should be defined based on local context. In schools that have a multi-cultural student body, respond “yes” only if materials are provided to suit the needs of Yes all students.</w:t>
            </w:r>
          </w:p>
        </w:tc>
      </w:tr>
      <w:tr w:rsidR="002674B4" w:rsidRPr="00737F6A" w14:paraId="600AF22A" w14:textId="77777777" w:rsidTr="00B075AA">
        <w:trPr>
          <w:trHeight w:val="50"/>
        </w:trPr>
        <w:tc>
          <w:tcPr>
            <w:tcW w:w="675" w:type="dxa"/>
          </w:tcPr>
          <w:p w14:paraId="600AF228" w14:textId="77777777" w:rsidR="002674B4" w:rsidRPr="00737F6A" w:rsidRDefault="0012254D" w:rsidP="00B075AA">
            <w:pPr>
              <w:spacing w:before="40" w:after="40" w:line="360" w:lineRule="auto"/>
              <w:ind w:right="-108"/>
              <w:rPr>
                <w:rFonts w:ascii="Arial" w:hAnsi="Arial" w:cs="Arial"/>
                <w:i/>
                <w:iCs/>
              </w:rPr>
            </w:pPr>
            <w:r w:rsidRPr="00737F6A">
              <w:rPr>
                <w:rFonts w:ascii="Arial" w:hAnsi="Arial" w:cs="Arial"/>
                <w:i/>
                <w:iCs/>
              </w:rPr>
              <w:t>XS11</w:t>
            </w:r>
          </w:p>
        </w:tc>
        <w:tc>
          <w:tcPr>
            <w:tcW w:w="9243" w:type="dxa"/>
          </w:tcPr>
          <w:p w14:paraId="600AF229" w14:textId="77777777" w:rsidR="002674B4" w:rsidRPr="00737F6A" w:rsidRDefault="0012254D" w:rsidP="00165080">
            <w:pPr>
              <w:numPr>
                <w:ilvl w:val="0"/>
                <w:numId w:val="64"/>
              </w:numPr>
              <w:spacing w:before="40" w:after="40" w:line="360" w:lineRule="auto"/>
              <w:ind w:left="175" w:hanging="175"/>
              <w:rPr>
                <w:rFonts w:ascii="Arial" w:hAnsi="Arial" w:cs="Arial"/>
                <w:i/>
                <w:iCs/>
              </w:rPr>
            </w:pPr>
            <w:r w:rsidRPr="00737F6A">
              <w:rPr>
                <w:rFonts w:ascii="Arial" w:hAnsi="Arial" w:cs="Arial"/>
                <w:i/>
                <w:iCs/>
              </w:rPr>
              <w:t>Response should be based on the day of the survey or questionnaire and should be observed if possible. This question may be especially appropriate for boarding schools and in countries or regions with prolonged periods of darkness during the school day, but is relevant in most settings. Where day-time toilet lighting is of interest, electric lighting or construction that allows natural light to enter is acceptable.</w:t>
            </w:r>
          </w:p>
        </w:tc>
      </w:tr>
      <w:tr w:rsidR="002674B4" w:rsidRPr="00737F6A" w14:paraId="600AF22F" w14:textId="77777777" w:rsidTr="00B075AA">
        <w:trPr>
          <w:trHeight w:val="50"/>
        </w:trPr>
        <w:tc>
          <w:tcPr>
            <w:tcW w:w="675" w:type="dxa"/>
          </w:tcPr>
          <w:p w14:paraId="600AF22B" w14:textId="77777777" w:rsidR="002674B4" w:rsidRPr="00737F6A" w:rsidRDefault="0012254D" w:rsidP="00B075AA">
            <w:pPr>
              <w:spacing w:before="40" w:after="40" w:line="360" w:lineRule="auto"/>
              <w:ind w:right="-108"/>
              <w:rPr>
                <w:rFonts w:ascii="Arial" w:hAnsi="Arial" w:cs="Arial"/>
                <w:i/>
                <w:iCs/>
              </w:rPr>
            </w:pPr>
            <w:r w:rsidRPr="00737F6A">
              <w:rPr>
                <w:rFonts w:ascii="Arial" w:hAnsi="Arial" w:cs="Arial"/>
                <w:i/>
                <w:iCs/>
              </w:rPr>
              <w:t>XS12</w:t>
            </w:r>
          </w:p>
        </w:tc>
        <w:tc>
          <w:tcPr>
            <w:tcW w:w="9243" w:type="dxa"/>
          </w:tcPr>
          <w:p w14:paraId="600AF22C" w14:textId="77777777" w:rsidR="002674B4" w:rsidRPr="00737F6A" w:rsidRDefault="0012254D" w:rsidP="00165080">
            <w:pPr>
              <w:numPr>
                <w:ilvl w:val="0"/>
                <w:numId w:val="64"/>
              </w:numPr>
              <w:spacing w:before="40" w:line="360" w:lineRule="auto"/>
              <w:ind w:left="176" w:hanging="176"/>
              <w:rPr>
                <w:rFonts w:ascii="Arial" w:hAnsi="Arial" w:cs="Arial"/>
                <w:i/>
                <w:iCs/>
              </w:rPr>
            </w:pPr>
            <w:r w:rsidRPr="00737F6A">
              <w:rPr>
                <w:rFonts w:ascii="Arial" w:hAnsi="Arial" w:cs="Arial"/>
                <w:i/>
                <w:iCs/>
              </w:rPr>
              <w:t>This question does not apply to all sanitation facilities (e.g., sewer connection) but primarily to the management of faecal sludge from onsite systems.</w:t>
            </w:r>
          </w:p>
          <w:p w14:paraId="600AF22D" w14:textId="77777777" w:rsidR="002674B4" w:rsidRPr="00737F6A" w:rsidRDefault="0012254D" w:rsidP="00165080">
            <w:pPr>
              <w:numPr>
                <w:ilvl w:val="0"/>
                <w:numId w:val="64"/>
              </w:numPr>
              <w:spacing w:line="360" w:lineRule="auto"/>
              <w:ind w:left="176" w:hanging="176"/>
              <w:rPr>
                <w:rFonts w:ascii="Arial" w:hAnsi="Arial" w:cs="Arial"/>
                <w:i/>
                <w:iCs/>
              </w:rPr>
            </w:pPr>
            <w:r w:rsidRPr="00737F6A">
              <w:rPr>
                <w:rFonts w:ascii="Arial" w:hAnsi="Arial" w:cs="Arial"/>
                <w:i/>
                <w:iCs/>
              </w:rPr>
              <w:t>Respond “no” if there are any latrines at the school that are currently too full to be used and the pit has not been emptied (or a new pit has not been dug and the full pit safely covered).</w:t>
            </w:r>
          </w:p>
          <w:p w14:paraId="600AF22E" w14:textId="77777777" w:rsidR="002674B4" w:rsidRPr="00737F6A" w:rsidRDefault="0012254D" w:rsidP="00165080">
            <w:pPr>
              <w:numPr>
                <w:ilvl w:val="0"/>
                <w:numId w:val="64"/>
              </w:numPr>
              <w:spacing w:after="40" w:line="360" w:lineRule="auto"/>
              <w:ind w:left="176" w:hanging="176"/>
              <w:rPr>
                <w:rFonts w:ascii="Arial" w:hAnsi="Arial" w:cs="Arial"/>
                <w:i/>
                <w:iCs/>
              </w:rPr>
            </w:pPr>
            <w:r w:rsidRPr="00737F6A">
              <w:rPr>
                <w:rFonts w:ascii="Arial" w:hAnsi="Arial" w:cs="Arial"/>
                <w:i/>
                <w:iCs/>
              </w:rPr>
              <w:t>Additional questions regarding safely managed sanitation could be added based on household questions for SDG monitoring, but the scope of questions may only be realistic up to the school boundary (e.g., if pits are emptied, the school can likely only provide information up to the point where the sludge left the school premises, not about how the sludge is managed after leaving the school).</w:t>
            </w:r>
          </w:p>
        </w:tc>
      </w:tr>
      <w:tr w:rsidR="002674B4" w:rsidRPr="00737F6A" w14:paraId="600AF233" w14:textId="77777777" w:rsidTr="00B075AA">
        <w:trPr>
          <w:trHeight w:val="50"/>
        </w:trPr>
        <w:tc>
          <w:tcPr>
            <w:tcW w:w="675" w:type="dxa"/>
          </w:tcPr>
          <w:p w14:paraId="600AF230" w14:textId="77777777" w:rsidR="002674B4" w:rsidRPr="00737F6A" w:rsidRDefault="0012254D" w:rsidP="00B075AA">
            <w:pPr>
              <w:spacing w:before="40" w:after="40" w:line="360" w:lineRule="auto"/>
              <w:ind w:right="-108"/>
              <w:rPr>
                <w:rFonts w:ascii="Arial" w:hAnsi="Arial" w:cs="Arial"/>
                <w:i/>
                <w:iCs/>
              </w:rPr>
            </w:pPr>
            <w:r w:rsidRPr="00737F6A">
              <w:rPr>
                <w:rFonts w:ascii="Arial" w:hAnsi="Arial" w:cs="Arial"/>
                <w:i/>
                <w:iCs/>
              </w:rPr>
              <w:lastRenderedPageBreak/>
              <w:t>XH1</w:t>
            </w:r>
          </w:p>
        </w:tc>
        <w:tc>
          <w:tcPr>
            <w:tcW w:w="9243" w:type="dxa"/>
          </w:tcPr>
          <w:p w14:paraId="600AF231" w14:textId="77777777" w:rsidR="002674B4" w:rsidRPr="00737F6A" w:rsidRDefault="0012254D" w:rsidP="00165080">
            <w:pPr>
              <w:numPr>
                <w:ilvl w:val="0"/>
                <w:numId w:val="64"/>
              </w:numPr>
              <w:spacing w:before="40" w:after="40" w:line="360" w:lineRule="auto"/>
              <w:ind w:left="175" w:hanging="175"/>
              <w:rPr>
                <w:rFonts w:ascii="Arial" w:hAnsi="Arial" w:cs="Arial"/>
                <w:i/>
                <w:iCs/>
              </w:rPr>
            </w:pPr>
            <w:r w:rsidRPr="00737F6A">
              <w:rPr>
                <w:rFonts w:ascii="Arial" w:hAnsi="Arial" w:cs="Arial"/>
                <w:i/>
                <w:iCs/>
              </w:rPr>
              <w:t>To be considered accessible, handwashing facilities can be accessed via a clear path without stairs or steps* that is free of obstructions and has age-appropriate handrails, the tap and soap are reachable from a seated position and the tap can be operated by feet and/or one closed fist with minimal effort.</w:t>
            </w:r>
          </w:p>
          <w:p w14:paraId="600AF232" w14:textId="77777777" w:rsidR="002674B4" w:rsidRPr="00737F6A" w:rsidRDefault="0012254D" w:rsidP="00B075AA">
            <w:pPr>
              <w:spacing w:before="40" w:after="40" w:line="360" w:lineRule="auto"/>
              <w:rPr>
                <w:rFonts w:ascii="Arial" w:hAnsi="Arial" w:cs="Arial"/>
                <w:i/>
                <w:iCs/>
              </w:rPr>
            </w:pPr>
            <w:r w:rsidRPr="00737F6A">
              <w:rPr>
                <w:rFonts w:ascii="Arial" w:hAnsi="Arial" w:cs="Arial"/>
                <w:i/>
                <w:iCs/>
              </w:rPr>
              <w:t>* Maximum ramp slope should follow national standards. In the absence of national standards, the following guidelines are recommended: a maximum ramp slope of 1:20 without handrails or 1:10 with handrails for the first 10 meters (if a longer ramp is needed, there should be an intermediate level landing every 10m).</w:t>
            </w:r>
          </w:p>
        </w:tc>
      </w:tr>
      <w:tr w:rsidR="002674B4" w:rsidRPr="00737F6A" w14:paraId="600AF236" w14:textId="77777777" w:rsidTr="00B075AA">
        <w:trPr>
          <w:trHeight w:val="50"/>
        </w:trPr>
        <w:tc>
          <w:tcPr>
            <w:tcW w:w="675" w:type="dxa"/>
          </w:tcPr>
          <w:p w14:paraId="600AF234" w14:textId="77777777" w:rsidR="002674B4" w:rsidRPr="00737F6A" w:rsidRDefault="0012254D" w:rsidP="00B075AA">
            <w:pPr>
              <w:spacing w:before="40" w:after="40" w:line="360" w:lineRule="auto"/>
              <w:ind w:right="-108"/>
              <w:rPr>
                <w:rFonts w:ascii="Arial" w:hAnsi="Arial" w:cs="Arial"/>
                <w:i/>
                <w:iCs/>
              </w:rPr>
            </w:pPr>
            <w:r w:rsidRPr="00737F6A">
              <w:rPr>
                <w:rFonts w:ascii="Arial" w:hAnsi="Arial" w:cs="Arial"/>
                <w:i/>
                <w:iCs/>
              </w:rPr>
              <w:t>XH2</w:t>
            </w:r>
          </w:p>
        </w:tc>
        <w:tc>
          <w:tcPr>
            <w:tcW w:w="9243" w:type="dxa"/>
          </w:tcPr>
          <w:p w14:paraId="600AF235" w14:textId="77777777" w:rsidR="002674B4" w:rsidRPr="00737F6A" w:rsidRDefault="0012254D" w:rsidP="00165080">
            <w:pPr>
              <w:numPr>
                <w:ilvl w:val="0"/>
                <w:numId w:val="64"/>
              </w:numPr>
              <w:spacing w:before="40" w:after="40" w:line="360" w:lineRule="auto"/>
              <w:ind w:left="175" w:hanging="175"/>
              <w:rPr>
                <w:rFonts w:ascii="Arial" w:hAnsi="Arial" w:cs="Arial"/>
                <w:i/>
                <w:iCs/>
              </w:rPr>
            </w:pPr>
            <w:r w:rsidRPr="00737F6A">
              <w:rPr>
                <w:rFonts w:ascii="Arial" w:hAnsi="Arial" w:cs="Arial"/>
                <w:i/>
                <w:iCs/>
              </w:rPr>
              <w:t>To be considered accessible, the smallest children should be able to reach the tap and soap, and be able to operate the tap on their own with minimal effort. May not be applicable in secondary schools.</w:t>
            </w:r>
          </w:p>
        </w:tc>
      </w:tr>
      <w:tr w:rsidR="002674B4" w:rsidRPr="00737F6A" w14:paraId="600AF239" w14:textId="77777777" w:rsidTr="00B075AA">
        <w:trPr>
          <w:trHeight w:val="50"/>
        </w:trPr>
        <w:tc>
          <w:tcPr>
            <w:tcW w:w="675" w:type="dxa"/>
          </w:tcPr>
          <w:p w14:paraId="600AF237" w14:textId="77777777" w:rsidR="002674B4" w:rsidRPr="00737F6A" w:rsidRDefault="0012254D" w:rsidP="00B075AA">
            <w:pPr>
              <w:spacing w:before="40" w:after="40" w:line="360" w:lineRule="auto"/>
              <w:ind w:right="-108"/>
              <w:rPr>
                <w:rFonts w:ascii="Arial" w:hAnsi="Arial" w:cs="Arial"/>
                <w:i/>
                <w:iCs/>
              </w:rPr>
            </w:pPr>
            <w:r w:rsidRPr="00737F6A">
              <w:rPr>
                <w:rFonts w:ascii="Arial" w:hAnsi="Arial" w:cs="Arial"/>
                <w:i/>
                <w:iCs/>
              </w:rPr>
              <w:t>XH3</w:t>
            </w:r>
          </w:p>
        </w:tc>
        <w:tc>
          <w:tcPr>
            <w:tcW w:w="9243" w:type="dxa"/>
          </w:tcPr>
          <w:p w14:paraId="600AF238" w14:textId="77777777" w:rsidR="002674B4" w:rsidRPr="00737F6A" w:rsidRDefault="0012254D" w:rsidP="00165080">
            <w:pPr>
              <w:numPr>
                <w:ilvl w:val="0"/>
                <w:numId w:val="64"/>
              </w:numPr>
              <w:spacing w:before="40" w:after="40" w:line="360" w:lineRule="auto"/>
              <w:ind w:left="175" w:hanging="175"/>
              <w:rPr>
                <w:rFonts w:ascii="Arial" w:hAnsi="Arial" w:cs="Arial"/>
                <w:i/>
                <w:iCs/>
              </w:rPr>
            </w:pPr>
            <w:r w:rsidRPr="00737F6A">
              <w:rPr>
                <w:rFonts w:ascii="Arial" w:hAnsi="Arial" w:cs="Arial"/>
                <w:i/>
                <w:iCs/>
              </w:rPr>
              <w:t>Only mark those areas where both water and soap are available at the time of the survey or questionnaire.</w:t>
            </w:r>
          </w:p>
        </w:tc>
      </w:tr>
      <w:tr w:rsidR="002674B4" w:rsidRPr="00737F6A" w14:paraId="600AF23C" w14:textId="77777777" w:rsidTr="00B075AA">
        <w:trPr>
          <w:trHeight w:val="50"/>
        </w:trPr>
        <w:tc>
          <w:tcPr>
            <w:tcW w:w="675" w:type="dxa"/>
          </w:tcPr>
          <w:p w14:paraId="600AF23A" w14:textId="77777777" w:rsidR="002674B4" w:rsidRPr="00737F6A" w:rsidRDefault="0012254D" w:rsidP="00B075AA">
            <w:pPr>
              <w:spacing w:before="40" w:after="40" w:line="360" w:lineRule="auto"/>
              <w:ind w:right="-108"/>
              <w:rPr>
                <w:rFonts w:ascii="Arial" w:hAnsi="Arial" w:cs="Arial"/>
                <w:i/>
                <w:iCs/>
              </w:rPr>
            </w:pPr>
            <w:r w:rsidRPr="00737F6A">
              <w:rPr>
                <w:rFonts w:ascii="Arial" w:hAnsi="Arial" w:cs="Arial"/>
                <w:i/>
                <w:iCs/>
              </w:rPr>
              <w:t>XH4</w:t>
            </w:r>
          </w:p>
        </w:tc>
        <w:tc>
          <w:tcPr>
            <w:tcW w:w="9243" w:type="dxa"/>
          </w:tcPr>
          <w:p w14:paraId="600AF23B" w14:textId="77777777" w:rsidR="002674B4" w:rsidRPr="00737F6A" w:rsidRDefault="0012254D" w:rsidP="00165080">
            <w:pPr>
              <w:numPr>
                <w:ilvl w:val="0"/>
                <w:numId w:val="64"/>
              </w:numPr>
              <w:spacing w:before="40" w:after="40" w:line="360" w:lineRule="auto"/>
              <w:ind w:left="175" w:hanging="175"/>
              <w:rPr>
                <w:rFonts w:ascii="Arial" w:hAnsi="Arial" w:cs="Arial"/>
                <w:i/>
                <w:iCs/>
              </w:rPr>
            </w:pPr>
            <w:r w:rsidRPr="00737F6A">
              <w:rPr>
                <w:rFonts w:ascii="Arial" w:hAnsi="Arial" w:cs="Arial"/>
                <w:i/>
                <w:iCs/>
              </w:rPr>
              <w:t>Insert the total number of handwashing points (e.g., taps) that exist at the school and the number that have both water and soap at the time of the survey or questionnaire.</w:t>
            </w:r>
          </w:p>
        </w:tc>
      </w:tr>
      <w:tr w:rsidR="002674B4" w:rsidRPr="00737F6A" w14:paraId="600AF23F" w14:textId="77777777" w:rsidTr="00B075AA">
        <w:trPr>
          <w:trHeight w:val="50"/>
        </w:trPr>
        <w:tc>
          <w:tcPr>
            <w:tcW w:w="675" w:type="dxa"/>
          </w:tcPr>
          <w:p w14:paraId="600AF23D" w14:textId="77777777" w:rsidR="002674B4" w:rsidRPr="00737F6A" w:rsidRDefault="0012254D" w:rsidP="00B075AA">
            <w:pPr>
              <w:spacing w:before="40" w:after="40" w:line="360" w:lineRule="auto"/>
              <w:ind w:right="-108"/>
              <w:rPr>
                <w:rFonts w:ascii="Arial" w:hAnsi="Arial" w:cs="Arial"/>
                <w:i/>
                <w:iCs/>
              </w:rPr>
            </w:pPr>
            <w:r w:rsidRPr="00737F6A">
              <w:rPr>
                <w:rFonts w:ascii="Arial" w:hAnsi="Arial" w:cs="Arial"/>
                <w:i/>
                <w:iCs/>
              </w:rPr>
              <w:t>XH5</w:t>
            </w:r>
          </w:p>
        </w:tc>
        <w:tc>
          <w:tcPr>
            <w:tcW w:w="9243" w:type="dxa"/>
          </w:tcPr>
          <w:p w14:paraId="600AF23E" w14:textId="77777777" w:rsidR="002674B4" w:rsidRPr="00737F6A" w:rsidRDefault="0012254D" w:rsidP="00165080">
            <w:pPr>
              <w:numPr>
                <w:ilvl w:val="0"/>
                <w:numId w:val="64"/>
              </w:numPr>
              <w:spacing w:before="40" w:after="40" w:line="360" w:lineRule="auto"/>
              <w:ind w:left="175" w:hanging="175"/>
              <w:rPr>
                <w:rFonts w:ascii="Arial" w:hAnsi="Arial" w:cs="Arial"/>
                <w:i/>
                <w:iCs/>
              </w:rPr>
            </w:pPr>
            <w:r w:rsidRPr="00737F6A">
              <w:rPr>
                <w:rFonts w:ascii="Arial" w:hAnsi="Arial" w:cs="Arial"/>
                <w:i/>
                <w:iCs/>
              </w:rPr>
              <w:t>Applicable in countries that have adopted the Three Star Approach (or similar).</w:t>
            </w:r>
          </w:p>
        </w:tc>
      </w:tr>
      <w:tr w:rsidR="002674B4" w:rsidRPr="00737F6A" w14:paraId="600AF242" w14:textId="77777777" w:rsidTr="00B075AA">
        <w:trPr>
          <w:trHeight w:val="50"/>
        </w:trPr>
        <w:tc>
          <w:tcPr>
            <w:tcW w:w="675" w:type="dxa"/>
          </w:tcPr>
          <w:p w14:paraId="600AF240" w14:textId="77777777" w:rsidR="002674B4" w:rsidRPr="00737F6A" w:rsidRDefault="0012254D" w:rsidP="00B075AA">
            <w:pPr>
              <w:spacing w:before="40" w:after="40" w:line="360" w:lineRule="auto"/>
              <w:ind w:right="-108"/>
              <w:rPr>
                <w:rFonts w:ascii="Arial" w:hAnsi="Arial" w:cs="Arial"/>
                <w:i/>
                <w:iCs/>
              </w:rPr>
            </w:pPr>
            <w:r w:rsidRPr="00737F6A">
              <w:rPr>
                <w:rFonts w:ascii="Arial" w:hAnsi="Arial" w:cs="Arial"/>
                <w:i/>
                <w:iCs/>
              </w:rPr>
              <w:t>XH6</w:t>
            </w:r>
          </w:p>
        </w:tc>
        <w:tc>
          <w:tcPr>
            <w:tcW w:w="9243" w:type="dxa"/>
          </w:tcPr>
          <w:p w14:paraId="600AF241" w14:textId="77777777" w:rsidR="002674B4" w:rsidRPr="00737F6A" w:rsidRDefault="0012254D" w:rsidP="00165080">
            <w:pPr>
              <w:numPr>
                <w:ilvl w:val="0"/>
                <w:numId w:val="64"/>
              </w:numPr>
              <w:spacing w:before="40" w:after="40" w:line="360" w:lineRule="auto"/>
              <w:ind w:left="175" w:hanging="175"/>
              <w:rPr>
                <w:rFonts w:ascii="Arial" w:hAnsi="Arial" w:cs="Arial"/>
                <w:i/>
                <w:iCs/>
              </w:rPr>
            </w:pPr>
            <w:r w:rsidRPr="00737F6A">
              <w:rPr>
                <w:rFonts w:ascii="Arial" w:hAnsi="Arial" w:cs="Arial"/>
                <w:i/>
                <w:iCs/>
              </w:rPr>
              <w:t>Bathing areas are separate from latrines and toilets. The design may vary based on local context, but at minimum should have water and soap inside and be private (have closable doors that lock from the inside, and no holes, cracks, windows or low walls that would permit others to see in). MHm Material types may vary based on local context. Availability may be via free distribution or for purchase. MHM education should be institutionalized (i.e. regularly taught in class or through a regular school program) to be considered as a response for this question.</w:t>
            </w:r>
          </w:p>
        </w:tc>
      </w:tr>
      <w:tr w:rsidR="002674B4" w:rsidRPr="00737F6A" w14:paraId="600AF245" w14:textId="77777777" w:rsidTr="00B075AA">
        <w:trPr>
          <w:trHeight w:val="50"/>
        </w:trPr>
        <w:tc>
          <w:tcPr>
            <w:tcW w:w="675" w:type="dxa"/>
          </w:tcPr>
          <w:p w14:paraId="600AF243" w14:textId="77777777" w:rsidR="002674B4" w:rsidRPr="00737F6A" w:rsidRDefault="0012254D" w:rsidP="00B075AA">
            <w:pPr>
              <w:spacing w:before="40" w:after="40" w:line="360" w:lineRule="auto"/>
              <w:ind w:right="-108"/>
              <w:rPr>
                <w:rFonts w:ascii="Arial" w:hAnsi="Arial" w:cs="Arial"/>
                <w:i/>
                <w:iCs/>
              </w:rPr>
            </w:pPr>
            <w:r w:rsidRPr="00737F6A">
              <w:rPr>
                <w:rFonts w:ascii="Arial" w:hAnsi="Arial" w:cs="Arial"/>
                <w:i/>
                <w:iCs/>
              </w:rPr>
              <w:t>XH7</w:t>
            </w:r>
          </w:p>
        </w:tc>
        <w:tc>
          <w:tcPr>
            <w:tcW w:w="9243" w:type="dxa"/>
          </w:tcPr>
          <w:p w14:paraId="600AF244" w14:textId="77777777" w:rsidR="002674B4" w:rsidRPr="00737F6A" w:rsidRDefault="0012254D" w:rsidP="00165080">
            <w:pPr>
              <w:numPr>
                <w:ilvl w:val="0"/>
                <w:numId w:val="64"/>
              </w:numPr>
              <w:spacing w:before="40" w:after="40" w:line="360" w:lineRule="auto"/>
              <w:ind w:left="175" w:hanging="175"/>
              <w:rPr>
                <w:rFonts w:ascii="Arial" w:hAnsi="Arial" w:cs="Arial"/>
                <w:i/>
                <w:iCs/>
              </w:rPr>
            </w:pPr>
            <w:r w:rsidRPr="00737F6A">
              <w:rPr>
                <w:rFonts w:ascii="Arial" w:hAnsi="Arial" w:cs="Arial"/>
                <w:i/>
                <w:iCs/>
              </w:rPr>
              <w:t>The first three are considered appropriate forms of solid waste disposal. Openly dumped on-premises is not considered an appropriate form of disposal.</w:t>
            </w:r>
          </w:p>
        </w:tc>
      </w:tr>
    </w:tbl>
    <w:p w14:paraId="600AF246" w14:textId="77777777" w:rsidR="002674B4" w:rsidRPr="00737F6A" w:rsidRDefault="0012254D" w:rsidP="002674B4">
      <w:pPr>
        <w:spacing w:line="360" w:lineRule="auto"/>
        <w:rPr>
          <w:rFonts w:ascii="Arial" w:hAnsi="Arial" w:cs="Arial"/>
        </w:rPr>
      </w:pPr>
      <w:r w:rsidRPr="00737F6A">
        <w:rPr>
          <w:rFonts w:ascii="Arial" w:hAnsi="Arial" w:cs="Arial"/>
        </w:rPr>
        <w:t xml:space="preserve">  </w:t>
      </w:r>
    </w:p>
    <w:p w14:paraId="600AF247" w14:textId="77777777" w:rsidR="002674B4" w:rsidRPr="00737F6A" w:rsidRDefault="00A36F36" w:rsidP="002674B4">
      <w:pPr>
        <w:spacing w:line="360" w:lineRule="auto"/>
        <w:rPr>
          <w:rFonts w:ascii="Arial" w:eastAsiaTheme="majorEastAsia" w:hAnsi="Arial" w:cs="Arial"/>
          <w:b/>
          <w:iCs/>
          <w:color w:val="000000" w:themeColor="text1"/>
        </w:rPr>
      </w:pPr>
    </w:p>
    <w:p w14:paraId="303EC49B" w14:textId="77777777" w:rsidR="000437F0" w:rsidRPr="00737F6A" w:rsidRDefault="000437F0">
      <w:pPr>
        <w:rPr>
          <w:rFonts w:ascii="Arial" w:hAnsi="Arial" w:cs="Arial"/>
        </w:rPr>
      </w:pPr>
      <w:r w:rsidRPr="00737F6A">
        <w:rPr>
          <w:rFonts w:ascii="Arial" w:hAnsi="Arial" w:cs="Arial"/>
        </w:rPr>
        <w:br w:type="page"/>
      </w:r>
    </w:p>
    <w:p w14:paraId="600AF248" w14:textId="4B344B6F" w:rsidR="006435C7" w:rsidRPr="00737F6A" w:rsidRDefault="0012254D" w:rsidP="000437F0">
      <w:pPr>
        <w:pStyle w:val="Heading2"/>
        <w:numPr>
          <w:ilvl w:val="0"/>
          <w:numId w:val="0"/>
        </w:numPr>
        <w:ind w:left="576" w:hanging="576"/>
        <w:rPr>
          <w:rFonts w:cs="Arial"/>
          <w:szCs w:val="22"/>
        </w:rPr>
      </w:pPr>
      <w:bookmarkStart w:id="242" w:name="_Toc112514211"/>
      <w:r w:rsidRPr="00737F6A">
        <w:rPr>
          <w:rFonts w:cs="Arial"/>
          <w:szCs w:val="22"/>
        </w:rPr>
        <w:lastRenderedPageBreak/>
        <w:t>Appendix 19: Study 3 Interview Topic Guides</w:t>
      </w:r>
      <w:bookmarkEnd w:id="242"/>
    </w:p>
    <w:p w14:paraId="600AF249" w14:textId="77777777" w:rsidR="003D1D89" w:rsidRPr="00737F6A" w:rsidRDefault="0012254D" w:rsidP="00850962">
      <w:pPr>
        <w:spacing w:line="360" w:lineRule="auto"/>
        <w:jc w:val="both"/>
        <w:rPr>
          <w:rFonts w:ascii="Arial" w:hAnsi="Arial" w:cs="Arial"/>
          <w:b/>
          <w:bCs/>
        </w:rPr>
      </w:pPr>
      <w:r w:rsidRPr="00737F6A">
        <w:rPr>
          <w:rFonts w:ascii="Arial" w:hAnsi="Arial" w:cs="Arial"/>
          <w:b/>
          <w:bCs/>
        </w:rPr>
        <w:t xml:space="preserve">Interview topic guides for participants </w:t>
      </w:r>
    </w:p>
    <w:p w14:paraId="600AF24A" w14:textId="77777777" w:rsidR="003D1D89" w:rsidRPr="00737F6A" w:rsidRDefault="0012254D" w:rsidP="00850962">
      <w:pPr>
        <w:spacing w:line="360" w:lineRule="auto"/>
        <w:jc w:val="both"/>
        <w:rPr>
          <w:rFonts w:ascii="Arial" w:hAnsi="Arial" w:cs="Arial"/>
        </w:rPr>
      </w:pPr>
      <w:r w:rsidRPr="00737F6A">
        <w:rPr>
          <w:rFonts w:ascii="Arial" w:hAnsi="Arial" w:cs="Arial"/>
        </w:rPr>
        <w:t xml:space="preserve">URN: </w:t>
      </w:r>
    </w:p>
    <w:p w14:paraId="600AF24B" w14:textId="77777777" w:rsidR="003D1D89" w:rsidRPr="00737F6A" w:rsidRDefault="0012254D" w:rsidP="00850962">
      <w:pPr>
        <w:spacing w:line="360" w:lineRule="auto"/>
        <w:jc w:val="both"/>
        <w:rPr>
          <w:rFonts w:ascii="Arial" w:hAnsi="Arial" w:cs="Arial"/>
        </w:rPr>
      </w:pPr>
      <w:r w:rsidRPr="00737F6A">
        <w:rPr>
          <w:rFonts w:ascii="Arial" w:hAnsi="Arial" w:cs="Arial"/>
        </w:rPr>
        <w:t xml:space="preserve">Name: </w:t>
      </w:r>
    </w:p>
    <w:p w14:paraId="600AF24C" w14:textId="77777777" w:rsidR="003D1D89" w:rsidRPr="00737F6A" w:rsidRDefault="0012254D" w:rsidP="00850962">
      <w:pPr>
        <w:spacing w:line="360" w:lineRule="auto"/>
        <w:jc w:val="both"/>
        <w:rPr>
          <w:rFonts w:ascii="Arial" w:hAnsi="Arial" w:cs="Arial"/>
        </w:rPr>
      </w:pPr>
      <w:r w:rsidRPr="00737F6A">
        <w:rPr>
          <w:rFonts w:ascii="Arial" w:hAnsi="Arial" w:cs="Arial"/>
        </w:rPr>
        <w:t xml:space="preserve">Age: </w:t>
      </w:r>
    </w:p>
    <w:p w14:paraId="600AF24D" w14:textId="77777777" w:rsidR="003D1D89" w:rsidRPr="00737F6A" w:rsidRDefault="0012254D" w:rsidP="00850962">
      <w:pPr>
        <w:spacing w:line="360" w:lineRule="auto"/>
        <w:jc w:val="both"/>
        <w:rPr>
          <w:rFonts w:ascii="Arial" w:hAnsi="Arial" w:cs="Arial"/>
        </w:rPr>
      </w:pPr>
      <w:r w:rsidRPr="00737F6A">
        <w:rPr>
          <w:rFonts w:ascii="Arial" w:hAnsi="Arial" w:cs="Arial"/>
        </w:rPr>
        <w:t xml:space="preserve">Sex: </w:t>
      </w:r>
    </w:p>
    <w:p w14:paraId="600AF24E" w14:textId="77777777" w:rsidR="003D1D89" w:rsidRPr="00737F6A" w:rsidRDefault="0012254D" w:rsidP="00850962">
      <w:pPr>
        <w:spacing w:line="360" w:lineRule="auto"/>
        <w:jc w:val="both"/>
        <w:rPr>
          <w:rFonts w:ascii="Arial" w:hAnsi="Arial" w:cs="Arial"/>
        </w:rPr>
      </w:pPr>
      <w:r w:rsidRPr="00737F6A">
        <w:rPr>
          <w:rFonts w:ascii="Arial" w:hAnsi="Arial" w:cs="Arial"/>
        </w:rPr>
        <w:t>Occupation:</w:t>
      </w:r>
    </w:p>
    <w:p w14:paraId="600AF24F" w14:textId="77777777" w:rsidR="003D1D89" w:rsidRPr="00737F6A" w:rsidRDefault="0012254D" w:rsidP="00850962">
      <w:pPr>
        <w:spacing w:line="360" w:lineRule="auto"/>
        <w:jc w:val="both"/>
        <w:rPr>
          <w:rFonts w:ascii="Arial" w:hAnsi="Arial" w:cs="Arial"/>
        </w:rPr>
      </w:pPr>
      <w:r w:rsidRPr="00737F6A">
        <w:rPr>
          <w:rFonts w:ascii="Arial" w:hAnsi="Arial" w:cs="Arial"/>
        </w:rPr>
        <w:t xml:space="preserve">What do you think has worked well about this programme at the school and the community? (prompt: teaching materials, resources/ activities, delivery?) Is there anything that has not worked well? </w:t>
      </w:r>
    </w:p>
    <w:p w14:paraId="600AF250" w14:textId="77777777" w:rsidR="003D1D89" w:rsidRPr="00737F6A" w:rsidRDefault="0012254D" w:rsidP="00850962">
      <w:pPr>
        <w:spacing w:line="360" w:lineRule="auto"/>
        <w:jc w:val="both"/>
        <w:rPr>
          <w:rFonts w:ascii="Arial" w:hAnsi="Arial" w:cs="Arial"/>
        </w:rPr>
      </w:pPr>
      <w:r w:rsidRPr="00737F6A">
        <w:rPr>
          <w:rFonts w:ascii="Arial" w:hAnsi="Arial" w:cs="Arial"/>
        </w:rPr>
        <w:t xml:space="preserve">Do you think this programme can be sustainable? Will you continue to use the programme if it continues in the future? </w:t>
      </w:r>
    </w:p>
    <w:p w14:paraId="600AF251" w14:textId="77777777" w:rsidR="003D1D89" w:rsidRPr="00737F6A" w:rsidRDefault="0012254D" w:rsidP="00850962">
      <w:pPr>
        <w:spacing w:line="360" w:lineRule="auto"/>
        <w:jc w:val="both"/>
        <w:rPr>
          <w:rFonts w:ascii="Arial" w:hAnsi="Arial" w:cs="Arial"/>
        </w:rPr>
      </w:pPr>
      <w:r w:rsidRPr="00737F6A">
        <w:rPr>
          <w:rFonts w:ascii="Arial" w:hAnsi="Arial" w:cs="Arial"/>
        </w:rPr>
        <w:t>Are you able to comment on what school children may have thought about these activities? Can you suggest any recommendations/improvements for the activities used?</w:t>
      </w:r>
    </w:p>
    <w:p w14:paraId="600AF252" w14:textId="77777777" w:rsidR="003D1D89" w:rsidRPr="00737F6A" w:rsidRDefault="0012254D" w:rsidP="00850962">
      <w:pPr>
        <w:spacing w:line="360" w:lineRule="auto"/>
        <w:jc w:val="both"/>
        <w:rPr>
          <w:rFonts w:ascii="Arial" w:hAnsi="Arial" w:cs="Arial"/>
        </w:rPr>
      </w:pPr>
      <w:r w:rsidRPr="00737F6A">
        <w:rPr>
          <w:rFonts w:ascii="Arial" w:hAnsi="Arial" w:cs="Arial"/>
        </w:rPr>
        <w:t>What do you think of the resources? Quality of materials? Suitability of materials? Quantity? Do you have any recommendations for the resources? Which ones do you not use/find useful? Which ones do the school children like? And not like? Is anything missing?</w:t>
      </w:r>
    </w:p>
    <w:p w14:paraId="600AF253" w14:textId="77777777" w:rsidR="003D1D89" w:rsidRPr="00737F6A" w:rsidRDefault="0012254D" w:rsidP="00850962">
      <w:pPr>
        <w:spacing w:line="360" w:lineRule="auto"/>
        <w:jc w:val="both"/>
        <w:rPr>
          <w:rFonts w:ascii="Arial" w:hAnsi="Arial" w:cs="Arial"/>
        </w:rPr>
      </w:pPr>
      <w:r w:rsidRPr="00737F6A">
        <w:rPr>
          <w:rFonts w:ascii="Arial" w:hAnsi="Arial" w:cs="Arial"/>
        </w:rPr>
        <w:t xml:space="preserve">Does the programme accommodate for different levels of ability? </w:t>
      </w:r>
    </w:p>
    <w:p w14:paraId="600AF254" w14:textId="77777777" w:rsidR="003D1D89" w:rsidRPr="00737F6A" w:rsidRDefault="0012254D" w:rsidP="00850962">
      <w:pPr>
        <w:spacing w:line="360" w:lineRule="auto"/>
        <w:jc w:val="both"/>
        <w:rPr>
          <w:rFonts w:ascii="Arial" w:hAnsi="Arial" w:cs="Arial"/>
        </w:rPr>
      </w:pPr>
      <w:r w:rsidRPr="00737F6A">
        <w:rPr>
          <w:rFonts w:ascii="Arial" w:hAnsi="Arial" w:cs="Arial"/>
        </w:rPr>
        <w:t>Do you think this intervention has had any effects on the school children? (If yes please can you explain further?) Knowledge on healthy eating and physical activity? Attitudes towards healthy eating, physical activity, and WASH? Eating, physical activity and handwashing behaviours? Social interaction? Anything else?</w:t>
      </w:r>
    </w:p>
    <w:p w14:paraId="600AF255" w14:textId="77777777" w:rsidR="003D1D89" w:rsidRPr="00737F6A" w:rsidRDefault="0012254D" w:rsidP="00850962">
      <w:pPr>
        <w:spacing w:line="360" w:lineRule="auto"/>
        <w:jc w:val="both"/>
        <w:rPr>
          <w:rFonts w:ascii="Arial" w:hAnsi="Arial" w:cs="Arial"/>
        </w:rPr>
      </w:pPr>
      <w:r w:rsidRPr="00737F6A">
        <w:rPr>
          <w:rFonts w:ascii="Arial" w:hAnsi="Arial" w:cs="Arial"/>
        </w:rPr>
        <w:t>Any effects on parents? (More involvement at school?)  Any effects on staff?</w:t>
      </w:r>
    </w:p>
    <w:p w14:paraId="600AF256" w14:textId="77777777" w:rsidR="003D1D89" w:rsidRPr="00737F6A" w:rsidRDefault="0012254D" w:rsidP="00850962">
      <w:pPr>
        <w:spacing w:line="360" w:lineRule="auto"/>
        <w:jc w:val="both"/>
        <w:rPr>
          <w:rFonts w:ascii="Arial" w:hAnsi="Arial" w:cs="Arial"/>
        </w:rPr>
      </w:pPr>
      <w:r w:rsidRPr="00737F6A">
        <w:rPr>
          <w:rFonts w:ascii="Arial" w:hAnsi="Arial" w:cs="Arial"/>
        </w:rPr>
        <w:t>Have there been any challenges/barriers to in participating in this intervention? (If yes, please explain (prompt: refer to specific activities). What would help to prevent these challenges in the future?</w:t>
      </w:r>
    </w:p>
    <w:p w14:paraId="600AF257" w14:textId="77777777" w:rsidR="003D1D89" w:rsidRPr="00737F6A" w:rsidRDefault="0012254D" w:rsidP="00850962">
      <w:pPr>
        <w:spacing w:line="360" w:lineRule="auto"/>
        <w:jc w:val="both"/>
        <w:rPr>
          <w:rFonts w:ascii="Arial" w:hAnsi="Arial" w:cs="Arial"/>
        </w:rPr>
      </w:pPr>
      <w:r w:rsidRPr="00737F6A">
        <w:rPr>
          <w:rFonts w:ascii="Arial" w:hAnsi="Arial" w:cs="Arial"/>
        </w:rPr>
        <w:t xml:space="preserve">Can you suggest any improvements or recommendations for this programme? </w:t>
      </w:r>
    </w:p>
    <w:p w14:paraId="600AF258" w14:textId="77777777" w:rsidR="006435C7" w:rsidRPr="00737F6A" w:rsidRDefault="0012254D" w:rsidP="00850962">
      <w:pPr>
        <w:spacing w:line="360" w:lineRule="auto"/>
        <w:rPr>
          <w:rFonts w:ascii="Arial" w:eastAsiaTheme="majorEastAsia" w:hAnsi="Arial" w:cs="Arial"/>
          <w:b/>
          <w:iCs/>
          <w:color w:val="000000" w:themeColor="text1"/>
        </w:rPr>
      </w:pPr>
      <w:r w:rsidRPr="00737F6A">
        <w:rPr>
          <w:rFonts w:ascii="Arial" w:hAnsi="Arial" w:cs="Arial"/>
        </w:rPr>
        <w:br w:type="page"/>
      </w:r>
    </w:p>
    <w:p w14:paraId="600AF259" w14:textId="77777777" w:rsidR="00381FD9" w:rsidRPr="00737F6A" w:rsidRDefault="0012254D" w:rsidP="000437F0">
      <w:pPr>
        <w:pStyle w:val="Heading2"/>
        <w:numPr>
          <w:ilvl w:val="0"/>
          <w:numId w:val="0"/>
        </w:numPr>
        <w:ind w:left="576" w:hanging="576"/>
        <w:rPr>
          <w:rFonts w:cs="Arial"/>
          <w:szCs w:val="22"/>
        </w:rPr>
      </w:pPr>
      <w:bookmarkStart w:id="243" w:name="_Toc112514212"/>
      <w:r w:rsidRPr="00737F6A">
        <w:rPr>
          <w:rFonts w:cs="Arial"/>
          <w:noProof/>
          <w:szCs w:val="22"/>
        </w:rPr>
        <w:lastRenderedPageBreak/>
        <w:drawing>
          <wp:anchor distT="0" distB="0" distL="114300" distR="114300" simplePos="0" relativeHeight="251758592" behindDoc="1" locked="0" layoutInCell="1" allowOverlap="1" wp14:anchorId="600AF332" wp14:editId="600AF333">
            <wp:simplePos x="0" y="0"/>
            <wp:positionH relativeFrom="column">
              <wp:posOffset>4238625</wp:posOffset>
            </wp:positionH>
            <wp:positionV relativeFrom="paragraph">
              <wp:posOffset>248</wp:posOffset>
            </wp:positionV>
            <wp:extent cx="1957070" cy="791210"/>
            <wp:effectExtent l="0" t="0" r="5080" b="8890"/>
            <wp:wrapTight wrapText="bothSides">
              <wp:wrapPolygon edited="0">
                <wp:start x="0" y="0"/>
                <wp:lineTo x="0" y="21323"/>
                <wp:lineTo x="21446" y="21323"/>
                <wp:lineTo x="21446" y="0"/>
                <wp:lineTo x="0" y="0"/>
              </wp:wrapPolygon>
            </wp:wrapTight>
            <wp:docPr id="4" name="Picture 4"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Icon&#10;&#10;Description automatically generated"/>
                    <pic:cNvPicPr>
                      <a:picLocks noChangeAspect="1" noChangeArrowheads="1"/>
                    </pic:cNvPicPr>
                  </pic:nvPicPr>
                  <pic:blipFill>
                    <a:blip r:embed="rId77"/>
                    <a:srcRect/>
                    <a:stretch>
                      <a:fillRect/>
                    </a:stretch>
                  </pic:blipFill>
                  <pic:spPr bwMode="auto">
                    <a:xfrm>
                      <a:off x="0" y="0"/>
                      <a:ext cx="1957070" cy="791210"/>
                    </a:xfrm>
                    <a:prstGeom prst="rect">
                      <a:avLst/>
                    </a:prstGeom>
                    <a:noFill/>
                    <a:ln w="9525">
                      <a:noFill/>
                      <a:miter lim="800000"/>
                      <a:headEnd/>
                      <a:tailEnd/>
                    </a:ln>
                  </pic:spPr>
                </pic:pic>
              </a:graphicData>
            </a:graphic>
          </wp:anchor>
        </w:drawing>
      </w:r>
      <w:r w:rsidRPr="00737F6A">
        <w:rPr>
          <w:rFonts w:cs="Arial"/>
          <w:szCs w:val="22"/>
        </w:rPr>
        <w:t>Appendix 20: Study 3 Information Sheet</w:t>
      </w:r>
      <w:bookmarkEnd w:id="243"/>
    </w:p>
    <w:p w14:paraId="600AF25A" w14:textId="77777777" w:rsidR="00381FD9" w:rsidRPr="00737F6A" w:rsidRDefault="00A36F36" w:rsidP="00381FD9">
      <w:pPr>
        <w:spacing w:line="360" w:lineRule="auto"/>
        <w:rPr>
          <w:rFonts w:ascii="Arial" w:hAnsi="Arial" w:cs="Arial"/>
        </w:rPr>
      </w:pPr>
    </w:p>
    <w:p w14:paraId="600AF25B" w14:textId="77777777" w:rsidR="00381FD9" w:rsidRPr="00737F6A" w:rsidRDefault="0012254D" w:rsidP="002C2CA7">
      <w:pPr>
        <w:spacing w:after="0" w:line="360" w:lineRule="auto"/>
        <w:ind w:left="1440"/>
        <w:jc w:val="center"/>
        <w:rPr>
          <w:rFonts w:ascii="Arial" w:hAnsi="Arial" w:cs="Arial"/>
          <w:b/>
        </w:rPr>
      </w:pPr>
      <w:r w:rsidRPr="00737F6A">
        <w:rPr>
          <w:rFonts w:ascii="Arial" w:hAnsi="Arial" w:cs="Arial"/>
          <w:b/>
        </w:rPr>
        <w:t>Participant Information Sheet</w:t>
      </w:r>
    </w:p>
    <w:p w14:paraId="600AF25C" w14:textId="77777777" w:rsidR="00381FD9" w:rsidRPr="00737F6A" w:rsidRDefault="00A36F36" w:rsidP="00381FD9">
      <w:pPr>
        <w:spacing w:after="0" w:line="360" w:lineRule="auto"/>
        <w:jc w:val="center"/>
        <w:rPr>
          <w:rFonts w:ascii="Arial" w:hAnsi="Arial" w:cs="Arial"/>
          <w:b/>
        </w:rPr>
      </w:pPr>
    </w:p>
    <w:p w14:paraId="600AF25D" w14:textId="77777777" w:rsidR="00381FD9" w:rsidRPr="00737F6A" w:rsidRDefault="0012254D" w:rsidP="00381FD9">
      <w:pPr>
        <w:spacing w:after="0" w:line="360" w:lineRule="auto"/>
        <w:jc w:val="both"/>
        <w:rPr>
          <w:rFonts w:ascii="Arial" w:hAnsi="Arial" w:cs="Arial"/>
          <w:b/>
        </w:rPr>
      </w:pPr>
      <w:r w:rsidRPr="00737F6A">
        <w:rPr>
          <w:rFonts w:ascii="Arial" w:hAnsi="Arial" w:cs="Arial"/>
          <w:b/>
        </w:rPr>
        <w:t>PILOTING OF INTERVENTION COMPONENTS PLUS FAMILY INVOVLEMENT TO PROMOTE A HEALTHY DIET AND PHYSICAL ACTIVITY AMONG NIGERIAN SCHOOL CHILDREN</w:t>
      </w:r>
    </w:p>
    <w:p w14:paraId="600AF25E" w14:textId="77777777" w:rsidR="00381FD9" w:rsidRPr="00737F6A" w:rsidRDefault="00A36F36" w:rsidP="00381FD9">
      <w:pPr>
        <w:spacing w:after="0" w:line="360" w:lineRule="auto"/>
        <w:jc w:val="both"/>
        <w:rPr>
          <w:rFonts w:ascii="Arial" w:hAnsi="Arial" w:cs="Arial"/>
        </w:rPr>
      </w:pPr>
    </w:p>
    <w:p w14:paraId="600AF25F" w14:textId="77777777" w:rsidR="00381FD9" w:rsidRPr="00737F6A" w:rsidRDefault="0012254D" w:rsidP="00381FD9">
      <w:pPr>
        <w:spacing w:after="0" w:line="360" w:lineRule="auto"/>
        <w:jc w:val="both"/>
        <w:rPr>
          <w:rFonts w:ascii="Arial" w:hAnsi="Arial" w:cs="Arial"/>
        </w:rPr>
      </w:pPr>
      <w:r w:rsidRPr="00737F6A">
        <w:rPr>
          <w:rFonts w:ascii="Arial" w:hAnsi="Arial" w:cs="Arial"/>
        </w:rPr>
        <w:t>My name is Oritseweyinmi Orighoye. I am a student at Leeds Beckett University and I am conducting a research study as part of my PhD degree in Nutrition and Dietetics. I am looking for parents and children living in Lagos State, Nigeria to take part in a pilot intervention that promotes a healthy diet and physical activity.</w:t>
      </w:r>
    </w:p>
    <w:p w14:paraId="600AF260" w14:textId="77777777" w:rsidR="00381FD9" w:rsidRPr="00737F6A" w:rsidRDefault="00A36F36" w:rsidP="00381FD9">
      <w:pPr>
        <w:spacing w:after="0" w:line="360" w:lineRule="auto"/>
        <w:rPr>
          <w:rFonts w:ascii="Arial" w:hAnsi="Arial" w:cs="Arial"/>
          <w:b/>
        </w:rPr>
      </w:pPr>
    </w:p>
    <w:p w14:paraId="600AF261" w14:textId="77777777" w:rsidR="00381FD9" w:rsidRPr="00737F6A" w:rsidRDefault="0012254D" w:rsidP="00381FD9">
      <w:pPr>
        <w:spacing w:after="0" w:line="360" w:lineRule="auto"/>
        <w:rPr>
          <w:rFonts w:ascii="Arial" w:hAnsi="Arial" w:cs="Arial"/>
        </w:rPr>
      </w:pPr>
      <w:r w:rsidRPr="00737F6A">
        <w:rPr>
          <w:rFonts w:ascii="Arial" w:hAnsi="Arial" w:cs="Arial"/>
          <w:b/>
        </w:rPr>
        <w:t>What will be involved?</w:t>
      </w:r>
    </w:p>
    <w:p w14:paraId="600AF262" w14:textId="77777777" w:rsidR="00381FD9" w:rsidRPr="00737F6A" w:rsidRDefault="0012254D" w:rsidP="00381FD9">
      <w:pPr>
        <w:spacing w:after="0" w:line="360" w:lineRule="auto"/>
        <w:jc w:val="both"/>
        <w:rPr>
          <w:rFonts w:ascii="Arial" w:eastAsia="MS Mincho" w:hAnsi="Arial" w:cs="Arial"/>
        </w:rPr>
      </w:pPr>
      <w:r w:rsidRPr="00737F6A">
        <w:rPr>
          <w:rFonts w:ascii="Arial" w:hAnsi="Arial" w:cs="Arial"/>
        </w:rPr>
        <w:t xml:space="preserve">The study will involve a health talk, practical demonstrations regarding diet and physical activity. You will be given a questionnaire to complete at the end of each session to assess your knowledge and skills. You may be asked if you would like to be interviewed one to one at a designated place. You will be informed of the time and date of your interview by phone a week beforehand. In the interview we will discuss your views on intervention you are participating in. The interview will last about 30 to 60 minutes. For your child, there will be a child only session with supervision by a school teacher. Your child will be with other children within the same age range and maximum is 10 participants/session. They will be interviewed and involved in activities relating to their views on diet and exercise. This session will last about 30 to 60 minutes. With your permission, your interview and that of your child will be recorded to gain an accurate record of what is being said.  </w:t>
      </w:r>
    </w:p>
    <w:p w14:paraId="600AF263" w14:textId="77777777" w:rsidR="00381FD9" w:rsidRPr="00737F6A" w:rsidRDefault="00A36F36" w:rsidP="00381FD9">
      <w:pPr>
        <w:spacing w:after="0" w:line="360" w:lineRule="auto"/>
        <w:rPr>
          <w:rFonts w:ascii="Arial" w:hAnsi="Arial" w:cs="Arial"/>
          <w:b/>
        </w:rPr>
      </w:pPr>
    </w:p>
    <w:p w14:paraId="600AF264" w14:textId="77777777" w:rsidR="00381FD9" w:rsidRPr="00737F6A" w:rsidRDefault="0012254D" w:rsidP="00381FD9">
      <w:pPr>
        <w:spacing w:line="360" w:lineRule="auto"/>
        <w:rPr>
          <w:rFonts w:ascii="Arial" w:hAnsi="Arial" w:cs="Arial"/>
        </w:rPr>
      </w:pPr>
      <w:r w:rsidRPr="00737F6A">
        <w:rPr>
          <w:rFonts w:ascii="Arial" w:hAnsi="Arial" w:cs="Arial"/>
        </w:rPr>
        <w:t>What are the possible benefits of taking part?</w:t>
      </w:r>
    </w:p>
    <w:p w14:paraId="600AF265" w14:textId="77777777" w:rsidR="00381FD9" w:rsidRPr="00737F6A" w:rsidRDefault="0012254D" w:rsidP="00381FD9">
      <w:pPr>
        <w:spacing w:line="360" w:lineRule="auto"/>
        <w:rPr>
          <w:rFonts w:ascii="Arial" w:hAnsi="Arial" w:cs="Arial"/>
          <w:iCs/>
        </w:rPr>
      </w:pPr>
      <w:r w:rsidRPr="00737F6A">
        <w:rPr>
          <w:rFonts w:ascii="Arial" w:hAnsi="Arial" w:cs="Arial"/>
          <w:iCs/>
        </w:rPr>
        <w:t xml:space="preserve">There are no direct benefits, however your information will help in understanding of ways in which we can promote a healthy diet and physical activity intervention in our settings.  </w:t>
      </w:r>
    </w:p>
    <w:p w14:paraId="600AF266" w14:textId="77777777" w:rsidR="00381FD9" w:rsidRPr="00737F6A" w:rsidRDefault="0012254D" w:rsidP="00381FD9">
      <w:pPr>
        <w:spacing w:after="0" w:line="360" w:lineRule="auto"/>
        <w:jc w:val="both"/>
        <w:rPr>
          <w:rFonts w:ascii="Arial" w:hAnsi="Arial" w:cs="Arial"/>
          <w:b/>
          <w:iCs/>
        </w:rPr>
      </w:pPr>
      <w:r w:rsidRPr="00737F6A">
        <w:rPr>
          <w:rFonts w:ascii="Arial" w:hAnsi="Arial" w:cs="Arial"/>
          <w:b/>
          <w:iCs/>
        </w:rPr>
        <w:t>What are the possible risks of taking part?</w:t>
      </w:r>
    </w:p>
    <w:p w14:paraId="600AF267" w14:textId="77777777" w:rsidR="00381FD9" w:rsidRPr="00737F6A" w:rsidRDefault="0012254D" w:rsidP="00381FD9">
      <w:pPr>
        <w:spacing w:after="0" w:line="360" w:lineRule="auto"/>
        <w:jc w:val="both"/>
        <w:rPr>
          <w:rFonts w:ascii="Arial" w:hAnsi="Arial" w:cs="Arial"/>
          <w:iCs/>
        </w:rPr>
      </w:pPr>
      <w:r w:rsidRPr="00737F6A">
        <w:rPr>
          <w:rFonts w:ascii="Arial" w:hAnsi="Arial" w:cs="Arial"/>
          <w:iCs/>
        </w:rPr>
        <w:t xml:space="preserve">There are no identified risks for your participation. </w:t>
      </w:r>
    </w:p>
    <w:p w14:paraId="600AF268" w14:textId="77777777" w:rsidR="00381FD9" w:rsidRPr="00737F6A" w:rsidRDefault="00A36F36" w:rsidP="00381FD9">
      <w:pPr>
        <w:spacing w:after="0" w:line="360" w:lineRule="auto"/>
        <w:rPr>
          <w:rFonts w:ascii="Arial" w:hAnsi="Arial" w:cs="Arial"/>
          <w:b/>
        </w:rPr>
      </w:pPr>
    </w:p>
    <w:p w14:paraId="600AF269" w14:textId="77777777" w:rsidR="00381FD9" w:rsidRPr="00737F6A" w:rsidRDefault="0012254D" w:rsidP="00381FD9">
      <w:pPr>
        <w:spacing w:after="0" w:line="360" w:lineRule="auto"/>
        <w:rPr>
          <w:rFonts w:ascii="Arial" w:hAnsi="Arial" w:cs="Arial"/>
          <w:b/>
        </w:rPr>
      </w:pPr>
      <w:r w:rsidRPr="00737F6A">
        <w:rPr>
          <w:rFonts w:ascii="Arial" w:hAnsi="Arial" w:cs="Arial"/>
          <w:b/>
        </w:rPr>
        <w:t>Do I have to take part in the study?</w:t>
      </w:r>
    </w:p>
    <w:p w14:paraId="600AF26A" w14:textId="77777777" w:rsidR="00381FD9" w:rsidRPr="00737F6A" w:rsidRDefault="0012254D" w:rsidP="00381FD9">
      <w:pPr>
        <w:spacing w:after="0" w:line="360" w:lineRule="auto"/>
        <w:jc w:val="both"/>
        <w:rPr>
          <w:rFonts w:ascii="Arial" w:hAnsi="Arial" w:cs="Arial"/>
        </w:rPr>
      </w:pPr>
      <w:r w:rsidRPr="00737F6A">
        <w:rPr>
          <w:rFonts w:ascii="Arial" w:hAnsi="Arial" w:cs="Arial"/>
        </w:rPr>
        <w:t xml:space="preserve">Your participation in this project is voluntary which means you do not have to take part.  If you do decide to take part in this project, I will ask you to complete and sign a consent form </w:t>
      </w:r>
      <w:r w:rsidRPr="00737F6A">
        <w:rPr>
          <w:rFonts w:ascii="Arial" w:hAnsi="Arial" w:cs="Arial"/>
        </w:rPr>
        <w:lastRenderedPageBreak/>
        <w:t xml:space="preserve">indicating that you agree to participate. At any point throughout the interview you have the right to stop the interview without giving a reason. </w:t>
      </w:r>
      <w:r w:rsidRPr="00737F6A">
        <w:rPr>
          <w:rFonts w:ascii="Arial" w:eastAsia="MS Mincho" w:hAnsi="Arial" w:cs="Arial"/>
        </w:rPr>
        <w:t>You can withdraw any information you do provide at any point up to the July 31</w:t>
      </w:r>
      <w:r w:rsidRPr="00737F6A">
        <w:rPr>
          <w:rFonts w:ascii="Arial" w:eastAsia="MS Mincho" w:hAnsi="Arial" w:cs="Arial"/>
          <w:vertAlign w:val="superscript"/>
        </w:rPr>
        <w:t>st</w:t>
      </w:r>
      <w:r w:rsidRPr="00737F6A">
        <w:rPr>
          <w:rFonts w:ascii="Arial" w:eastAsia="MS Mincho" w:hAnsi="Arial" w:cs="Arial"/>
        </w:rPr>
        <w:t>, 2020; the analysis and summarising of the information will have begun by then and it will not be possible to identify the information which came from you.</w:t>
      </w:r>
    </w:p>
    <w:p w14:paraId="600AF26B" w14:textId="77777777" w:rsidR="00381FD9" w:rsidRPr="00737F6A" w:rsidRDefault="00A36F36" w:rsidP="00381FD9">
      <w:pPr>
        <w:spacing w:after="0" w:line="360" w:lineRule="auto"/>
        <w:rPr>
          <w:rFonts w:ascii="Arial" w:hAnsi="Arial" w:cs="Arial"/>
          <w:b/>
        </w:rPr>
      </w:pPr>
    </w:p>
    <w:p w14:paraId="600AF26C" w14:textId="77777777" w:rsidR="00381FD9" w:rsidRPr="00737F6A" w:rsidRDefault="0012254D" w:rsidP="00381FD9">
      <w:pPr>
        <w:spacing w:after="0" w:line="360" w:lineRule="auto"/>
        <w:rPr>
          <w:rFonts w:ascii="Arial" w:hAnsi="Arial" w:cs="Arial"/>
          <w:b/>
        </w:rPr>
      </w:pPr>
      <w:r w:rsidRPr="00737F6A">
        <w:rPr>
          <w:rFonts w:ascii="Arial" w:hAnsi="Arial" w:cs="Arial"/>
          <w:b/>
        </w:rPr>
        <w:t>Confidentiality</w:t>
      </w:r>
    </w:p>
    <w:p w14:paraId="600AF26D" w14:textId="77777777" w:rsidR="00381FD9" w:rsidRPr="00737F6A" w:rsidRDefault="0012254D" w:rsidP="00381FD9">
      <w:pPr>
        <w:spacing w:after="0" w:line="360" w:lineRule="auto"/>
        <w:jc w:val="both"/>
        <w:rPr>
          <w:rFonts w:ascii="Arial" w:hAnsi="Arial" w:cs="Arial"/>
        </w:rPr>
      </w:pPr>
      <w:r w:rsidRPr="00737F6A">
        <w:rPr>
          <w:rFonts w:ascii="Arial" w:hAnsi="Arial" w:cs="Arial"/>
        </w:rPr>
        <w:t xml:space="preserve">All information which is provided to the study by you will be kept strictly confidential. No names will be used in this study. All data will be stored in a secure manner on an encrypted computer that is password protected. All information provided within the interview will remain confidential. </w:t>
      </w:r>
    </w:p>
    <w:p w14:paraId="600AF26E" w14:textId="77777777" w:rsidR="00381FD9" w:rsidRPr="00737F6A" w:rsidRDefault="0012254D" w:rsidP="00381FD9">
      <w:pPr>
        <w:spacing w:after="0" w:line="360" w:lineRule="auto"/>
        <w:jc w:val="both"/>
        <w:rPr>
          <w:rFonts w:ascii="Arial" w:hAnsi="Arial" w:cs="Arial"/>
          <w:b/>
        </w:rPr>
      </w:pPr>
      <w:r w:rsidRPr="00737F6A">
        <w:rPr>
          <w:rFonts w:ascii="Arial" w:hAnsi="Arial" w:cs="Arial"/>
          <w:b/>
        </w:rPr>
        <w:t xml:space="preserve">However, please note: </w:t>
      </w:r>
      <w:r w:rsidRPr="00737F6A">
        <w:rPr>
          <w:rFonts w:ascii="Arial" w:hAnsi="Arial" w:cs="Arial"/>
        </w:rPr>
        <w:t>any information shared within the interview relating to anything that may be considered harmful to you or others will be disclosed to the appropriate authorities</w:t>
      </w:r>
      <w:r w:rsidRPr="00737F6A">
        <w:rPr>
          <w:rFonts w:ascii="Arial" w:hAnsi="Arial" w:cs="Arial"/>
          <w:b/>
        </w:rPr>
        <w:t>.</w:t>
      </w:r>
    </w:p>
    <w:p w14:paraId="600AF26F" w14:textId="77777777" w:rsidR="00381FD9" w:rsidRPr="00737F6A" w:rsidRDefault="00A36F36" w:rsidP="00381FD9">
      <w:pPr>
        <w:spacing w:after="0" w:line="360" w:lineRule="auto"/>
        <w:rPr>
          <w:rFonts w:ascii="Arial" w:hAnsi="Arial" w:cs="Arial"/>
          <w:b/>
        </w:rPr>
      </w:pPr>
    </w:p>
    <w:p w14:paraId="600AF270" w14:textId="77777777" w:rsidR="00381FD9" w:rsidRPr="00737F6A" w:rsidRDefault="0012254D" w:rsidP="00381FD9">
      <w:pPr>
        <w:spacing w:after="0" w:line="360" w:lineRule="auto"/>
        <w:rPr>
          <w:rFonts w:ascii="Arial" w:hAnsi="Arial" w:cs="Arial"/>
          <w:b/>
        </w:rPr>
      </w:pPr>
      <w:r w:rsidRPr="00737F6A">
        <w:rPr>
          <w:rFonts w:ascii="Arial" w:hAnsi="Arial" w:cs="Arial"/>
          <w:b/>
        </w:rPr>
        <w:t>What will happen to my information?</w:t>
      </w:r>
    </w:p>
    <w:p w14:paraId="600AF271" w14:textId="77777777" w:rsidR="00381FD9" w:rsidRPr="00737F6A" w:rsidRDefault="0012254D" w:rsidP="00381FD9">
      <w:pPr>
        <w:spacing w:after="0" w:line="360" w:lineRule="auto"/>
        <w:jc w:val="both"/>
        <w:rPr>
          <w:rFonts w:ascii="Arial" w:hAnsi="Arial" w:cs="Arial"/>
        </w:rPr>
      </w:pPr>
      <w:r w:rsidRPr="00737F6A">
        <w:rPr>
          <w:rFonts w:ascii="Arial" w:hAnsi="Arial" w:cs="Arial"/>
        </w:rPr>
        <w:t>With your consent, the information you and the other participants provide within the interviews will be transcribed (typed out word for word) and analysed to establish the main ideas that have been shared. Only my supervisor, and I will have access to these data. The results will be summarised and written up in a report (a thesis) and a presentation, including quotes from the interviews, as part of my degree, and might also be suitable for publication in a research paper. No names or other identifying material will be used in the report to protect your anonymity. The data will be kept for six months, and will be destroyed after this period. If you would like to have a copy of the findings please let me know during the study.</w:t>
      </w:r>
    </w:p>
    <w:p w14:paraId="600AF272" w14:textId="77777777" w:rsidR="00381FD9" w:rsidRPr="00737F6A" w:rsidRDefault="00A36F36" w:rsidP="00381FD9">
      <w:pPr>
        <w:spacing w:after="0" w:line="360" w:lineRule="auto"/>
        <w:rPr>
          <w:rFonts w:ascii="Arial" w:hAnsi="Arial" w:cs="Arial"/>
          <w:b/>
        </w:rPr>
      </w:pPr>
    </w:p>
    <w:p w14:paraId="600AF273" w14:textId="77777777" w:rsidR="00381FD9" w:rsidRPr="00737F6A" w:rsidRDefault="0012254D" w:rsidP="00381FD9">
      <w:pPr>
        <w:spacing w:after="0" w:line="360" w:lineRule="auto"/>
        <w:rPr>
          <w:rFonts w:ascii="Arial" w:hAnsi="Arial" w:cs="Arial"/>
          <w:b/>
        </w:rPr>
      </w:pPr>
      <w:r w:rsidRPr="00737F6A">
        <w:rPr>
          <w:rFonts w:ascii="Arial" w:hAnsi="Arial" w:cs="Arial"/>
          <w:b/>
        </w:rPr>
        <w:t>Ethical</w:t>
      </w:r>
      <w:r w:rsidRPr="00737F6A">
        <w:rPr>
          <w:rFonts w:ascii="Arial" w:hAnsi="Arial" w:cs="Arial"/>
          <w:b/>
          <w:color w:val="FF0000"/>
        </w:rPr>
        <w:t xml:space="preserve"> </w:t>
      </w:r>
      <w:r w:rsidRPr="00737F6A">
        <w:rPr>
          <w:rFonts w:ascii="Arial" w:hAnsi="Arial" w:cs="Arial"/>
          <w:b/>
        </w:rPr>
        <w:t xml:space="preserve">approval </w:t>
      </w:r>
    </w:p>
    <w:p w14:paraId="600AF274" w14:textId="77777777" w:rsidR="00381FD9" w:rsidRPr="00737F6A" w:rsidRDefault="0012254D" w:rsidP="00381FD9">
      <w:pPr>
        <w:spacing w:line="360" w:lineRule="auto"/>
        <w:rPr>
          <w:rFonts w:ascii="Arial" w:hAnsi="Arial" w:cs="Arial"/>
        </w:rPr>
      </w:pPr>
      <w:r w:rsidRPr="00737F6A">
        <w:rPr>
          <w:rFonts w:ascii="Arial" w:hAnsi="Arial" w:cs="Arial"/>
        </w:rPr>
        <w:t xml:space="preserve">The study has been given ethical approval by the Local Research Ethics Coordinator, School of Clinical and Applied Sciences, Leeds Beckett University, the Lagos State Ministry of Health and The Lagos State Ministry of Education. </w:t>
      </w:r>
    </w:p>
    <w:p w14:paraId="600AF275" w14:textId="77777777" w:rsidR="00381FD9" w:rsidRPr="00737F6A" w:rsidRDefault="00A36F36" w:rsidP="00381FD9">
      <w:pPr>
        <w:spacing w:after="0" w:line="360" w:lineRule="auto"/>
        <w:rPr>
          <w:rFonts w:ascii="Arial" w:hAnsi="Arial" w:cs="Arial"/>
        </w:rPr>
      </w:pPr>
    </w:p>
    <w:p w14:paraId="600AF276" w14:textId="77777777" w:rsidR="00381FD9" w:rsidRPr="00737F6A" w:rsidRDefault="0012254D" w:rsidP="00381FD9">
      <w:pPr>
        <w:spacing w:after="0" w:line="360" w:lineRule="auto"/>
        <w:jc w:val="center"/>
        <w:rPr>
          <w:rFonts w:ascii="Arial" w:hAnsi="Arial" w:cs="Arial"/>
          <w:b/>
        </w:rPr>
      </w:pPr>
      <w:r w:rsidRPr="00737F6A">
        <w:rPr>
          <w:rFonts w:ascii="Arial" w:hAnsi="Arial" w:cs="Arial"/>
          <w:b/>
        </w:rPr>
        <w:t xml:space="preserve">Thank you for reading this information sheet. Please contact me or my supervisor if you have any further queries </w:t>
      </w:r>
    </w:p>
    <w:p w14:paraId="600AF277" w14:textId="77777777" w:rsidR="00381FD9" w:rsidRPr="00737F6A" w:rsidRDefault="00A36F36" w:rsidP="00381FD9">
      <w:pPr>
        <w:spacing w:after="0" w:line="360" w:lineRule="auto"/>
        <w:rPr>
          <w:rFonts w:ascii="Arial" w:hAnsi="Arial" w:cs="Arial"/>
        </w:rPr>
      </w:pPr>
    </w:p>
    <w:p w14:paraId="600AF278" w14:textId="77777777" w:rsidR="00381FD9" w:rsidRPr="00737F6A" w:rsidRDefault="00A36F36" w:rsidP="00381FD9">
      <w:pPr>
        <w:spacing w:after="0" w:line="360" w:lineRule="auto"/>
        <w:jc w:val="center"/>
        <w:rPr>
          <w:rFonts w:ascii="Arial" w:hAnsi="Arial" w:cs="Arial"/>
          <w:b/>
        </w:rPr>
      </w:pPr>
    </w:p>
    <w:p w14:paraId="600AF279" w14:textId="77777777" w:rsidR="00381FD9" w:rsidRPr="00737F6A" w:rsidRDefault="0012254D" w:rsidP="00381FD9">
      <w:pPr>
        <w:spacing w:after="0" w:line="360" w:lineRule="auto"/>
        <w:jc w:val="center"/>
        <w:rPr>
          <w:rFonts w:ascii="Arial" w:hAnsi="Arial" w:cs="Arial"/>
          <w:b/>
        </w:rPr>
      </w:pPr>
      <w:r w:rsidRPr="00737F6A">
        <w:rPr>
          <w:rFonts w:ascii="Arial" w:hAnsi="Arial" w:cs="Arial"/>
          <w:b/>
        </w:rPr>
        <w:t>Researcher details:</w:t>
      </w:r>
    </w:p>
    <w:p w14:paraId="600AF27A" w14:textId="77777777" w:rsidR="00381FD9" w:rsidRPr="00737F6A" w:rsidRDefault="0012254D" w:rsidP="00381FD9">
      <w:pPr>
        <w:spacing w:line="360" w:lineRule="auto"/>
        <w:jc w:val="center"/>
        <w:rPr>
          <w:rFonts w:ascii="Arial" w:hAnsi="Arial" w:cs="Arial"/>
        </w:rPr>
      </w:pPr>
      <w:r w:rsidRPr="00737F6A">
        <w:rPr>
          <w:rFonts w:ascii="Arial" w:hAnsi="Arial" w:cs="Arial"/>
        </w:rPr>
        <w:t>Oritseweyinmi  Orighoye</w:t>
      </w:r>
    </w:p>
    <w:p w14:paraId="600AF27B" w14:textId="77777777" w:rsidR="00381FD9" w:rsidRPr="00737F6A" w:rsidRDefault="0012254D" w:rsidP="00381FD9">
      <w:pPr>
        <w:spacing w:after="0" w:line="360" w:lineRule="auto"/>
        <w:jc w:val="center"/>
        <w:rPr>
          <w:rFonts w:ascii="Arial" w:hAnsi="Arial" w:cs="Arial"/>
        </w:rPr>
      </w:pPr>
      <w:r w:rsidRPr="00737F6A">
        <w:rPr>
          <w:rFonts w:ascii="Arial" w:hAnsi="Arial" w:cs="Arial"/>
        </w:rPr>
        <w:t xml:space="preserve">Email: </w:t>
      </w:r>
      <w:hyperlink r:id="rId79" w:history="1">
        <w:r w:rsidRPr="00737F6A">
          <w:rPr>
            <w:rFonts w:ascii="Arial" w:hAnsi="Arial" w:cs="Arial"/>
          </w:rPr>
          <w:t>o.orighoye8274@student.leedsbeckett.ac.uk</w:t>
        </w:r>
      </w:hyperlink>
      <w:r w:rsidRPr="00737F6A">
        <w:rPr>
          <w:rFonts w:ascii="Arial" w:hAnsi="Arial" w:cs="Arial"/>
        </w:rPr>
        <w:t xml:space="preserve"> </w:t>
      </w:r>
    </w:p>
    <w:p w14:paraId="600AF27C" w14:textId="77777777" w:rsidR="00381FD9" w:rsidRPr="00737F6A" w:rsidRDefault="00A36F36" w:rsidP="00381FD9">
      <w:pPr>
        <w:spacing w:after="0" w:line="360" w:lineRule="auto"/>
        <w:jc w:val="center"/>
        <w:rPr>
          <w:rFonts w:ascii="Arial" w:hAnsi="Arial" w:cs="Arial"/>
        </w:rPr>
      </w:pPr>
    </w:p>
    <w:p w14:paraId="600AF27D" w14:textId="77777777" w:rsidR="00381FD9" w:rsidRPr="00737F6A" w:rsidRDefault="0012254D" w:rsidP="00381FD9">
      <w:pPr>
        <w:spacing w:after="0" w:line="360" w:lineRule="auto"/>
        <w:jc w:val="center"/>
        <w:rPr>
          <w:rFonts w:ascii="Arial" w:hAnsi="Arial" w:cs="Arial"/>
          <w:b/>
        </w:rPr>
      </w:pPr>
      <w:r w:rsidRPr="00737F6A">
        <w:rPr>
          <w:rFonts w:ascii="Arial" w:hAnsi="Arial" w:cs="Arial"/>
          <w:b/>
        </w:rPr>
        <w:t>Supervisor details:</w:t>
      </w:r>
    </w:p>
    <w:p w14:paraId="600AF27E" w14:textId="77777777" w:rsidR="00381FD9" w:rsidRPr="00737F6A" w:rsidRDefault="0012254D" w:rsidP="00381FD9">
      <w:pPr>
        <w:spacing w:after="0" w:line="360" w:lineRule="auto"/>
        <w:jc w:val="center"/>
        <w:rPr>
          <w:rFonts w:ascii="Arial" w:hAnsi="Arial" w:cs="Arial"/>
          <w:bCs/>
        </w:rPr>
      </w:pPr>
      <w:r w:rsidRPr="00737F6A">
        <w:rPr>
          <w:rFonts w:ascii="Arial" w:hAnsi="Arial" w:cs="Arial"/>
          <w:bCs/>
        </w:rPr>
        <w:t>Tanefa Apekey</w:t>
      </w:r>
    </w:p>
    <w:p w14:paraId="600AF27F" w14:textId="77777777" w:rsidR="00381FD9" w:rsidRPr="00737F6A" w:rsidRDefault="0012254D" w:rsidP="00381FD9">
      <w:pPr>
        <w:spacing w:after="0" w:line="360" w:lineRule="auto"/>
        <w:jc w:val="center"/>
        <w:rPr>
          <w:rFonts w:ascii="Arial" w:eastAsia="Times New Roman" w:hAnsi="Arial" w:cs="Arial"/>
        </w:rPr>
      </w:pPr>
      <w:r w:rsidRPr="00737F6A">
        <w:rPr>
          <w:rFonts w:ascii="Arial" w:eastAsia="Times New Roman" w:hAnsi="Arial" w:cs="Arial"/>
        </w:rPr>
        <w:t xml:space="preserve">Email: </w:t>
      </w:r>
      <w:hyperlink r:id="rId80" w:history="1">
        <w:r w:rsidRPr="00737F6A">
          <w:rPr>
            <w:rFonts w:ascii="Arial" w:eastAsia="Times New Roman" w:hAnsi="Arial" w:cs="Arial"/>
          </w:rPr>
          <w:t>t.a.apekey@leedsbeckett.ac.uk</w:t>
        </w:r>
      </w:hyperlink>
    </w:p>
    <w:p w14:paraId="600AF280" w14:textId="77777777" w:rsidR="00381FD9" w:rsidRPr="00737F6A" w:rsidRDefault="00A36F36" w:rsidP="00381FD9">
      <w:pPr>
        <w:spacing w:after="0" w:line="360" w:lineRule="auto"/>
        <w:jc w:val="center"/>
        <w:rPr>
          <w:rFonts w:ascii="Arial" w:eastAsia="Times New Roman" w:hAnsi="Arial" w:cs="Arial"/>
        </w:rPr>
      </w:pPr>
    </w:p>
    <w:p w14:paraId="600AF281" w14:textId="77777777" w:rsidR="00381FD9" w:rsidRPr="00737F6A" w:rsidRDefault="0012254D" w:rsidP="00381FD9">
      <w:pPr>
        <w:spacing w:after="0" w:line="360" w:lineRule="auto"/>
        <w:jc w:val="center"/>
        <w:rPr>
          <w:rFonts w:ascii="Arial" w:eastAsia="Times New Roman" w:hAnsi="Arial" w:cs="Arial"/>
          <w:b/>
        </w:rPr>
      </w:pPr>
      <w:r w:rsidRPr="00737F6A">
        <w:rPr>
          <w:rFonts w:ascii="Arial" w:eastAsia="Times New Roman" w:hAnsi="Arial" w:cs="Arial"/>
          <w:b/>
        </w:rPr>
        <w:t>If you wish to contact someone about the study who is not directly involved in the study then please get in touch with Angela Hill (School Research Administrator)</w:t>
      </w:r>
    </w:p>
    <w:p w14:paraId="600AF282" w14:textId="77777777" w:rsidR="00381FD9" w:rsidRPr="00737F6A" w:rsidRDefault="00A36F36" w:rsidP="00381FD9">
      <w:pPr>
        <w:spacing w:after="0" w:line="360" w:lineRule="auto"/>
        <w:jc w:val="center"/>
        <w:rPr>
          <w:rFonts w:ascii="Arial" w:eastAsia="Times New Roman" w:hAnsi="Arial" w:cs="Arial"/>
        </w:rPr>
      </w:pPr>
    </w:p>
    <w:p w14:paraId="600AF283" w14:textId="77777777" w:rsidR="00381FD9" w:rsidRPr="00737F6A" w:rsidRDefault="0012254D" w:rsidP="00381FD9">
      <w:pPr>
        <w:spacing w:after="0" w:line="360" w:lineRule="auto"/>
        <w:jc w:val="center"/>
        <w:rPr>
          <w:rFonts w:ascii="Arial" w:eastAsia="Times New Roman" w:hAnsi="Arial" w:cs="Arial"/>
          <w:b/>
        </w:rPr>
      </w:pPr>
      <w:r w:rsidRPr="00737F6A">
        <w:rPr>
          <w:rFonts w:ascii="Arial" w:eastAsia="Times New Roman" w:hAnsi="Arial" w:cs="Arial"/>
          <w:b/>
        </w:rPr>
        <w:t xml:space="preserve">Independent contact details  </w:t>
      </w:r>
    </w:p>
    <w:p w14:paraId="600AF284" w14:textId="77777777" w:rsidR="00381FD9" w:rsidRPr="00737F6A" w:rsidRDefault="0012254D" w:rsidP="00381FD9">
      <w:pPr>
        <w:spacing w:after="0" w:line="360" w:lineRule="auto"/>
        <w:jc w:val="center"/>
        <w:rPr>
          <w:rFonts w:ascii="Arial" w:hAnsi="Arial" w:cs="Arial"/>
        </w:rPr>
      </w:pPr>
      <w:r w:rsidRPr="00737F6A">
        <w:rPr>
          <w:rFonts w:ascii="Arial" w:eastAsia="Times New Roman" w:hAnsi="Arial" w:cs="Arial"/>
        </w:rPr>
        <w:t>Angela Hill</w:t>
      </w:r>
    </w:p>
    <w:p w14:paraId="600AF285" w14:textId="77777777" w:rsidR="00381FD9" w:rsidRPr="00737F6A" w:rsidRDefault="0012254D" w:rsidP="00381FD9">
      <w:pPr>
        <w:spacing w:after="0" w:line="360" w:lineRule="auto"/>
        <w:jc w:val="center"/>
        <w:rPr>
          <w:rFonts w:ascii="Arial" w:hAnsi="Arial" w:cs="Arial"/>
          <w:color w:val="545454"/>
        </w:rPr>
      </w:pPr>
      <w:r w:rsidRPr="00737F6A">
        <w:rPr>
          <w:rFonts w:ascii="Arial" w:hAnsi="Arial" w:cs="Arial"/>
        </w:rPr>
        <w:t xml:space="preserve">Email: </w:t>
      </w:r>
      <w:r w:rsidRPr="00737F6A">
        <w:rPr>
          <w:rFonts w:ascii="Arial" w:hAnsi="Arial" w:cs="Arial"/>
          <w:color w:val="0072C6"/>
        </w:rPr>
        <w:t>A.Hill@leedsbeckett.ac.uk</w:t>
      </w:r>
      <w:r w:rsidRPr="00737F6A">
        <w:rPr>
          <w:rFonts w:ascii="Arial" w:hAnsi="Arial" w:cs="Arial"/>
        </w:rPr>
        <w:t xml:space="preserve"> </w:t>
      </w:r>
    </w:p>
    <w:p w14:paraId="600AF286" w14:textId="77777777" w:rsidR="00381FD9" w:rsidRPr="00737F6A" w:rsidRDefault="00A36F36" w:rsidP="00381FD9">
      <w:pPr>
        <w:spacing w:after="0" w:line="360" w:lineRule="auto"/>
        <w:jc w:val="center"/>
        <w:rPr>
          <w:rFonts w:ascii="Arial" w:hAnsi="Arial" w:cs="Arial"/>
          <w:color w:val="545454"/>
        </w:rPr>
      </w:pPr>
    </w:p>
    <w:p w14:paraId="600AF287" w14:textId="77777777" w:rsidR="00381FD9" w:rsidRPr="00737F6A" w:rsidRDefault="00A36F36" w:rsidP="00381FD9">
      <w:pPr>
        <w:spacing w:after="0" w:line="360" w:lineRule="auto"/>
        <w:jc w:val="center"/>
        <w:rPr>
          <w:rFonts w:ascii="Arial" w:hAnsi="Arial" w:cs="Arial"/>
          <w:b/>
        </w:rPr>
      </w:pPr>
    </w:p>
    <w:p w14:paraId="600AF288" w14:textId="77777777" w:rsidR="00381FD9" w:rsidRPr="00737F6A" w:rsidRDefault="00A36F36" w:rsidP="00381FD9">
      <w:pPr>
        <w:shd w:val="clear" w:color="auto" w:fill="FFFFFF"/>
        <w:spacing w:line="360" w:lineRule="auto"/>
        <w:jc w:val="center"/>
        <w:rPr>
          <w:rFonts w:ascii="Arial" w:hAnsi="Arial" w:cs="Arial"/>
          <w:color w:val="212121"/>
        </w:rPr>
      </w:pPr>
    </w:p>
    <w:p w14:paraId="600AF289" w14:textId="77777777" w:rsidR="00381FD9" w:rsidRPr="00737F6A" w:rsidRDefault="00A36F36" w:rsidP="00381FD9">
      <w:pPr>
        <w:spacing w:after="0" w:line="360" w:lineRule="auto"/>
        <w:jc w:val="center"/>
        <w:rPr>
          <w:rFonts w:ascii="Arial" w:hAnsi="Arial" w:cs="Arial"/>
        </w:rPr>
      </w:pPr>
    </w:p>
    <w:p w14:paraId="600AF28A" w14:textId="77777777" w:rsidR="00381FD9" w:rsidRPr="00737F6A" w:rsidRDefault="00A36F36" w:rsidP="00381FD9">
      <w:pPr>
        <w:spacing w:after="0" w:line="360" w:lineRule="auto"/>
        <w:jc w:val="center"/>
        <w:rPr>
          <w:rFonts w:ascii="Arial" w:hAnsi="Arial" w:cs="Arial"/>
        </w:rPr>
      </w:pPr>
    </w:p>
    <w:p w14:paraId="600AF28B" w14:textId="77777777" w:rsidR="00381FD9" w:rsidRPr="00737F6A" w:rsidRDefault="0012254D" w:rsidP="00381FD9">
      <w:pPr>
        <w:spacing w:line="360" w:lineRule="auto"/>
        <w:rPr>
          <w:rFonts w:ascii="Arial" w:eastAsiaTheme="majorEastAsia" w:hAnsi="Arial" w:cs="Arial"/>
          <w:b/>
          <w:iCs/>
          <w:color w:val="000000" w:themeColor="text1"/>
        </w:rPr>
      </w:pPr>
      <w:r w:rsidRPr="00737F6A">
        <w:rPr>
          <w:rFonts w:ascii="Arial" w:hAnsi="Arial" w:cs="Arial"/>
        </w:rPr>
        <w:br w:type="page"/>
      </w:r>
    </w:p>
    <w:p w14:paraId="600AF28C" w14:textId="77777777" w:rsidR="00C71223" w:rsidRPr="00737F6A" w:rsidRDefault="0012254D" w:rsidP="000437F0">
      <w:pPr>
        <w:pStyle w:val="Heading2"/>
        <w:numPr>
          <w:ilvl w:val="0"/>
          <w:numId w:val="0"/>
        </w:numPr>
        <w:ind w:left="576" w:hanging="576"/>
        <w:rPr>
          <w:rFonts w:cs="Arial"/>
          <w:szCs w:val="22"/>
        </w:rPr>
      </w:pPr>
      <w:bookmarkStart w:id="244" w:name="_Toc112514213"/>
      <w:r w:rsidRPr="00737F6A">
        <w:rPr>
          <w:rFonts w:cs="Arial"/>
          <w:szCs w:val="22"/>
        </w:rPr>
        <w:lastRenderedPageBreak/>
        <w:t>Appendix 21: Study 3 Consent Forms</w:t>
      </w:r>
      <w:bookmarkEnd w:id="244"/>
    </w:p>
    <w:p w14:paraId="600AF28D" w14:textId="77777777" w:rsidR="00F811B4" w:rsidRPr="00737F6A" w:rsidRDefault="0012254D" w:rsidP="00850962">
      <w:pPr>
        <w:spacing w:line="360" w:lineRule="auto"/>
        <w:rPr>
          <w:rFonts w:ascii="Arial" w:hAnsi="Arial" w:cs="Arial"/>
        </w:rPr>
      </w:pPr>
      <w:r w:rsidRPr="00737F6A">
        <w:rPr>
          <w:rFonts w:ascii="Arial" w:hAnsi="Arial" w:cs="Arial"/>
        </w:rPr>
        <w:t xml:space="preserve">   </w:t>
      </w:r>
    </w:p>
    <w:p w14:paraId="600AF28E" w14:textId="77777777" w:rsidR="00185438" w:rsidRPr="00737F6A" w:rsidRDefault="0012254D" w:rsidP="00850962">
      <w:pPr>
        <w:spacing w:line="360" w:lineRule="auto"/>
        <w:jc w:val="center"/>
        <w:rPr>
          <w:rFonts w:ascii="Arial" w:hAnsi="Arial" w:cs="Arial"/>
          <w:b/>
          <w:u w:val="single"/>
        </w:rPr>
      </w:pPr>
      <w:r w:rsidRPr="00737F6A">
        <w:rPr>
          <w:rFonts w:ascii="Arial" w:hAnsi="Arial" w:cs="Arial"/>
          <w:b/>
          <w:u w:val="single"/>
        </w:rPr>
        <w:t>Participant Consent Form</w:t>
      </w:r>
    </w:p>
    <w:p w14:paraId="600AF28F" w14:textId="77777777" w:rsidR="00185438" w:rsidRPr="00737F6A" w:rsidRDefault="0012254D" w:rsidP="00850962">
      <w:pPr>
        <w:spacing w:after="0" w:line="360" w:lineRule="auto"/>
        <w:jc w:val="center"/>
        <w:rPr>
          <w:rFonts w:ascii="Arial" w:hAnsi="Arial" w:cs="Arial"/>
          <w:b/>
        </w:rPr>
      </w:pPr>
      <w:r w:rsidRPr="00737F6A">
        <w:rPr>
          <w:rFonts w:ascii="Arial" w:hAnsi="Arial" w:cs="Arial"/>
          <w:b/>
        </w:rPr>
        <w:t>PILOTING OF INTERVENTION COMPONENTS PLUS FAMILY INVOVLEMENT TO PROMOTE A HEALTHY DIET AND PHYSICAL ACTIVITY AMONG NIGERIAN SCHOOL CHILDREN</w:t>
      </w:r>
    </w:p>
    <w:tbl>
      <w:tblPr>
        <w:tblW w:w="2869" w:type="dxa"/>
        <w:tblInd w:w="7054" w:type="dxa"/>
        <w:tblCellMar>
          <w:left w:w="10" w:type="dxa"/>
          <w:right w:w="10" w:type="dxa"/>
        </w:tblCellMar>
        <w:tblLook w:val="04A0" w:firstRow="1" w:lastRow="0" w:firstColumn="1" w:lastColumn="0" w:noHBand="0" w:noVBand="1"/>
      </w:tblPr>
      <w:tblGrid>
        <w:gridCol w:w="2869"/>
      </w:tblGrid>
      <w:tr w:rsidR="00185438" w:rsidRPr="00737F6A" w14:paraId="600AF291" w14:textId="77777777" w:rsidTr="00A71ACC">
        <w:tc>
          <w:tcPr>
            <w:tcW w:w="2869" w:type="dxa"/>
          </w:tcPr>
          <w:p w14:paraId="600AF290" w14:textId="77777777" w:rsidR="00185438" w:rsidRPr="00737F6A" w:rsidRDefault="0012254D" w:rsidP="00850962">
            <w:pPr>
              <w:spacing w:line="360" w:lineRule="auto"/>
              <w:jc w:val="right"/>
              <w:rPr>
                <w:rFonts w:ascii="Arial" w:hAnsi="Arial" w:cs="Arial"/>
              </w:rPr>
            </w:pPr>
            <w:r w:rsidRPr="00737F6A">
              <w:rPr>
                <w:rFonts w:ascii="Arial" w:hAnsi="Arial" w:cs="Arial"/>
                <w:b/>
              </w:rPr>
              <w:t>Please initial the boxes below if you agree with the statements</w:t>
            </w:r>
          </w:p>
        </w:tc>
      </w:tr>
    </w:tbl>
    <w:p w14:paraId="600AF292" w14:textId="77777777" w:rsidR="00185438" w:rsidRPr="00737F6A" w:rsidRDefault="00A36F36" w:rsidP="00850962">
      <w:pPr>
        <w:tabs>
          <w:tab w:val="left" w:pos="360"/>
          <w:tab w:val="left" w:pos="720"/>
          <w:tab w:val="left" w:pos="1440"/>
          <w:tab w:val="left" w:pos="2160"/>
          <w:tab w:val="left" w:pos="2880"/>
          <w:tab w:val="left" w:pos="4680"/>
          <w:tab w:val="left" w:pos="5400"/>
          <w:tab w:val="right" w:pos="9000"/>
        </w:tabs>
        <w:autoSpaceDE w:val="0"/>
        <w:autoSpaceDN w:val="0"/>
        <w:spacing w:after="0" w:line="360" w:lineRule="auto"/>
        <w:ind w:left="360"/>
        <w:rPr>
          <w:rFonts w:ascii="Arial" w:hAnsi="Arial" w:cs="Arial"/>
        </w:rPr>
      </w:pPr>
    </w:p>
    <w:p w14:paraId="600AF293" w14:textId="77777777" w:rsidR="00185438" w:rsidRPr="00737F6A" w:rsidRDefault="0012254D" w:rsidP="00165080">
      <w:pPr>
        <w:numPr>
          <w:ilvl w:val="0"/>
          <w:numId w:val="66"/>
        </w:numPr>
        <w:tabs>
          <w:tab w:val="left" w:pos="360"/>
          <w:tab w:val="left" w:pos="720"/>
          <w:tab w:val="left" w:pos="1440"/>
          <w:tab w:val="left" w:pos="2160"/>
          <w:tab w:val="left" w:pos="2880"/>
          <w:tab w:val="left" w:pos="4680"/>
          <w:tab w:val="left" w:pos="5400"/>
          <w:tab w:val="right" w:pos="9000"/>
        </w:tabs>
        <w:autoSpaceDE w:val="0"/>
        <w:autoSpaceDN w:val="0"/>
        <w:spacing w:after="0" w:line="360" w:lineRule="auto"/>
        <w:ind w:left="360"/>
        <w:rPr>
          <w:rFonts w:ascii="Arial" w:hAnsi="Arial" w:cs="Arial"/>
        </w:rPr>
      </w:pPr>
      <w:r w:rsidRPr="00737F6A">
        <w:rPr>
          <w:rFonts w:ascii="Arial" w:hAnsi="Arial" w:cs="Arial"/>
          <w:noProof/>
        </w:rPr>
        <mc:AlternateContent>
          <mc:Choice Requires="wps">
            <w:drawing>
              <wp:anchor distT="0" distB="0" distL="114300" distR="114300" simplePos="0" relativeHeight="251602944" behindDoc="0" locked="0" layoutInCell="1" allowOverlap="1" wp14:anchorId="600AF334" wp14:editId="600AF335">
                <wp:simplePos x="0" y="0"/>
                <wp:positionH relativeFrom="column">
                  <wp:posOffset>5759395</wp:posOffset>
                </wp:positionH>
                <wp:positionV relativeFrom="paragraph">
                  <wp:posOffset>58420</wp:posOffset>
                </wp:positionV>
                <wp:extent cx="462280" cy="236220"/>
                <wp:effectExtent l="0" t="0" r="13970" b="11430"/>
                <wp:wrapNone/>
                <wp:docPr id="8"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2280" cy="2362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oel="http://schemas.microsoft.com/office/2019/extlst">
            <w:pict>
              <v:rect w14:anchorId="357A2B90" id="Rectangle 8" o:spid="_x0000_s1026" style="position:absolute;margin-left:453.5pt;margin-top:4.6pt;width:36.4pt;height:18.6pt;z-index:25160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ioZCgIAABUEAAAOAAAAZHJzL2Uyb0RvYy54bWysU9tuGyEQfa/Uf0C812tv7dRZeR1FTl1V&#10;Si9S2g8Ys6wXlWXogL1Ov74Ddhz38lSVB8QwcDhz5rC4OfRW7DUFg66Wk9FYCu0UNsZta/n1y/rV&#10;XIoQwTVg0elaPuogb5YvXywGX+kSO7SNJsEgLlSDr2UXo6+KIqhO9xBG6LXjZIvUQ+SQtkVDMDB6&#10;b4tyPL4qBqTGEyodAu/eHZNymfHbVqv4qW2DjsLWkrnFPFOeN2kulguotgS+M+pEA/6BRQ/G8aNn&#10;qDuIIHZk/oDqjSIM2MaRwr7AtjVK5xq4msn4t2oeOvA618LiBH+WKfw/WPVx/+A/U6Ie/D2qb0E4&#10;XHXgtvqWCIdOQ8PPTZJQxeBDdb6QgsBXxWb4gA23FnYRswaHlvoEyNWJQ5b68Sy1PkSheHN6VZZz&#10;bojiVPmag9yKAqqny55CfKexF2lRS+JOZnDY34eYyED1dCSTR2uatbE2B7TdrCyJPXDX13lk/lzj&#10;5THrxFDL61k5y8i/5MIlxDiPv0H0JrJ9relrOT8fgiqp9tY12VwRjD2umbJ1JxmTcsmkodpg88gq&#10;Eh69yX+JFx3SDykG9mUtw/cdkJbCvnfcievJdJqMnIPp7A0LJ+gys7nMgFMMVcsoxXG5ikfz7zyZ&#10;bccvTXLtDm+5e63Jyj6zOpFl72XBT/8kmfsyzqeef/PyJwAAAP//AwBQSwMEFAAGAAgAAAAhAEZb&#10;j83eAAAACAEAAA8AAABkcnMvZG93bnJldi54bWxMj8FOwzAMhu9IvENkJG4soUwb7ZpOCDQkjlt3&#10;4eY2WVtonKpJt8LTY05ws/Vbv78v386uF2c7hs6ThvuFAmGp9qajRsOx3N09gggRyWDvyWr4sgG2&#10;xfVVjpnxF9rb8yE2gksoZKihjXHIpAx1ax2GhR8scXbyo8PI69hIM+KFy10vE6VW0mFH/KHFwT63&#10;tv48TE5D1SVH/N6Xr8qlu4f4Npcf0/uL1rc389MGRLRz/DuGX3xGh4KZKj+RCaLXkKo1u0QeEhCc&#10;p+uUVSoNy9USZJHL/wLFDwAAAP//AwBQSwECLQAUAAYACAAAACEAtoM4kv4AAADhAQAAEwAAAAAA&#10;AAAAAAAAAAAAAAAAW0NvbnRlbnRfVHlwZXNdLnhtbFBLAQItABQABgAIAAAAIQA4/SH/1gAAAJQB&#10;AAALAAAAAAAAAAAAAAAAAC8BAABfcmVscy8ucmVsc1BLAQItABQABgAIAAAAIQAKwioZCgIAABUE&#10;AAAOAAAAAAAAAAAAAAAAAC4CAABkcnMvZTJvRG9jLnhtbFBLAQItABQABgAIAAAAIQBGW4/N3gAA&#10;AAgBAAAPAAAAAAAAAAAAAAAAAGQEAABkcnMvZG93bnJldi54bWxQSwUGAAAAAAQABADzAAAAbwUA&#10;AAAA&#10;"/>
            </w:pict>
          </mc:Fallback>
        </mc:AlternateContent>
      </w:r>
      <w:r w:rsidRPr="00737F6A">
        <w:rPr>
          <w:rFonts w:ascii="Arial" w:hAnsi="Arial" w:cs="Arial"/>
        </w:rPr>
        <w:t>I confirm that I have read and understood the information sheet (V1 1/10/18) for the above study.  I have had the opportunity to consider the information, ask questions and have had these answered satisfactorily.</w:t>
      </w:r>
    </w:p>
    <w:p w14:paraId="600AF294" w14:textId="77777777" w:rsidR="00185438" w:rsidRPr="00737F6A" w:rsidRDefault="0012254D" w:rsidP="005163F8">
      <w:pPr>
        <w:spacing w:line="360" w:lineRule="auto"/>
        <w:rPr>
          <w:rFonts w:ascii="Arial" w:hAnsi="Arial" w:cs="Arial"/>
        </w:rPr>
      </w:pPr>
      <w:r w:rsidRPr="00737F6A">
        <w:rPr>
          <w:rFonts w:ascii="Arial" w:hAnsi="Arial" w:cs="Arial"/>
          <w:noProof/>
        </w:rPr>
        <mc:AlternateContent>
          <mc:Choice Requires="wps">
            <w:drawing>
              <wp:anchor distT="0" distB="0" distL="114300" distR="114300" simplePos="0" relativeHeight="251587584" behindDoc="0" locked="0" layoutInCell="1" allowOverlap="1" wp14:anchorId="600AF336" wp14:editId="600AF337">
                <wp:simplePos x="0" y="0"/>
                <wp:positionH relativeFrom="column">
                  <wp:posOffset>5820134</wp:posOffset>
                </wp:positionH>
                <wp:positionV relativeFrom="paragraph">
                  <wp:posOffset>245745</wp:posOffset>
                </wp:positionV>
                <wp:extent cx="462280" cy="236220"/>
                <wp:effectExtent l="0" t="0" r="13970" b="11430"/>
                <wp:wrapNone/>
                <wp:docPr id="10"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2280" cy="2362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oel="http://schemas.microsoft.com/office/2019/extlst">
            <w:pict>
              <v:rect w14:anchorId="12CBC0EF" id="Rectangle 4" o:spid="_x0000_s1026" style="position:absolute;margin-left:458.3pt;margin-top:19.35pt;width:36.4pt;height:18.6pt;z-index:251587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ioZCgIAABUEAAAOAAAAZHJzL2Uyb0RvYy54bWysU9tuGyEQfa/Uf0C812tv7dRZeR1FTl1V&#10;Si9S2g8Ys6wXlWXogL1Ov74Ddhz38lSVB8QwcDhz5rC4OfRW7DUFg66Wk9FYCu0UNsZta/n1y/rV&#10;XIoQwTVg0elaPuogb5YvXywGX+kSO7SNJsEgLlSDr2UXo6+KIqhO9xBG6LXjZIvUQ+SQtkVDMDB6&#10;b4tyPL4qBqTGEyodAu/eHZNymfHbVqv4qW2DjsLWkrnFPFOeN2kulguotgS+M+pEA/6BRQ/G8aNn&#10;qDuIIHZk/oDqjSIM2MaRwr7AtjVK5xq4msn4t2oeOvA618LiBH+WKfw/WPVx/+A/U6Ie/D2qb0E4&#10;XHXgtvqWCIdOQ8PPTZJQxeBDdb6QgsBXxWb4gA23FnYRswaHlvoEyNWJQ5b68Sy1PkSheHN6VZZz&#10;bojiVPmag9yKAqqny55CfKexF2lRS+JOZnDY34eYyED1dCSTR2uatbE2B7TdrCyJPXDX13lk/lzj&#10;5THrxFDL61k5y8i/5MIlxDiPv0H0JrJ9relrOT8fgiqp9tY12VwRjD2umbJ1JxmTcsmkodpg88gq&#10;Eh69yX+JFx3SDykG9mUtw/cdkJbCvnfcievJdJqMnIPp7A0LJ+gys7nMgFMMVcsoxXG5ikfz7zyZ&#10;bccvTXLtDm+5e63Jyj6zOpFl72XBT/8kmfsyzqeef/PyJwAAAP//AwBQSwMEFAAGAAgAAAAhAKh+&#10;N+jfAAAACQEAAA8AAABkcnMvZG93bnJldi54bWxMj0FPg0AQhe8m/ofNmHizS1ulLLI0RlMTjy29&#10;eBtgBJSdJezSor/e7UmPk/flvW+y7Wx6caLRdZY1LBcRCOLK1h03Go7F7i4B4Txyjb1l0vBNDrb5&#10;9VWGaW3PvKfTwTcilLBLUUPr/ZBK6aqWDLqFHYhD9mFHgz6cYyPrEc+h3PRyFUWxNNhxWGhxoOeW&#10;qq/DZDSU3eqIP/viNTJqt/Zvc/E5vb9ofXszPz2C8DT7Pxgu+kEd8uBU2olrJ3oNahnHAdWwTjYg&#10;AqASdQ+i1LB5UCDzTP7/IP8FAAD//wMAUEsBAi0AFAAGAAgAAAAhALaDOJL+AAAA4QEAABMAAAAA&#10;AAAAAAAAAAAAAAAAAFtDb250ZW50X1R5cGVzXS54bWxQSwECLQAUAAYACAAAACEAOP0h/9YAAACU&#10;AQAACwAAAAAAAAAAAAAAAAAvAQAAX3JlbHMvLnJlbHNQSwECLQAUAAYACAAAACEACsIqGQoCAAAV&#10;BAAADgAAAAAAAAAAAAAAAAAuAgAAZHJzL2Uyb0RvYy54bWxQSwECLQAUAAYACAAAACEAqH436N8A&#10;AAAJAQAADwAAAAAAAAAAAAAAAABkBAAAZHJzL2Rvd25yZXYueG1sUEsFBgAAAAAEAAQA8wAAAHAF&#10;AAAAAA==&#10;"/>
            </w:pict>
          </mc:Fallback>
        </mc:AlternateContent>
      </w:r>
    </w:p>
    <w:p w14:paraId="600AF295" w14:textId="77777777" w:rsidR="00185438" w:rsidRPr="00737F6A" w:rsidRDefault="0012254D" w:rsidP="00165080">
      <w:pPr>
        <w:numPr>
          <w:ilvl w:val="0"/>
          <w:numId w:val="66"/>
        </w:numPr>
        <w:tabs>
          <w:tab w:val="left" w:pos="360"/>
          <w:tab w:val="left" w:pos="720"/>
          <w:tab w:val="left" w:pos="1440"/>
          <w:tab w:val="left" w:pos="2160"/>
          <w:tab w:val="left" w:pos="2880"/>
          <w:tab w:val="left" w:pos="4680"/>
          <w:tab w:val="left" w:pos="5400"/>
          <w:tab w:val="right" w:pos="9000"/>
        </w:tabs>
        <w:autoSpaceDE w:val="0"/>
        <w:autoSpaceDN w:val="0"/>
        <w:spacing w:after="0" w:line="360" w:lineRule="auto"/>
        <w:ind w:left="360"/>
        <w:jc w:val="both"/>
        <w:rPr>
          <w:rFonts w:ascii="Arial" w:hAnsi="Arial" w:cs="Arial"/>
        </w:rPr>
      </w:pPr>
      <w:r w:rsidRPr="00737F6A">
        <w:rPr>
          <w:rFonts w:ascii="Arial" w:hAnsi="Arial" w:cs="Arial"/>
        </w:rPr>
        <w:t xml:space="preserve"> I understand that I and my child’s participation is voluntary and that I am free to withdraw myself and my child at any time, without giving any reason</w:t>
      </w:r>
      <w:r w:rsidRPr="00737F6A">
        <w:rPr>
          <w:rFonts w:ascii="Arial" w:hAnsi="Arial" w:cs="Arial"/>
          <w:vertAlign w:val="superscript"/>
        </w:rPr>
        <w:t>1</w:t>
      </w:r>
      <w:r w:rsidRPr="00737F6A">
        <w:rPr>
          <w:rFonts w:ascii="Arial" w:hAnsi="Arial" w:cs="Arial"/>
        </w:rPr>
        <w:t>.</w:t>
      </w:r>
    </w:p>
    <w:p w14:paraId="600AF296" w14:textId="77777777" w:rsidR="00185438" w:rsidRPr="00737F6A" w:rsidRDefault="00A36F36" w:rsidP="005163F8">
      <w:pPr>
        <w:spacing w:line="360" w:lineRule="auto"/>
        <w:rPr>
          <w:rFonts w:ascii="Arial" w:hAnsi="Arial" w:cs="Arial"/>
        </w:rPr>
      </w:pPr>
    </w:p>
    <w:p w14:paraId="600AF297" w14:textId="77777777" w:rsidR="00185438" w:rsidRPr="00737F6A" w:rsidRDefault="0012254D" w:rsidP="00165080">
      <w:pPr>
        <w:numPr>
          <w:ilvl w:val="0"/>
          <w:numId w:val="66"/>
        </w:numPr>
        <w:spacing w:after="200" w:line="360" w:lineRule="auto"/>
        <w:ind w:left="360"/>
        <w:rPr>
          <w:rFonts w:ascii="Arial" w:hAnsi="Arial" w:cs="Arial"/>
        </w:rPr>
      </w:pPr>
      <w:r w:rsidRPr="00737F6A">
        <w:rPr>
          <w:rFonts w:ascii="Arial" w:hAnsi="Arial" w:cs="Arial"/>
          <w:noProof/>
        </w:rPr>
        <mc:AlternateContent>
          <mc:Choice Requires="wps">
            <w:drawing>
              <wp:anchor distT="0" distB="0" distL="114300" distR="114300" simplePos="0" relativeHeight="251592704" behindDoc="0" locked="0" layoutInCell="1" allowOverlap="1" wp14:anchorId="600AF338" wp14:editId="600AF339">
                <wp:simplePos x="0" y="0"/>
                <wp:positionH relativeFrom="column">
                  <wp:posOffset>5810554</wp:posOffset>
                </wp:positionH>
                <wp:positionV relativeFrom="paragraph">
                  <wp:posOffset>38100</wp:posOffset>
                </wp:positionV>
                <wp:extent cx="462280" cy="236220"/>
                <wp:effectExtent l="0" t="0" r="13970" b="11430"/>
                <wp:wrapNone/>
                <wp:docPr id="11"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2280" cy="2362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oel="http://schemas.microsoft.com/office/2019/extlst">
            <w:pict>
              <v:rect w14:anchorId="5A668152" id="Rectangle 5" o:spid="_x0000_s1026" style="position:absolute;margin-left:457.5pt;margin-top:3pt;width:36.4pt;height:18.6pt;z-index:25159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ioZCgIAABUEAAAOAAAAZHJzL2Uyb0RvYy54bWysU9tuGyEQfa/Uf0C812tv7dRZeR1FTl1V&#10;Si9S2g8Ys6wXlWXogL1Ov74Ddhz38lSVB8QwcDhz5rC4OfRW7DUFg66Wk9FYCu0UNsZta/n1y/rV&#10;XIoQwTVg0elaPuogb5YvXywGX+kSO7SNJsEgLlSDr2UXo6+KIqhO9xBG6LXjZIvUQ+SQtkVDMDB6&#10;b4tyPL4qBqTGEyodAu/eHZNymfHbVqv4qW2DjsLWkrnFPFOeN2kulguotgS+M+pEA/6BRQ/G8aNn&#10;qDuIIHZk/oDqjSIM2MaRwr7AtjVK5xq4msn4t2oeOvA618LiBH+WKfw/WPVx/+A/U6Ie/D2qb0E4&#10;XHXgtvqWCIdOQ8PPTZJQxeBDdb6QgsBXxWb4gA23FnYRswaHlvoEyNWJQ5b68Sy1PkSheHN6VZZz&#10;bojiVPmag9yKAqqny55CfKexF2lRS+JOZnDY34eYyED1dCSTR2uatbE2B7TdrCyJPXDX13lk/lzj&#10;5THrxFDL61k5y8i/5MIlxDiPv0H0JrJ9relrOT8fgiqp9tY12VwRjD2umbJ1JxmTcsmkodpg88gq&#10;Eh69yX+JFx3SDykG9mUtw/cdkJbCvnfcievJdJqMnIPp7A0LJ+gys7nMgFMMVcsoxXG5ikfz7zyZ&#10;bccvTXLtDm+5e63Jyj6zOpFl72XBT/8kmfsyzqeef/PyJwAAAP//AwBQSwMEFAAGAAgAAAAhALGZ&#10;ssHeAAAACAEAAA8AAABkcnMvZG93bnJldi54bWxMj8FOg0AQhu8mvsNmTLzZpVRrQYbGaGrisaUX&#10;bwOMgLK7hF1a9OkdT3qaTP7JP9+XbWfTqxOPvnMWYbmIQLGtXN3ZBuFY7G42oHwgW1PvLCN8sYdt&#10;fnmRUVq7s93z6RAaJSXWp4TQhjCkWvuqZUN+4Qa2kr270VCQdWx0PdJZyk2v4yhaa0OdlQ8tDfzU&#10;cvV5mAxC2cVH+t4XL5FJdqvwOhcf09sz4vXV/PgAKvAc/o7hF1/QIRem0k229qpHSJZ34hIQ1jIk&#10;Tzb3olIi3K5i0Hmm/wvkPwAAAP//AwBQSwECLQAUAAYACAAAACEAtoM4kv4AAADhAQAAEwAAAAAA&#10;AAAAAAAAAAAAAAAAW0NvbnRlbnRfVHlwZXNdLnhtbFBLAQItABQABgAIAAAAIQA4/SH/1gAAAJQB&#10;AAALAAAAAAAAAAAAAAAAAC8BAABfcmVscy8ucmVsc1BLAQItABQABgAIAAAAIQAKwioZCgIAABUE&#10;AAAOAAAAAAAAAAAAAAAAAC4CAABkcnMvZTJvRG9jLnhtbFBLAQItABQABgAIAAAAIQCxmbLB3gAA&#10;AAgBAAAPAAAAAAAAAAAAAAAAAGQEAABkcnMvZG93bnJldi54bWxQSwUGAAAAAAQABADzAAAAbwUA&#10;AAAA&#10;"/>
            </w:pict>
          </mc:Fallback>
        </mc:AlternateContent>
      </w:r>
      <w:r w:rsidRPr="00737F6A">
        <w:rPr>
          <w:rFonts w:ascii="Arial" w:hAnsi="Arial" w:cs="Arial"/>
        </w:rPr>
        <w:t>I understand that all information given is confidential and only for the study and that all data will be anonymised.</w:t>
      </w:r>
    </w:p>
    <w:p w14:paraId="600AF298" w14:textId="77777777" w:rsidR="00185438" w:rsidRPr="00737F6A" w:rsidRDefault="0012254D" w:rsidP="005163F8">
      <w:pPr>
        <w:spacing w:line="360" w:lineRule="auto"/>
        <w:rPr>
          <w:rFonts w:ascii="Arial" w:hAnsi="Arial" w:cs="Arial"/>
        </w:rPr>
      </w:pPr>
      <w:r w:rsidRPr="00737F6A">
        <w:rPr>
          <w:rFonts w:ascii="Arial" w:hAnsi="Arial" w:cs="Arial"/>
          <w:noProof/>
        </w:rPr>
        <mc:AlternateContent>
          <mc:Choice Requires="wps">
            <w:drawing>
              <wp:anchor distT="0" distB="0" distL="114300" distR="114300" simplePos="0" relativeHeight="251597824" behindDoc="0" locked="0" layoutInCell="1" allowOverlap="1" wp14:anchorId="600AF33A" wp14:editId="600AF33B">
                <wp:simplePos x="0" y="0"/>
                <wp:positionH relativeFrom="column">
                  <wp:posOffset>5801967</wp:posOffset>
                </wp:positionH>
                <wp:positionV relativeFrom="paragraph">
                  <wp:posOffset>162560</wp:posOffset>
                </wp:positionV>
                <wp:extent cx="462280" cy="236220"/>
                <wp:effectExtent l="0" t="0" r="13970" b="11430"/>
                <wp:wrapNone/>
                <wp:docPr id="13"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2280" cy="2362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oel="http://schemas.microsoft.com/office/2019/extlst">
            <w:pict>
              <v:rect w14:anchorId="40EC217F" id="Rectangle 6" o:spid="_x0000_s1026" style="position:absolute;margin-left:456.85pt;margin-top:12.8pt;width:36.4pt;height:18.6pt;z-index:25159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ioZCgIAABUEAAAOAAAAZHJzL2Uyb0RvYy54bWysU9tuGyEQfa/Uf0C812tv7dRZeR1FTl1V&#10;Si9S2g8Ys6wXlWXogL1Ov74Ddhz38lSVB8QwcDhz5rC4OfRW7DUFg66Wk9FYCu0UNsZta/n1y/rV&#10;XIoQwTVg0elaPuogb5YvXywGX+kSO7SNJsEgLlSDr2UXo6+KIqhO9xBG6LXjZIvUQ+SQtkVDMDB6&#10;b4tyPL4qBqTGEyodAu/eHZNymfHbVqv4qW2DjsLWkrnFPFOeN2kulguotgS+M+pEA/6BRQ/G8aNn&#10;qDuIIHZk/oDqjSIM2MaRwr7AtjVK5xq4msn4t2oeOvA618LiBH+WKfw/WPVx/+A/U6Ie/D2qb0E4&#10;XHXgtvqWCIdOQ8PPTZJQxeBDdb6QgsBXxWb4gA23FnYRswaHlvoEyNWJQ5b68Sy1PkSheHN6VZZz&#10;bojiVPmag9yKAqqny55CfKexF2lRS+JOZnDY34eYyED1dCSTR2uatbE2B7TdrCyJPXDX13lk/lzj&#10;5THrxFDL61k5y8i/5MIlxDiPv0H0JrJ9relrOT8fgiqp9tY12VwRjD2umbJ1JxmTcsmkodpg88gq&#10;Eh69yX+JFx3SDykG9mUtw/cdkJbCvnfcievJdJqMnIPp7A0LJ+gys7nMgFMMVcsoxXG5ikfz7zyZ&#10;bccvTXLtDm+5e63Jyj6zOpFl72XBT/8kmfsyzqeef/PyJwAAAP//AwBQSwMEFAAGAAgAAAAhAHOl&#10;6WbfAAAACQEAAA8AAABkcnMvZG93bnJldi54bWxMj0FPg0AQhe8m/ofNmHizS2mKgCyN0dTEY0sv&#10;3gZ2BJSdJezSor/e9aTHyfvy3jfFbjGDONPkessK1qsIBHFjdc+tglO1v0tBOI+scbBMCr7Iwa68&#10;viow1/bCBzoffStCCbscFXTej7mUrunIoFvZkThk73Yy6MM5tVJPeAnlZpBxFCXSYM9hocORnjpq&#10;Po+zUVD38Qm/D9VLZLL9xr8u1cf89qzU7c3y+ADC0+L/YPjVD+pQBqfazqydGBRk6819QBXE2wRE&#10;ALI02YKoFSRxCrIs5P8Pyh8AAAD//wMAUEsBAi0AFAAGAAgAAAAhALaDOJL+AAAA4QEAABMAAAAA&#10;AAAAAAAAAAAAAAAAAFtDb250ZW50X1R5cGVzXS54bWxQSwECLQAUAAYACAAAACEAOP0h/9YAAACU&#10;AQAACwAAAAAAAAAAAAAAAAAvAQAAX3JlbHMvLnJlbHNQSwECLQAUAAYACAAAACEACsIqGQoCAAAV&#10;BAAADgAAAAAAAAAAAAAAAAAuAgAAZHJzL2Uyb0RvYy54bWxQSwECLQAUAAYACAAAACEAc6XpZt8A&#10;AAAJAQAADwAAAAAAAAAAAAAAAABkBAAAZHJzL2Rvd25yZXYueG1sUEsFBgAAAAAEAAQA8wAAAHAF&#10;AAAAAA==&#10;"/>
            </w:pict>
          </mc:Fallback>
        </mc:AlternateContent>
      </w:r>
    </w:p>
    <w:p w14:paraId="600AF299" w14:textId="77777777" w:rsidR="00185438" w:rsidRPr="00737F6A" w:rsidRDefault="0012254D" w:rsidP="00165080">
      <w:pPr>
        <w:numPr>
          <w:ilvl w:val="0"/>
          <w:numId w:val="66"/>
        </w:numPr>
        <w:tabs>
          <w:tab w:val="left" w:pos="720"/>
          <w:tab w:val="left" w:pos="1440"/>
          <w:tab w:val="left" w:pos="2160"/>
          <w:tab w:val="left" w:pos="2880"/>
          <w:tab w:val="left" w:pos="4680"/>
          <w:tab w:val="left" w:pos="5400"/>
          <w:tab w:val="right" w:pos="9000"/>
        </w:tabs>
        <w:autoSpaceDE w:val="0"/>
        <w:autoSpaceDN w:val="0"/>
        <w:spacing w:after="0" w:line="360" w:lineRule="auto"/>
        <w:ind w:left="360"/>
        <w:jc w:val="both"/>
        <w:rPr>
          <w:rFonts w:ascii="Arial" w:hAnsi="Arial" w:cs="Arial"/>
        </w:rPr>
      </w:pPr>
      <w:r w:rsidRPr="00737F6A">
        <w:rPr>
          <w:rFonts w:ascii="Arial" w:hAnsi="Arial" w:cs="Arial"/>
        </w:rPr>
        <w:t>I agree to take part in the study and be interviewed.</w:t>
      </w:r>
    </w:p>
    <w:p w14:paraId="600AF29A" w14:textId="77777777" w:rsidR="00185438" w:rsidRPr="00737F6A" w:rsidRDefault="0012254D" w:rsidP="005163F8">
      <w:pPr>
        <w:spacing w:line="360" w:lineRule="auto"/>
        <w:ind w:left="360"/>
        <w:rPr>
          <w:rFonts w:ascii="Arial" w:hAnsi="Arial" w:cs="Arial"/>
        </w:rPr>
      </w:pPr>
      <w:r w:rsidRPr="00737F6A">
        <w:rPr>
          <w:rFonts w:ascii="Arial" w:hAnsi="Arial" w:cs="Arial"/>
          <w:noProof/>
        </w:rPr>
        <mc:AlternateContent>
          <mc:Choice Requires="wps">
            <w:drawing>
              <wp:anchor distT="0" distB="0" distL="114300" distR="114300" simplePos="0" relativeHeight="251618304" behindDoc="0" locked="0" layoutInCell="1" allowOverlap="1" wp14:anchorId="600AF33C" wp14:editId="600AF33D">
                <wp:simplePos x="0" y="0"/>
                <wp:positionH relativeFrom="rightMargin">
                  <wp:posOffset>69187</wp:posOffset>
                </wp:positionH>
                <wp:positionV relativeFrom="paragraph">
                  <wp:posOffset>131445</wp:posOffset>
                </wp:positionV>
                <wp:extent cx="462280" cy="228600"/>
                <wp:effectExtent l="0" t="0" r="13970" b="19050"/>
                <wp:wrapNone/>
                <wp:docPr id="14"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228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oel="http://schemas.microsoft.com/office/2019/extlst">
            <w:pict>
              <v:rect w14:anchorId="4D56E618" id="Rectangle 6" o:spid="_x0000_s1026" style="position:absolute;margin-left:5.45pt;margin-top:10.35pt;width:36.4pt;height:18pt;z-index:251618304;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ymoSCQIAABUEAAAOAAAAZHJzL2Uyb0RvYy54bWysU9uO0zAQfUfiHyy/06RRW7pR09WqSxHS&#10;wiItfIDrOImF4zFjt2n5esZutxsuT4g8WDMZ+/jMmePV7bE37KDQa7AVn05yzpSVUGvbVvzrl+2b&#10;JWc+CFsLA1ZV/KQ8v12/frUaXKkK6MDUChmBWF8OruJdCK7MMi871Qs/AacsFRvAXgRKsc1qFAOh&#10;9yYr8nyRDYC1Q5DKe/p7fy7ydcJvGiXDY9N4FZipOHELacW07uKarVeibFG4TssLDfEPLHqhLV16&#10;hboXQbA96j+gei0RPDRhIqHPoGm0VKkH6maa/9bNUyecSr2QON5dZfL/D1Z+Ojy5zxipe/cA8ptn&#10;FjadsK26Q4ShU6Km66ZRqGxwvrweiImno2w3fISaRiv2AZIGxwb7CEjdsWOS+nSVWh0Dk/RztiiK&#10;JQ1EUomiRZ5GkYny+bBDH94r6FkMKo40yQQuDg8+RDKifN6SyIPR9VYbkxJsdxuD7CBo6tv0Jf7U&#10;43ibsWyo+M28mCfkX2p+DJGn728QvQ5kX6P7ii+vm0QZVXtn62SuILQ5x0TZ2IuMUbloUl/uoD6R&#10;ighnb9JboqAD/MHZQL6suP++F6g4Mx8sTeJmOptFI6dkNn9bUILjym5cEVYSVMUDZ+dwE87m3zvU&#10;bUc3TVPvFu5oeo1Oyr6wupAl7yXBL+8kmnucp10vr3n9EwAA//8DAFBLAwQUAAYACAAAACEAbb9r&#10;kNwAAAAHAQAADwAAAGRycy9kb3ducmV2LnhtbEyOzU7DMBCE70i8g7VI3KhNKvqTxqkQqEgc2/TC&#10;zYm3SSBeR7HTBp6e5VROo9GMZr5sO7lOnHEIrScNjzMFAqnytqVaw7HYPaxAhGjIms4TavjGANv8&#10;9iYzqfUX2uP5EGvBIxRSo6GJsU+lDFWDzoSZ75E4O/nBmch2qKUdzIXHXScTpRbSmZb4oTE9vjRY&#10;fR1Gp6Fsk6P52Rdvyq138/g+FZ/jx6vW93fT8wZExCley/CHz+iQM1PpR7JBdOzVmpsaErUEwflq&#10;zlpqeFosQeaZ/M+f/wIAAP//AwBQSwECLQAUAAYACAAAACEAtoM4kv4AAADhAQAAEwAAAAAAAAAA&#10;AAAAAAAAAAAAW0NvbnRlbnRfVHlwZXNdLnhtbFBLAQItABQABgAIAAAAIQA4/SH/1gAAAJQBAAAL&#10;AAAAAAAAAAAAAAAAAC8BAABfcmVscy8ucmVsc1BLAQItABQABgAIAAAAIQBOymoSCQIAABUEAAAO&#10;AAAAAAAAAAAAAAAAAC4CAABkcnMvZTJvRG9jLnhtbFBLAQItABQABgAIAAAAIQBtv2uQ3AAAAAcB&#10;AAAPAAAAAAAAAAAAAAAAAGMEAABkcnMvZG93bnJldi54bWxQSwUGAAAAAAQABADzAAAAbAUAAAAA&#10;">
                <w10:wrap anchorx="margin"/>
              </v:rect>
            </w:pict>
          </mc:Fallback>
        </mc:AlternateContent>
      </w:r>
    </w:p>
    <w:p w14:paraId="600AF29B" w14:textId="77777777" w:rsidR="0013447A" w:rsidRPr="00737F6A" w:rsidRDefault="0012254D" w:rsidP="00165080">
      <w:pPr>
        <w:numPr>
          <w:ilvl w:val="0"/>
          <w:numId w:val="66"/>
        </w:numPr>
        <w:tabs>
          <w:tab w:val="left" w:pos="720"/>
          <w:tab w:val="left" w:pos="1440"/>
          <w:tab w:val="left" w:pos="2160"/>
          <w:tab w:val="left" w:pos="2880"/>
          <w:tab w:val="left" w:pos="4680"/>
          <w:tab w:val="left" w:pos="5400"/>
          <w:tab w:val="right" w:pos="9000"/>
        </w:tabs>
        <w:autoSpaceDE w:val="0"/>
        <w:autoSpaceDN w:val="0"/>
        <w:spacing w:after="0" w:line="360" w:lineRule="auto"/>
        <w:jc w:val="both"/>
        <w:rPr>
          <w:rFonts w:ascii="Arial" w:hAnsi="Arial" w:cs="Arial"/>
          <w:color w:val="FF0000"/>
        </w:rPr>
      </w:pPr>
      <w:r w:rsidRPr="00737F6A">
        <w:rPr>
          <w:rFonts w:ascii="Arial" w:hAnsi="Arial" w:cs="Arial"/>
          <w:color w:val="FF0000"/>
        </w:rPr>
        <w:t xml:space="preserve">I agree that my child(ren) can take part in the study and be interviewed </w:t>
      </w:r>
    </w:p>
    <w:p w14:paraId="600AF29C" w14:textId="77777777" w:rsidR="0013447A" w:rsidRPr="00737F6A" w:rsidRDefault="00A36F36" w:rsidP="0013447A">
      <w:pPr>
        <w:rPr>
          <w:rFonts w:ascii="Arial" w:hAnsi="Arial" w:cs="Arial"/>
          <w:color w:val="FF0000"/>
        </w:rPr>
      </w:pPr>
    </w:p>
    <w:p w14:paraId="600AF29D" w14:textId="77777777" w:rsidR="00185438" w:rsidRPr="00737F6A" w:rsidRDefault="0012254D" w:rsidP="00165080">
      <w:pPr>
        <w:numPr>
          <w:ilvl w:val="0"/>
          <w:numId w:val="66"/>
        </w:numPr>
        <w:tabs>
          <w:tab w:val="left" w:pos="720"/>
          <w:tab w:val="left" w:pos="1440"/>
          <w:tab w:val="left" w:pos="2160"/>
          <w:tab w:val="left" w:pos="2880"/>
          <w:tab w:val="left" w:pos="4680"/>
          <w:tab w:val="left" w:pos="5400"/>
          <w:tab w:val="right" w:pos="9000"/>
        </w:tabs>
        <w:autoSpaceDE w:val="0"/>
        <w:autoSpaceDN w:val="0"/>
        <w:spacing w:after="0" w:line="360" w:lineRule="auto"/>
        <w:jc w:val="both"/>
        <w:rPr>
          <w:rFonts w:ascii="Arial" w:hAnsi="Arial" w:cs="Arial"/>
          <w:color w:val="FF0000"/>
        </w:rPr>
      </w:pPr>
      <w:r w:rsidRPr="00737F6A">
        <w:rPr>
          <w:rFonts w:ascii="Arial" w:hAnsi="Arial" w:cs="Arial"/>
          <w:noProof/>
          <w:color w:val="FF0000"/>
        </w:rPr>
        <mc:AlternateContent>
          <mc:Choice Requires="wps">
            <w:drawing>
              <wp:anchor distT="0" distB="0" distL="114300" distR="114300" simplePos="0" relativeHeight="251613184" behindDoc="0" locked="0" layoutInCell="1" allowOverlap="1" wp14:anchorId="600AF33E" wp14:editId="600AF33F">
                <wp:simplePos x="0" y="0"/>
                <wp:positionH relativeFrom="column">
                  <wp:posOffset>5816269</wp:posOffset>
                </wp:positionH>
                <wp:positionV relativeFrom="paragraph">
                  <wp:posOffset>59690</wp:posOffset>
                </wp:positionV>
                <wp:extent cx="462280" cy="236220"/>
                <wp:effectExtent l="0" t="0" r="13970" b="11430"/>
                <wp:wrapNone/>
                <wp:docPr id="15"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2280" cy="2362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oel="http://schemas.microsoft.com/office/2019/extlst">
            <w:pict>
              <v:rect w14:anchorId="672FE8F7" id="Rectangle 7" o:spid="_x0000_s1026" style="position:absolute;margin-left:457.95pt;margin-top:4.7pt;width:36.4pt;height:18.6pt;z-index:25161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ioZCgIAABUEAAAOAAAAZHJzL2Uyb0RvYy54bWysU9tuGyEQfa/Uf0C812tv7dRZeR1FTl1V&#10;Si9S2g8Ys6wXlWXogL1Ov74Ddhz38lSVB8QwcDhz5rC4OfRW7DUFg66Wk9FYCu0UNsZta/n1y/rV&#10;XIoQwTVg0elaPuogb5YvXywGX+kSO7SNJsEgLlSDr2UXo6+KIqhO9xBG6LXjZIvUQ+SQtkVDMDB6&#10;b4tyPL4qBqTGEyodAu/eHZNymfHbVqv4qW2DjsLWkrnFPFOeN2kulguotgS+M+pEA/6BRQ/G8aNn&#10;qDuIIHZk/oDqjSIM2MaRwr7AtjVK5xq4msn4t2oeOvA618LiBH+WKfw/WPVx/+A/U6Ie/D2qb0E4&#10;XHXgtvqWCIdOQ8PPTZJQxeBDdb6QgsBXxWb4gA23FnYRswaHlvoEyNWJQ5b68Sy1PkSheHN6VZZz&#10;bojiVPmag9yKAqqny55CfKexF2lRS+JOZnDY34eYyED1dCSTR2uatbE2B7TdrCyJPXDX13lk/lzj&#10;5THrxFDL61k5y8i/5MIlxDiPv0H0JrJ9relrOT8fgiqp9tY12VwRjD2umbJ1JxmTcsmkodpg88gq&#10;Eh69yX+JFx3SDykG9mUtw/cdkJbCvnfcievJdJqMnIPp7A0LJ+gys7nMgFMMVcsoxXG5ikfz7zyZ&#10;bccvTXLtDm+5e63Jyj6zOpFl72XBT/8kmfsyzqeef/PyJwAAAP//AwBQSwMEFAAGAAgAAAAhAC0Y&#10;etjeAAAACAEAAA8AAABkcnMvZG93bnJldi54bWxMj0FPg0AQhe8m/ofNmHizS2tFoCyN0dTEY0sv&#10;3gZ2Cyg7S9ilRX+940lvb/Je3vsm3862F2cz+s6RguUiAmGodrqjRsGx3N0lIHxA0tg7Mgq+jIdt&#10;cX2VY6bdhfbmfAiN4BLyGSpoQxgyKX3dGot+4QZD7J3caDHwOTZSj3jhctvLVRTF0mJHvNDiYJ5b&#10;U38eJqug6lZH/N6Xr5FNd/fhbS4/pvcXpW5v5qcNiGDm8BeGX3xGh4KZKjeR9qJXkC4fUo6yWINg&#10;P02SRxCVgnUcgyxy+f+B4gcAAP//AwBQSwECLQAUAAYACAAAACEAtoM4kv4AAADhAQAAEwAAAAAA&#10;AAAAAAAAAAAAAAAAW0NvbnRlbnRfVHlwZXNdLnhtbFBLAQItABQABgAIAAAAIQA4/SH/1gAAAJQB&#10;AAALAAAAAAAAAAAAAAAAAC8BAABfcmVscy8ucmVsc1BLAQItABQABgAIAAAAIQAKwioZCgIAABUE&#10;AAAOAAAAAAAAAAAAAAAAAC4CAABkcnMvZTJvRG9jLnhtbFBLAQItABQABgAIAAAAIQAtGHrY3gAA&#10;AAgBAAAPAAAAAAAAAAAAAAAAAGQEAABkcnMvZG93bnJldi54bWxQSwUGAAAAAAQABADzAAAAbwUA&#10;AAAA&#10;"/>
            </w:pict>
          </mc:Fallback>
        </mc:AlternateContent>
      </w:r>
      <w:r w:rsidRPr="00737F6A">
        <w:rPr>
          <w:rFonts w:ascii="Arial" w:hAnsi="Arial" w:cs="Arial"/>
          <w:color w:val="FF0000"/>
        </w:rPr>
        <w:t>I agree to my interview being digitally recorded</w:t>
      </w:r>
    </w:p>
    <w:p w14:paraId="600AF29E" w14:textId="77777777" w:rsidR="00185438" w:rsidRPr="00737F6A" w:rsidRDefault="00A36F36" w:rsidP="00850962">
      <w:pPr>
        <w:spacing w:line="360" w:lineRule="auto"/>
        <w:ind w:left="66"/>
        <w:rPr>
          <w:rFonts w:ascii="Arial" w:hAnsi="Arial" w:cs="Arial"/>
        </w:rPr>
      </w:pPr>
    </w:p>
    <w:p w14:paraId="600AF29F" w14:textId="77777777" w:rsidR="00185438" w:rsidRPr="00737F6A" w:rsidRDefault="0012254D" w:rsidP="00165080">
      <w:pPr>
        <w:numPr>
          <w:ilvl w:val="0"/>
          <w:numId w:val="66"/>
        </w:numPr>
        <w:tabs>
          <w:tab w:val="left" w:pos="720"/>
          <w:tab w:val="left" w:pos="1440"/>
          <w:tab w:val="left" w:pos="2160"/>
          <w:tab w:val="left" w:pos="2880"/>
          <w:tab w:val="left" w:pos="4680"/>
          <w:tab w:val="left" w:pos="5400"/>
          <w:tab w:val="right" w:pos="9000"/>
        </w:tabs>
        <w:autoSpaceDE w:val="0"/>
        <w:autoSpaceDN w:val="0"/>
        <w:spacing w:after="0" w:line="360" w:lineRule="auto"/>
        <w:ind w:left="360"/>
        <w:jc w:val="both"/>
        <w:rPr>
          <w:rFonts w:ascii="Arial" w:hAnsi="Arial" w:cs="Arial"/>
        </w:rPr>
      </w:pPr>
      <w:r w:rsidRPr="00737F6A">
        <w:rPr>
          <w:rFonts w:ascii="Arial" w:hAnsi="Arial" w:cs="Arial"/>
          <w:noProof/>
        </w:rPr>
        <mc:AlternateContent>
          <mc:Choice Requires="wps">
            <w:drawing>
              <wp:anchor distT="0" distB="0" distL="114300" distR="114300" simplePos="0" relativeHeight="251608064" behindDoc="0" locked="0" layoutInCell="1" allowOverlap="1" wp14:anchorId="600AF340" wp14:editId="600AF341">
                <wp:simplePos x="0" y="0"/>
                <wp:positionH relativeFrom="column">
                  <wp:posOffset>5810554</wp:posOffset>
                </wp:positionH>
                <wp:positionV relativeFrom="paragraph">
                  <wp:posOffset>215265</wp:posOffset>
                </wp:positionV>
                <wp:extent cx="462280" cy="236220"/>
                <wp:effectExtent l="0" t="0" r="13970" b="11430"/>
                <wp:wrapNone/>
                <wp:docPr id="16"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2280" cy="2362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oel="http://schemas.microsoft.com/office/2019/extlst">
            <w:pict>
              <v:rect w14:anchorId="76AB3723" id="Rectangle 16" o:spid="_x0000_s1026" style="position:absolute;margin-left:457.5pt;margin-top:16.95pt;width:36.4pt;height:18.6pt;z-index:25160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ioZCgIAABUEAAAOAAAAZHJzL2Uyb0RvYy54bWysU9tuGyEQfa/Uf0C812tv7dRZeR1FTl1V&#10;Si9S2g8Ys6wXlWXogL1Ov74Ddhz38lSVB8QwcDhz5rC4OfRW7DUFg66Wk9FYCu0UNsZta/n1y/rV&#10;XIoQwTVg0elaPuogb5YvXywGX+kSO7SNJsEgLlSDr2UXo6+KIqhO9xBG6LXjZIvUQ+SQtkVDMDB6&#10;b4tyPL4qBqTGEyodAu/eHZNymfHbVqv4qW2DjsLWkrnFPFOeN2kulguotgS+M+pEA/6BRQ/G8aNn&#10;qDuIIHZk/oDqjSIM2MaRwr7AtjVK5xq4msn4t2oeOvA618LiBH+WKfw/WPVx/+A/U6Ie/D2qb0E4&#10;XHXgtvqWCIdOQ8PPTZJQxeBDdb6QgsBXxWb4gA23FnYRswaHlvoEyNWJQ5b68Sy1PkSheHN6VZZz&#10;bojiVPmag9yKAqqny55CfKexF2lRS+JOZnDY34eYyED1dCSTR2uatbE2B7TdrCyJPXDX13lk/lzj&#10;5THrxFDL61k5y8i/5MIlxDiPv0H0JrJ9relrOT8fgiqp9tY12VwRjD2umbJ1JxmTcsmkodpg88gq&#10;Eh69yX+JFx3SDykG9mUtw/cdkJbCvnfcievJdJqMnIPp7A0LJ+gys7nMgFMMVcsoxXG5ikfz7zyZ&#10;bccvTXLtDm+5e63Jyj6zOpFl72XBT/8kmfsyzqeef/PyJwAAAP//AwBQSwMEFAAGAAgAAAAhAAjo&#10;N/jfAAAACQEAAA8AAABkcnMvZG93bnJldi54bWxMj0FPg0AQhe8m/ofNmHizCyXaQhkao6mJx5Ze&#10;vA3sFlB2l7BLi/56x1M9Tublve/Lt7PpxVmPvnMWIV5EILStnepsg3Asdw9rED6QVdQ7qxG+tYdt&#10;cXuTU6bcxe71+RAawSXWZ4TQhjBkUvq61Yb8wg3a8u/kRkOBz7GRaqQLl5teLqPoSRrqLC+0NOiX&#10;Vtdfh8kgVN3ySD/78i0y6S4J73P5OX28It7fzc8bEEHP4RqGP3xGh4KZKjdZ5UWPkMaP7BIQkiQF&#10;wYF0vWKXCmEVxyCLXP43KH4BAAD//wMAUEsBAi0AFAAGAAgAAAAhALaDOJL+AAAA4QEAABMAAAAA&#10;AAAAAAAAAAAAAAAAAFtDb250ZW50X1R5cGVzXS54bWxQSwECLQAUAAYACAAAACEAOP0h/9YAAACU&#10;AQAACwAAAAAAAAAAAAAAAAAvAQAAX3JlbHMvLnJlbHNQSwECLQAUAAYACAAAACEACsIqGQoCAAAV&#10;BAAADgAAAAAAAAAAAAAAAAAuAgAAZHJzL2Uyb0RvYy54bWxQSwECLQAUAAYACAAAACEACOg3+N8A&#10;AAAJAQAADwAAAAAAAAAAAAAAAABkBAAAZHJzL2Rvd25yZXYueG1sUEsFBgAAAAAEAAQA8wAAAHAF&#10;AAAAAA==&#10;"/>
            </w:pict>
          </mc:Fallback>
        </mc:AlternateContent>
      </w:r>
      <w:r w:rsidRPr="00737F6A">
        <w:rPr>
          <w:rFonts w:ascii="Arial" w:hAnsi="Arial" w:cs="Arial"/>
        </w:rPr>
        <w:t>I agree that the research results can be included in a report, presentation and research paper and that all personal identifying details will be removed.</w:t>
      </w:r>
    </w:p>
    <w:p w14:paraId="600AF2A0" w14:textId="77777777" w:rsidR="00185438" w:rsidRPr="00737F6A" w:rsidRDefault="00A36F36" w:rsidP="00850962">
      <w:pPr>
        <w:spacing w:line="360" w:lineRule="auto"/>
        <w:ind w:left="360"/>
        <w:rPr>
          <w:rFonts w:ascii="Arial" w:hAnsi="Arial" w:cs="Arial"/>
        </w:rPr>
      </w:pPr>
    </w:p>
    <w:p w14:paraId="600AF2A1" w14:textId="77777777" w:rsidR="00185438" w:rsidRPr="00737F6A" w:rsidRDefault="0012254D" w:rsidP="003209EF">
      <w:pPr>
        <w:spacing w:after="0" w:line="360" w:lineRule="auto"/>
        <w:rPr>
          <w:rFonts w:ascii="Arial" w:hAnsi="Arial" w:cs="Arial"/>
        </w:rPr>
      </w:pPr>
      <w:r w:rsidRPr="00737F6A">
        <w:rPr>
          <w:rFonts w:ascii="Arial" w:hAnsi="Arial" w:cs="Arial"/>
        </w:rPr>
        <w:t>If you wish to take part, please write and sign your name below:</w:t>
      </w:r>
    </w:p>
    <w:p w14:paraId="600AF2A2" w14:textId="77777777" w:rsidR="00185438" w:rsidRPr="00737F6A" w:rsidRDefault="00A36F36" w:rsidP="00850962">
      <w:pPr>
        <w:spacing w:after="0" w:line="360" w:lineRule="auto"/>
        <w:jc w:val="right"/>
        <w:rPr>
          <w:rFonts w:ascii="Arial" w:hAnsi="Arial" w:cs="Arial"/>
          <w:i/>
        </w:rPr>
      </w:pPr>
    </w:p>
    <w:p w14:paraId="600AF2A3" w14:textId="77777777" w:rsidR="00185438" w:rsidRPr="00737F6A" w:rsidRDefault="00A36F36" w:rsidP="00850962">
      <w:pPr>
        <w:spacing w:after="0" w:line="360" w:lineRule="auto"/>
        <w:jc w:val="right"/>
        <w:rPr>
          <w:rFonts w:ascii="Arial" w:hAnsi="Arial" w:cs="Arial"/>
          <w:i/>
        </w:rPr>
      </w:pPr>
    </w:p>
    <w:p w14:paraId="600AF2A4" w14:textId="77777777" w:rsidR="00185438" w:rsidRPr="00737F6A" w:rsidRDefault="0012254D" w:rsidP="00B04FBA">
      <w:pPr>
        <w:spacing w:after="0" w:line="360" w:lineRule="auto"/>
        <w:jc w:val="both"/>
        <w:rPr>
          <w:rFonts w:ascii="Arial" w:hAnsi="Arial" w:cs="Arial"/>
        </w:rPr>
      </w:pPr>
      <w:r w:rsidRPr="00737F6A">
        <w:rPr>
          <w:rFonts w:ascii="Arial" w:hAnsi="Arial" w:cs="Arial"/>
        </w:rPr>
        <w:lastRenderedPageBreak/>
        <w:t>If you wish for your child (ren) to take part in the study, please write their name(s), class and school name below:</w:t>
      </w:r>
    </w:p>
    <w:p w14:paraId="600AF2A5" w14:textId="77777777" w:rsidR="00185438" w:rsidRPr="00737F6A" w:rsidRDefault="0012254D" w:rsidP="00850962">
      <w:pPr>
        <w:spacing w:line="360" w:lineRule="auto"/>
        <w:ind w:left="2880"/>
        <w:rPr>
          <w:rFonts w:ascii="Arial" w:hAnsi="Arial" w:cs="Arial"/>
        </w:rPr>
      </w:pPr>
      <w:r w:rsidRPr="00737F6A">
        <w:rPr>
          <w:rFonts w:ascii="Arial" w:hAnsi="Arial" w:cs="Arial"/>
          <w:i/>
        </w:rPr>
        <w:br w:type="page"/>
      </w:r>
    </w:p>
    <w:p w14:paraId="600AF2A6" w14:textId="77777777" w:rsidR="00185438" w:rsidRPr="00737F6A" w:rsidRDefault="0012254D" w:rsidP="00850962">
      <w:pPr>
        <w:spacing w:after="0" w:line="360" w:lineRule="auto"/>
        <w:rPr>
          <w:rFonts w:ascii="Arial" w:eastAsia="Calibri" w:hAnsi="Arial" w:cs="Arial"/>
          <w:b/>
        </w:rPr>
      </w:pPr>
      <w:r w:rsidRPr="00737F6A">
        <w:rPr>
          <w:rFonts w:ascii="Arial" w:eastAsia="Calibri" w:hAnsi="Arial" w:cs="Arial"/>
          <w:b/>
        </w:rPr>
        <w:lastRenderedPageBreak/>
        <w:t>Data Protection Act</w:t>
      </w:r>
    </w:p>
    <w:p w14:paraId="600AF2A7" w14:textId="77777777" w:rsidR="00185438" w:rsidRPr="00737F6A" w:rsidRDefault="0012254D" w:rsidP="00850962">
      <w:pPr>
        <w:spacing w:after="0" w:line="360" w:lineRule="auto"/>
        <w:rPr>
          <w:rFonts w:ascii="Arial" w:eastAsia="Calibri" w:hAnsi="Arial" w:cs="Arial"/>
        </w:rPr>
      </w:pPr>
      <w:r w:rsidRPr="00737F6A">
        <w:rPr>
          <w:rFonts w:ascii="Arial" w:eastAsia="Calibri" w:hAnsi="Arial" w:cs="Arial"/>
        </w:rPr>
        <w:t>I understand that data collected about me during my participation in this study will be stored on computer and that any files containing information a</w:t>
      </w:r>
      <w:r w:rsidRPr="00737F6A">
        <w:rPr>
          <w:rFonts w:ascii="Arial" w:hAnsi="Arial" w:cs="Arial"/>
        </w:rPr>
        <w:t xml:space="preserve">bout me will be made anonymous. </w:t>
      </w:r>
      <w:r w:rsidRPr="00737F6A">
        <w:rPr>
          <w:rFonts w:ascii="Arial" w:eastAsia="Calibri" w:hAnsi="Arial" w:cs="Arial"/>
        </w:rPr>
        <w:t>I agree to a student from Leeds Beckett University recording and analysing this information.  I understand that information will be used only for the purpose of this study and my consent is conditional upon the University complying with its duties and obligations under the Data Protection Act.</w:t>
      </w:r>
    </w:p>
    <w:p w14:paraId="600AF2A8" w14:textId="77777777" w:rsidR="00185438" w:rsidRPr="00737F6A" w:rsidRDefault="00A36F36" w:rsidP="00850962">
      <w:pPr>
        <w:spacing w:after="0" w:line="360" w:lineRule="auto"/>
        <w:rPr>
          <w:rFonts w:ascii="Arial" w:eastAsia="Calibri" w:hAnsi="Arial" w:cs="Arial"/>
        </w:rPr>
      </w:pPr>
    </w:p>
    <w:p w14:paraId="600AF2A9" w14:textId="77777777" w:rsidR="00185438" w:rsidRPr="00737F6A" w:rsidRDefault="00A36F36" w:rsidP="00850962">
      <w:pPr>
        <w:spacing w:after="0" w:line="360" w:lineRule="auto"/>
        <w:rPr>
          <w:rFonts w:ascii="Arial" w:eastAsia="Calibri" w:hAnsi="Arial" w:cs="Arial"/>
        </w:rPr>
      </w:pPr>
    </w:p>
    <w:p w14:paraId="600AF2AA" w14:textId="77777777" w:rsidR="00185438" w:rsidRPr="00737F6A" w:rsidRDefault="00A36F36" w:rsidP="00850962">
      <w:pPr>
        <w:spacing w:after="0" w:line="360" w:lineRule="auto"/>
        <w:rPr>
          <w:rFonts w:ascii="Arial" w:eastAsia="Calibri" w:hAnsi="Arial" w:cs="Arial"/>
        </w:rPr>
      </w:pPr>
    </w:p>
    <w:tbl>
      <w:tblPr>
        <w:tblW w:w="0" w:type="auto"/>
        <w:tblInd w:w="10" w:type="dxa"/>
        <w:tblCellMar>
          <w:left w:w="10" w:type="dxa"/>
          <w:right w:w="10" w:type="dxa"/>
        </w:tblCellMar>
        <w:tblLook w:val="01E0" w:firstRow="1" w:lastRow="1" w:firstColumn="1" w:lastColumn="1" w:noHBand="0" w:noVBand="0"/>
      </w:tblPr>
      <w:tblGrid>
        <w:gridCol w:w="2909"/>
        <w:gridCol w:w="2910"/>
        <w:gridCol w:w="2910"/>
      </w:tblGrid>
      <w:tr w:rsidR="00185438" w:rsidRPr="00737F6A" w14:paraId="600AF2B2" w14:textId="77777777" w:rsidTr="00604D7C">
        <w:trPr>
          <w:trHeight w:val="570"/>
        </w:trPr>
        <w:tc>
          <w:tcPr>
            <w:tcW w:w="2909" w:type="dxa"/>
          </w:tcPr>
          <w:p w14:paraId="600AF2AB" w14:textId="77777777" w:rsidR="00185438" w:rsidRPr="00737F6A" w:rsidRDefault="0012254D" w:rsidP="00850962">
            <w:pPr>
              <w:spacing w:line="360" w:lineRule="auto"/>
              <w:rPr>
                <w:rFonts w:ascii="Arial" w:hAnsi="Arial" w:cs="Arial"/>
                <w:b/>
              </w:rPr>
            </w:pPr>
            <w:r w:rsidRPr="00737F6A">
              <w:rPr>
                <w:rFonts w:ascii="Arial" w:hAnsi="Arial" w:cs="Arial"/>
                <w:b/>
              </w:rPr>
              <w:t>Name of participant</w:t>
            </w:r>
          </w:p>
          <w:p w14:paraId="600AF2AC" w14:textId="77777777" w:rsidR="00185438" w:rsidRPr="00737F6A" w:rsidRDefault="00A36F36" w:rsidP="00850962">
            <w:pPr>
              <w:spacing w:line="360" w:lineRule="auto"/>
              <w:rPr>
                <w:rFonts w:ascii="Arial" w:hAnsi="Arial" w:cs="Arial"/>
              </w:rPr>
            </w:pPr>
          </w:p>
          <w:p w14:paraId="600AF2AD" w14:textId="77777777" w:rsidR="00185438" w:rsidRPr="00737F6A" w:rsidRDefault="00A36F36" w:rsidP="00850962">
            <w:pPr>
              <w:spacing w:line="360" w:lineRule="auto"/>
              <w:rPr>
                <w:rFonts w:ascii="Arial" w:hAnsi="Arial" w:cs="Arial"/>
              </w:rPr>
            </w:pPr>
          </w:p>
          <w:p w14:paraId="600AF2AE" w14:textId="77777777" w:rsidR="00185438" w:rsidRPr="00737F6A" w:rsidRDefault="00A36F36" w:rsidP="00850962">
            <w:pPr>
              <w:spacing w:line="360" w:lineRule="auto"/>
              <w:rPr>
                <w:rFonts w:ascii="Arial" w:hAnsi="Arial" w:cs="Arial"/>
              </w:rPr>
            </w:pPr>
          </w:p>
          <w:p w14:paraId="600AF2AF" w14:textId="77777777" w:rsidR="00185438" w:rsidRPr="00737F6A" w:rsidRDefault="00A36F36" w:rsidP="00850962">
            <w:pPr>
              <w:spacing w:line="360" w:lineRule="auto"/>
              <w:rPr>
                <w:rFonts w:ascii="Arial" w:hAnsi="Arial" w:cs="Arial"/>
              </w:rPr>
            </w:pPr>
          </w:p>
        </w:tc>
        <w:tc>
          <w:tcPr>
            <w:tcW w:w="2910" w:type="dxa"/>
          </w:tcPr>
          <w:p w14:paraId="600AF2B0" w14:textId="77777777" w:rsidR="00185438" w:rsidRPr="00737F6A" w:rsidRDefault="0012254D" w:rsidP="00850962">
            <w:pPr>
              <w:spacing w:line="360" w:lineRule="auto"/>
              <w:rPr>
                <w:rFonts w:ascii="Arial" w:hAnsi="Arial" w:cs="Arial"/>
                <w:b/>
              </w:rPr>
            </w:pPr>
            <w:r w:rsidRPr="00737F6A">
              <w:rPr>
                <w:rFonts w:ascii="Arial" w:hAnsi="Arial" w:cs="Arial"/>
                <w:b/>
              </w:rPr>
              <w:t>Signature</w:t>
            </w:r>
          </w:p>
        </w:tc>
        <w:tc>
          <w:tcPr>
            <w:tcW w:w="2910" w:type="dxa"/>
          </w:tcPr>
          <w:p w14:paraId="600AF2B1" w14:textId="77777777" w:rsidR="00185438" w:rsidRPr="00737F6A" w:rsidRDefault="0012254D" w:rsidP="00850962">
            <w:pPr>
              <w:spacing w:line="360" w:lineRule="auto"/>
              <w:rPr>
                <w:rFonts w:ascii="Arial" w:hAnsi="Arial" w:cs="Arial"/>
                <w:b/>
              </w:rPr>
            </w:pPr>
            <w:r w:rsidRPr="00737F6A">
              <w:rPr>
                <w:rFonts w:ascii="Arial" w:hAnsi="Arial" w:cs="Arial"/>
                <w:b/>
              </w:rPr>
              <w:t>Date</w:t>
            </w:r>
          </w:p>
        </w:tc>
      </w:tr>
    </w:tbl>
    <w:p w14:paraId="600AF2B3" w14:textId="77777777" w:rsidR="00B04FBA" w:rsidRPr="00737F6A" w:rsidRDefault="00A36F36" w:rsidP="00850962">
      <w:pPr>
        <w:spacing w:line="360" w:lineRule="auto"/>
        <w:rPr>
          <w:rFonts w:ascii="Arial" w:hAnsi="Arial" w:cs="Arial"/>
        </w:rPr>
      </w:pPr>
    </w:p>
    <w:p w14:paraId="600AF2B4" w14:textId="77777777" w:rsidR="00B04FBA" w:rsidRPr="00737F6A" w:rsidRDefault="0012254D">
      <w:pPr>
        <w:rPr>
          <w:rFonts w:ascii="Arial" w:hAnsi="Arial" w:cs="Arial"/>
        </w:rPr>
      </w:pPr>
      <w:r w:rsidRPr="00737F6A">
        <w:rPr>
          <w:rFonts w:ascii="Arial" w:hAnsi="Arial" w:cs="Arial"/>
        </w:rPr>
        <w:br w:type="page"/>
      </w:r>
    </w:p>
    <w:p w14:paraId="600AF2B5" w14:textId="77777777" w:rsidR="00372D52" w:rsidRPr="00737F6A" w:rsidRDefault="0012254D" w:rsidP="00850962">
      <w:pPr>
        <w:spacing w:line="360" w:lineRule="auto"/>
        <w:rPr>
          <w:rFonts w:ascii="Arial" w:hAnsi="Arial" w:cs="Arial"/>
        </w:rPr>
      </w:pPr>
      <w:r w:rsidRPr="00737F6A">
        <w:rPr>
          <w:rFonts w:ascii="Arial" w:hAnsi="Arial" w:cs="Arial"/>
          <w:b/>
          <w:noProof/>
        </w:rPr>
        <w:lastRenderedPageBreak/>
        <w:drawing>
          <wp:anchor distT="0" distB="0" distL="114300" distR="114300" simplePos="0" relativeHeight="251654144" behindDoc="1" locked="0" layoutInCell="1" allowOverlap="1" wp14:anchorId="600AF342" wp14:editId="600AF343">
            <wp:simplePos x="0" y="0"/>
            <wp:positionH relativeFrom="column">
              <wp:posOffset>4097987</wp:posOffset>
            </wp:positionH>
            <wp:positionV relativeFrom="paragraph">
              <wp:posOffset>5521</wp:posOffset>
            </wp:positionV>
            <wp:extent cx="1957070" cy="791210"/>
            <wp:effectExtent l="19050" t="0" r="5080" b="0"/>
            <wp:wrapTight wrapText="bothSides">
              <wp:wrapPolygon edited="0">
                <wp:start x="-210" y="0"/>
                <wp:lineTo x="-210" y="21323"/>
                <wp:lineTo x="21656" y="21323"/>
                <wp:lineTo x="21656" y="0"/>
                <wp:lineTo x="-210" y="0"/>
              </wp:wrapPolygon>
            </wp:wrapTight>
            <wp:docPr id="23" name="Picture 4"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4" descr="Icon&#10;&#10;Description automatically generated"/>
                    <pic:cNvPicPr>
                      <a:picLocks noChangeAspect="1" noChangeArrowheads="1"/>
                    </pic:cNvPicPr>
                  </pic:nvPicPr>
                  <pic:blipFill>
                    <a:blip r:embed="rId77"/>
                    <a:srcRect/>
                    <a:stretch>
                      <a:fillRect/>
                    </a:stretch>
                  </pic:blipFill>
                  <pic:spPr bwMode="auto">
                    <a:xfrm>
                      <a:off x="0" y="0"/>
                      <a:ext cx="1957070" cy="791210"/>
                    </a:xfrm>
                    <a:prstGeom prst="rect">
                      <a:avLst/>
                    </a:prstGeom>
                    <a:noFill/>
                    <a:ln w="9525">
                      <a:noFill/>
                      <a:miter lim="800000"/>
                      <a:headEnd/>
                      <a:tailEnd/>
                    </a:ln>
                  </pic:spPr>
                </pic:pic>
              </a:graphicData>
            </a:graphic>
          </wp:anchor>
        </w:drawing>
      </w:r>
    </w:p>
    <w:p w14:paraId="600AF2B6" w14:textId="77777777" w:rsidR="00BC6CF6" w:rsidRPr="00737F6A" w:rsidRDefault="0012254D" w:rsidP="00850962">
      <w:pPr>
        <w:spacing w:line="360" w:lineRule="auto"/>
        <w:jc w:val="center"/>
        <w:rPr>
          <w:rFonts w:ascii="Arial" w:hAnsi="Arial" w:cs="Arial"/>
          <w:b/>
          <w:u w:val="single"/>
        </w:rPr>
      </w:pPr>
      <w:r w:rsidRPr="00737F6A">
        <w:rPr>
          <w:rFonts w:ascii="Arial" w:hAnsi="Arial" w:cs="Arial"/>
          <w:b/>
          <w:u w:val="single"/>
        </w:rPr>
        <w:t>Participant Consent Form</w:t>
      </w:r>
    </w:p>
    <w:p w14:paraId="600AF2B7" w14:textId="77777777" w:rsidR="00BC6CF6" w:rsidRPr="00737F6A" w:rsidRDefault="0012254D" w:rsidP="00850962">
      <w:pPr>
        <w:spacing w:line="360" w:lineRule="auto"/>
        <w:rPr>
          <w:rFonts w:ascii="Arial" w:hAnsi="Arial" w:cs="Arial"/>
          <w:bCs/>
        </w:rPr>
      </w:pPr>
      <w:r w:rsidRPr="00737F6A">
        <w:rPr>
          <w:rFonts w:ascii="Arial" w:hAnsi="Arial" w:cs="Arial"/>
          <w:b/>
        </w:rPr>
        <w:t>PILOTING OF INTERVENTION COMPONENTS PLUS FAMILY INVOVLEMENT TO PROMOTE A HEALTHY DIET AND PHYSICAL ACTIVITY AMONG NIGERIAN SCHOOL CHILDREN</w:t>
      </w:r>
    </w:p>
    <w:tbl>
      <w:tblPr>
        <w:tblW w:w="2727" w:type="dxa"/>
        <w:tblInd w:w="7054" w:type="dxa"/>
        <w:tblCellMar>
          <w:left w:w="10" w:type="dxa"/>
          <w:right w:w="10" w:type="dxa"/>
        </w:tblCellMar>
        <w:tblLook w:val="04A0" w:firstRow="1" w:lastRow="0" w:firstColumn="1" w:lastColumn="0" w:noHBand="0" w:noVBand="1"/>
      </w:tblPr>
      <w:tblGrid>
        <w:gridCol w:w="2727"/>
      </w:tblGrid>
      <w:tr w:rsidR="00BC6CF6" w:rsidRPr="00737F6A" w14:paraId="600AF2B9" w14:textId="77777777" w:rsidTr="00B04FBA">
        <w:tc>
          <w:tcPr>
            <w:tcW w:w="2727" w:type="dxa"/>
          </w:tcPr>
          <w:p w14:paraId="600AF2B8" w14:textId="77777777" w:rsidR="00BC6CF6" w:rsidRPr="00737F6A" w:rsidRDefault="0012254D" w:rsidP="00850962">
            <w:pPr>
              <w:spacing w:line="360" w:lineRule="auto"/>
              <w:jc w:val="right"/>
              <w:rPr>
                <w:rFonts w:ascii="Arial" w:hAnsi="Arial" w:cs="Arial"/>
              </w:rPr>
            </w:pPr>
            <w:r w:rsidRPr="00737F6A">
              <w:rPr>
                <w:rFonts w:ascii="Arial" w:hAnsi="Arial" w:cs="Arial"/>
                <w:b/>
              </w:rPr>
              <w:t>Please initial the boxes below if you agree with the statements</w:t>
            </w:r>
          </w:p>
        </w:tc>
      </w:tr>
    </w:tbl>
    <w:p w14:paraId="600AF2BA" w14:textId="77777777" w:rsidR="00BC6CF6" w:rsidRPr="00737F6A" w:rsidRDefault="0012254D" w:rsidP="00850962">
      <w:pPr>
        <w:tabs>
          <w:tab w:val="left" w:pos="360"/>
          <w:tab w:val="left" w:pos="720"/>
          <w:tab w:val="left" w:pos="1440"/>
          <w:tab w:val="left" w:pos="2160"/>
          <w:tab w:val="left" w:pos="2880"/>
          <w:tab w:val="left" w:pos="4680"/>
          <w:tab w:val="left" w:pos="5400"/>
          <w:tab w:val="right" w:pos="9000"/>
        </w:tabs>
        <w:autoSpaceDE w:val="0"/>
        <w:autoSpaceDN w:val="0"/>
        <w:spacing w:after="0" w:line="360" w:lineRule="auto"/>
        <w:ind w:left="360"/>
        <w:rPr>
          <w:rFonts w:ascii="Arial" w:hAnsi="Arial" w:cs="Arial"/>
        </w:rPr>
      </w:pPr>
      <w:r w:rsidRPr="00737F6A">
        <w:rPr>
          <w:rFonts w:ascii="Arial" w:hAnsi="Arial" w:cs="Arial"/>
          <w:noProof/>
        </w:rPr>
        <mc:AlternateContent>
          <mc:Choice Requires="wps">
            <w:drawing>
              <wp:anchor distT="0" distB="0" distL="114300" distR="114300" simplePos="0" relativeHeight="251638784" behindDoc="0" locked="0" layoutInCell="1" allowOverlap="1" wp14:anchorId="600AF344" wp14:editId="600AF345">
                <wp:simplePos x="0" y="0"/>
                <wp:positionH relativeFrom="column">
                  <wp:posOffset>5828030</wp:posOffset>
                </wp:positionH>
                <wp:positionV relativeFrom="paragraph">
                  <wp:posOffset>274955</wp:posOffset>
                </wp:positionV>
                <wp:extent cx="462280" cy="236220"/>
                <wp:effectExtent l="0" t="0" r="0" b="0"/>
                <wp:wrapNone/>
                <wp:docPr id="17"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2280" cy="2362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oel="http://schemas.microsoft.com/office/2019/extlst">
            <w:pict>
              <v:rect w14:anchorId="26DDDAC7" id="Rectangle 17" o:spid="_x0000_s1026" style="position:absolute;margin-left:458.9pt;margin-top:21.65pt;width:36.4pt;height:18.6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ioZCgIAABUEAAAOAAAAZHJzL2Uyb0RvYy54bWysU9tuGyEQfa/Uf0C812tv7dRZeR1FTl1V&#10;Si9S2g8Ys6wXlWXogL1Ov74Ddhz38lSVB8QwcDhz5rC4OfRW7DUFg66Wk9FYCu0UNsZta/n1y/rV&#10;XIoQwTVg0elaPuogb5YvXywGX+kSO7SNJsEgLlSDr2UXo6+KIqhO9xBG6LXjZIvUQ+SQtkVDMDB6&#10;b4tyPL4qBqTGEyodAu/eHZNymfHbVqv4qW2DjsLWkrnFPFOeN2kulguotgS+M+pEA/6BRQ/G8aNn&#10;qDuIIHZk/oDqjSIM2MaRwr7AtjVK5xq4msn4t2oeOvA618LiBH+WKfw/WPVx/+A/U6Ie/D2qb0E4&#10;XHXgtvqWCIdOQ8PPTZJQxeBDdb6QgsBXxWb4gA23FnYRswaHlvoEyNWJQ5b68Sy1PkSheHN6VZZz&#10;bojiVPmag9yKAqqny55CfKexF2lRS+JOZnDY34eYyED1dCSTR2uatbE2B7TdrCyJPXDX13lk/lzj&#10;5THrxFDL61k5y8i/5MIlxDiPv0H0JrJ9relrOT8fgiqp9tY12VwRjD2umbJ1JxmTcsmkodpg88gq&#10;Eh69yX+JFx3SDykG9mUtw/cdkJbCvnfcievJdJqMnIPp7A0LJ+gys7nMgFMMVcsoxXG5ikfz7zyZ&#10;bccvTXLtDm+5e63Jyj6zOpFl72XBT/8kmfsyzqeef/PyJwAAAP//AwBQSwMEFAAGAAgAAAAhAFmA&#10;/aDfAAAACQEAAA8AAABkcnMvZG93bnJldi54bWxMj8FOwzAQRO9I/IO1SNyo3QZKE7KpEKhIHNv0&#10;wm0TL0kgtqPYaQNfjznBcTSjmTf5dja9OPHoO2cRlgsFgm3tdGcbhGO5u9mA8IGspt5ZRvhiD9vi&#10;8iKnTLuz3fPpEBoRS6zPCKENYcik9HXLhvzCDWyj9+5GQyHKsZF6pHMsN71cKbWWhjobF1oa+Knl&#10;+vMwGYSqWx3pe1++KJPukvA6lx/T2zPi9dX8+AAi8Bz+wvCLH9GhiEyVm6z2okdIl/cRPSDcJgmI&#10;GEhTtQZRIWzUHcgil/8fFD8AAAD//wMAUEsBAi0AFAAGAAgAAAAhALaDOJL+AAAA4QEAABMAAAAA&#10;AAAAAAAAAAAAAAAAAFtDb250ZW50X1R5cGVzXS54bWxQSwECLQAUAAYACAAAACEAOP0h/9YAAACU&#10;AQAACwAAAAAAAAAAAAAAAAAvAQAAX3JlbHMvLnJlbHNQSwECLQAUAAYACAAAACEACsIqGQoCAAAV&#10;BAAADgAAAAAAAAAAAAAAAAAuAgAAZHJzL2Uyb0RvYy54bWxQSwECLQAUAAYACAAAACEAWYD9oN8A&#10;AAAJAQAADwAAAAAAAAAAAAAAAABkBAAAZHJzL2Rvd25yZXYueG1sUEsFBgAAAAAEAAQA8wAAAHAF&#10;AAAAAA==&#10;"/>
            </w:pict>
          </mc:Fallback>
        </mc:AlternateContent>
      </w:r>
    </w:p>
    <w:p w14:paraId="600AF2BB" w14:textId="77777777" w:rsidR="00BC6CF6" w:rsidRPr="00737F6A" w:rsidRDefault="0012254D" w:rsidP="00165080">
      <w:pPr>
        <w:numPr>
          <w:ilvl w:val="0"/>
          <w:numId w:val="67"/>
        </w:numPr>
        <w:tabs>
          <w:tab w:val="left" w:pos="360"/>
          <w:tab w:val="left" w:pos="720"/>
          <w:tab w:val="left" w:pos="1440"/>
          <w:tab w:val="left" w:pos="2160"/>
          <w:tab w:val="left" w:pos="2880"/>
          <w:tab w:val="left" w:pos="4680"/>
          <w:tab w:val="left" w:pos="5400"/>
          <w:tab w:val="right" w:pos="9000"/>
        </w:tabs>
        <w:autoSpaceDE w:val="0"/>
        <w:autoSpaceDN w:val="0"/>
        <w:spacing w:after="0" w:line="360" w:lineRule="auto"/>
        <w:rPr>
          <w:rFonts w:ascii="Arial" w:hAnsi="Arial" w:cs="Arial"/>
        </w:rPr>
      </w:pPr>
      <w:r w:rsidRPr="00737F6A">
        <w:rPr>
          <w:rFonts w:ascii="Arial" w:hAnsi="Arial" w:cs="Arial"/>
        </w:rPr>
        <w:t>I confirm that I have read and understood the information sheet (V1 1/10/18) for the above study.  I have had the opportunity to consider the information, ask questions and have had these answered satisfactorily.</w:t>
      </w:r>
    </w:p>
    <w:p w14:paraId="600AF2BC" w14:textId="77777777" w:rsidR="00BC6CF6" w:rsidRPr="00737F6A" w:rsidRDefault="0012254D" w:rsidP="0013447A">
      <w:pPr>
        <w:spacing w:line="360" w:lineRule="auto"/>
        <w:rPr>
          <w:rFonts w:ascii="Arial" w:hAnsi="Arial" w:cs="Arial"/>
        </w:rPr>
      </w:pPr>
      <w:r w:rsidRPr="00737F6A">
        <w:rPr>
          <w:rFonts w:ascii="Arial" w:hAnsi="Arial" w:cs="Arial"/>
          <w:noProof/>
        </w:rPr>
        <mc:AlternateContent>
          <mc:Choice Requires="wps">
            <w:drawing>
              <wp:anchor distT="0" distB="0" distL="114300" distR="114300" simplePos="0" relativeHeight="251623424" behindDoc="0" locked="0" layoutInCell="1" allowOverlap="1" wp14:anchorId="600AF346" wp14:editId="600AF347">
                <wp:simplePos x="0" y="0"/>
                <wp:positionH relativeFrom="column">
                  <wp:posOffset>5847660</wp:posOffset>
                </wp:positionH>
                <wp:positionV relativeFrom="paragraph">
                  <wp:posOffset>245110</wp:posOffset>
                </wp:positionV>
                <wp:extent cx="462280" cy="236220"/>
                <wp:effectExtent l="0" t="0" r="13970" b="11430"/>
                <wp:wrapNone/>
                <wp:docPr id="18"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2280" cy="2362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oel="http://schemas.microsoft.com/office/2019/extlst">
            <w:pict>
              <v:rect w14:anchorId="31D1430C" id="Rectangle 4" o:spid="_x0000_s1026" style="position:absolute;margin-left:460.45pt;margin-top:19.3pt;width:36.4pt;height:18.6pt;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ioZCgIAABUEAAAOAAAAZHJzL2Uyb0RvYy54bWysU9tuGyEQfa/Uf0C812tv7dRZeR1FTl1V&#10;Si9S2g8Ys6wXlWXogL1Ov74Ddhz38lSVB8QwcDhz5rC4OfRW7DUFg66Wk9FYCu0UNsZta/n1y/rV&#10;XIoQwTVg0elaPuogb5YvXywGX+kSO7SNJsEgLlSDr2UXo6+KIqhO9xBG6LXjZIvUQ+SQtkVDMDB6&#10;b4tyPL4qBqTGEyodAu/eHZNymfHbVqv4qW2DjsLWkrnFPFOeN2kulguotgS+M+pEA/6BRQ/G8aNn&#10;qDuIIHZk/oDqjSIM2MaRwr7AtjVK5xq4msn4t2oeOvA618LiBH+WKfw/WPVx/+A/U6Ie/D2qb0E4&#10;XHXgtvqWCIdOQ8PPTZJQxeBDdb6QgsBXxWb4gA23FnYRswaHlvoEyNWJQ5b68Sy1PkSheHN6VZZz&#10;bojiVPmag9yKAqqny55CfKexF2lRS+JOZnDY34eYyED1dCSTR2uatbE2B7TdrCyJPXDX13lk/lzj&#10;5THrxFDL61k5y8i/5MIlxDiPv0H0JrJ9relrOT8fgiqp9tY12VwRjD2umbJ1JxmTcsmkodpg88gq&#10;Eh69yX+JFx3SDykG9mUtw/cdkJbCvnfcievJdJqMnIPp7A0LJ+gys7nMgFMMVcsoxXG5ikfz7zyZ&#10;bccvTXLtDm+5e63Jyj6zOpFl72XBT/8kmfsyzqeef/PyJwAAAP//AwBQSwMEFAAGAAgAAAAhALDx&#10;1tffAAAACQEAAA8AAABkcnMvZG93bnJldi54bWxMj8FOwzAQRO9I/IO1SNyoTSLaOMSpEKhIHNv0&#10;wm0TmyQQr6PYaQNfjzmV42qeZt4W28UO7GQm3ztScL8SwAw1TvfUKjhWu7sMmA9IGgdHRsG38bAt&#10;r68KzLU7096cDqFlsYR8jgq6EMacc990xqJfudFQzD7cZDHEc2q5nvAcy+3AEyHW3GJPcaHD0Tx3&#10;pvk6zFZB3SdH/NlXr8LKXRrelupzfn9R6vZmeXoEFswSLjD86Ud1KKNT7WbSng0KZCJkRBWk2RpY&#10;BKRMN8BqBZuHDHhZ8P8flL8AAAD//wMAUEsBAi0AFAAGAAgAAAAhALaDOJL+AAAA4QEAABMAAAAA&#10;AAAAAAAAAAAAAAAAAFtDb250ZW50X1R5cGVzXS54bWxQSwECLQAUAAYACAAAACEAOP0h/9YAAACU&#10;AQAACwAAAAAAAAAAAAAAAAAvAQAAX3JlbHMvLnJlbHNQSwECLQAUAAYACAAAACEACsIqGQoCAAAV&#10;BAAADgAAAAAAAAAAAAAAAAAuAgAAZHJzL2Uyb0RvYy54bWxQSwECLQAUAAYACAAAACEAsPHW198A&#10;AAAJAQAADwAAAAAAAAAAAAAAAABkBAAAZHJzL2Rvd25yZXYueG1sUEsFBgAAAAAEAAQA8wAAAHAF&#10;AAAAAA==&#10;"/>
            </w:pict>
          </mc:Fallback>
        </mc:AlternateContent>
      </w:r>
    </w:p>
    <w:p w14:paraId="600AF2BD" w14:textId="77777777" w:rsidR="00BC6CF6" w:rsidRPr="00737F6A" w:rsidRDefault="0012254D" w:rsidP="00165080">
      <w:pPr>
        <w:numPr>
          <w:ilvl w:val="0"/>
          <w:numId w:val="67"/>
        </w:numPr>
        <w:tabs>
          <w:tab w:val="left" w:pos="360"/>
          <w:tab w:val="left" w:pos="720"/>
          <w:tab w:val="left" w:pos="1440"/>
          <w:tab w:val="left" w:pos="2160"/>
          <w:tab w:val="left" w:pos="2880"/>
          <w:tab w:val="left" w:pos="4680"/>
          <w:tab w:val="left" w:pos="5400"/>
          <w:tab w:val="right" w:pos="9000"/>
        </w:tabs>
        <w:autoSpaceDE w:val="0"/>
        <w:autoSpaceDN w:val="0"/>
        <w:spacing w:after="0" w:line="360" w:lineRule="auto"/>
        <w:jc w:val="both"/>
        <w:rPr>
          <w:rFonts w:ascii="Arial" w:hAnsi="Arial" w:cs="Arial"/>
        </w:rPr>
      </w:pPr>
      <w:r w:rsidRPr="00737F6A">
        <w:rPr>
          <w:rFonts w:ascii="Arial" w:hAnsi="Arial" w:cs="Arial"/>
        </w:rPr>
        <w:t>I understand that my participation is voluntary and that I am free to withdraw at any time, without giving any reason</w:t>
      </w:r>
      <w:r w:rsidRPr="00737F6A">
        <w:rPr>
          <w:rFonts w:ascii="Arial" w:hAnsi="Arial" w:cs="Arial"/>
          <w:vertAlign w:val="superscript"/>
        </w:rPr>
        <w:t>1</w:t>
      </w:r>
      <w:r w:rsidRPr="00737F6A">
        <w:rPr>
          <w:rFonts w:ascii="Arial" w:hAnsi="Arial" w:cs="Arial"/>
        </w:rPr>
        <w:t>.</w:t>
      </w:r>
    </w:p>
    <w:p w14:paraId="600AF2BE" w14:textId="77777777" w:rsidR="00BC6CF6" w:rsidRPr="00737F6A" w:rsidRDefault="0012254D" w:rsidP="0013447A">
      <w:pPr>
        <w:spacing w:line="360" w:lineRule="auto"/>
        <w:rPr>
          <w:rFonts w:ascii="Arial" w:hAnsi="Arial" w:cs="Arial"/>
        </w:rPr>
      </w:pPr>
      <w:r w:rsidRPr="00737F6A">
        <w:rPr>
          <w:rFonts w:ascii="Arial" w:hAnsi="Arial" w:cs="Arial"/>
          <w:noProof/>
        </w:rPr>
        <mc:AlternateContent>
          <mc:Choice Requires="wps">
            <w:drawing>
              <wp:anchor distT="0" distB="0" distL="114300" distR="114300" simplePos="0" relativeHeight="251628544" behindDoc="0" locked="0" layoutInCell="1" allowOverlap="1" wp14:anchorId="600AF348" wp14:editId="600AF349">
                <wp:simplePos x="0" y="0"/>
                <wp:positionH relativeFrom="column">
                  <wp:posOffset>5838742</wp:posOffset>
                </wp:positionH>
                <wp:positionV relativeFrom="paragraph">
                  <wp:posOffset>270814</wp:posOffset>
                </wp:positionV>
                <wp:extent cx="462280" cy="236220"/>
                <wp:effectExtent l="0" t="0" r="13970" b="11430"/>
                <wp:wrapNone/>
                <wp:docPr id="19"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2280" cy="2362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oel="http://schemas.microsoft.com/office/2019/extlst">
            <w:pict>
              <v:rect w14:anchorId="1DCAB418" id="Rectangle 5" o:spid="_x0000_s1026" style="position:absolute;margin-left:459.75pt;margin-top:21.3pt;width:36.4pt;height:18.6pt;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ioZCgIAABUEAAAOAAAAZHJzL2Uyb0RvYy54bWysU9tuGyEQfa/Uf0C812tv7dRZeR1FTl1V&#10;Si9S2g8Ys6wXlWXogL1Ov74Ddhz38lSVB8QwcDhz5rC4OfRW7DUFg66Wk9FYCu0UNsZta/n1y/rV&#10;XIoQwTVg0elaPuogb5YvXywGX+kSO7SNJsEgLlSDr2UXo6+KIqhO9xBG6LXjZIvUQ+SQtkVDMDB6&#10;b4tyPL4qBqTGEyodAu/eHZNymfHbVqv4qW2DjsLWkrnFPFOeN2kulguotgS+M+pEA/6BRQ/G8aNn&#10;qDuIIHZk/oDqjSIM2MaRwr7AtjVK5xq4msn4t2oeOvA618LiBH+WKfw/WPVx/+A/U6Ie/D2qb0E4&#10;XHXgtvqWCIdOQ8PPTZJQxeBDdb6QgsBXxWb4gA23FnYRswaHlvoEyNWJQ5b68Sy1PkSheHN6VZZz&#10;bojiVPmag9yKAqqny55CfKexF2lRS+JOZnDY34eYyED1dCSTR2uatbE2B7TdrCyJPXDX13lk/lzj&#10;5THrxFDL61k5y8i/5MIlxDiPv0H0JrJ9relrOT8fgiqp9tY12VwRjD2umbJ1JxmTcsmkodpg88gq&#10;Eh69yX+JFx3SDykG9mUtw/cdkJbCvnfcievJdJqMnIPp7A0LJ+gys7nMgFMMVcsoxXG5ikfz7zyZ&#10;bccvTXLtDm+5e63Jyj6zOpFl72XBT/8kmfsyzqeef/PyJwAAAP//AwBQSwMEFAAGAAgAAAAhAKnT&#10;wWnfAAAACQEAAA8AAABkcnMvZG93bnJldi54bWxMj8FOwzAQRO9I/IO1SNyo0xRKHbKpEKhIHNv0&#10;wm0TL0kgtqPYaQNfjznBcTVPM2/z7Wx6ceLRd84iLBcJCLa1051tEI7l7mYDwgeymnpnGeGLPWyL&#10;y4ucMu3Ods+nQ2hELLE+I4Q2hCGT0tctG/ILN7CN2bsbDYV4jo3UI51juellmiRraaizcaGlgZ9a&#10;rj8Pk0GouvRI3/vyJTFqtwqvc/kxvT0jXl/Njw8gAs/hD4Zf/agORXSq3GS1Fz2CWqq7iCLcpmsQ&#10;EVAqXYGoEO7VBmSRy/8fFD8AAAD//wMAUEsBAi0AFAAGAAgAAAAhALaDOJL+AAAA4QEAABMAAAAA&#10;AAAAAAAAAAAAAAAAAFtDb250ZW50X1R5cGVzXS54bWxQSwECLQAUAAYACAAAACEAOP0h/9YAAACU&#10;AQAACwAAAAAAAAAAAAAAAAAvAQAAX3JlbHMvLnJlbHNQSwECLQAUAAYACAAAACEACsIqGQoCAAAV&#10;BAAADgAAAAAAAAAAAAAAAAAuAgAAZHJzL2Uyb0RvYy54bWxQSwECLQAUAAYACAAAACEAqdPBad8A&#10;AAAJAQAADwAAAAAAAAAAAAAAAABkBAAAZHJzL2Rvd25yZXYueG1sUEsFBgAAAAAEAAQA8wAAAHAF&#10;AAAAAA==&#10;"/>
            </w:pict>
          </mc:Fallback>
        </mc:AlternateContent>
      </w:r>
    </w:p>
    <w:p w14:paraId="600AF2BF" w14:textId="77777777" w:rsidR="00BC6CF6" w:rsidRPr="00737F6A" w:rsidRDefault="0012254D" w:rsidP="00165080">
      <w:pPr>
        <w:numPr>
          <w:ilvl w:val="0"/>
          <w:numId w:val="67"/>
        </w:numPr>
        <w:spacing w:after="200" w:line="360" w:lineRule="auto"/>
        <w:rPr>
          <w:rFonts w:ascii="Arial" w:hAnsi="Arial" w:cs="Arial"/>
        </w:rPr>
      </w:pPr>
      <w:r w:rsidRPr="00737F6A">
        <w:rPr>
          <w:rFonts w:ascii="Arial" w:hAnsi="Arial" w:cs="Arial"/>
        </w:rPr>
        <w:t>I understand that all information given is confidential and only for the study and that all data will be anonymised.</w:t>
      </w:r>
    </w:p>
    <w:p w14:paraId="600AF2C0" w14:textId="77777777" w:rsidR="00BC6CF6" w:rsidRPr="00737F6A" w:rsidRDefault="0012254D" w:rsidP="0013447A">
      <w:pPr>
        <w:spacing w:line="360" w:lineRule="auto"/>
        <w:rPr>
          <w:rFonts w:ascii="Arial" w:hAnsi="Arial" w:cs="Arial"/>
        </w:rPr>
      </w:pPr>
      <w:r w:rsidRPr="00737F6A">
        <w:rPr>
          <w:rFonts w:ascii="Arial" w:hAnsi="Arial" w:cs="Arial"/>
          <w:noProof/>
        </w:rPr>
        <mc:AlternateContent>
          <mc:Choice Requires="wps">
            <w:drawing>
              <wp:anchor distT="0" distB="0" distL="114300" distR="114300" simplePos="0" relativeHeight="251633664" behindDoc="0" locked="0" layoutInCell="1" allowOverlap="1" wp14:anchorId="600AF34A" wp14:editId="600AF34B">
                <wp:simplePos x="0" y="0"/>
                <wp:positionH relativeFrom="column">
                  <wp:posOffset>5839680</wp:posOffset>
                </wp:positionH>
                <wp:positionV relativeFrom="paragraph">
                  <wp:posOffset>154608</wp:posOffset>
                </wp:positionV>
                <wp:extent cx="462280" cy="236220"/>
                <wp:effectExtent l="0" t="0" r="13970" b="11430"/>
                <wp:wrapNone/>
                <wp:docPr id="20"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2280" cy="2362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oel="http://schemas.microsoft.com/office/2019/extlst">
            <w:pict>
              <v:rect w14:anchorId="7464D233" id="Rectangle 6" o:spid="_x0000_s1026" style="position:absolute;margin-left:459.8pt;margin-top:12.15pt;width:36.4pt;height:18.6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ioZCgIAABUEAAAOAAAAZHJzL2Uyb0RvYy54bWysU9tuGyEQfa/Uf0C812tv7dRZeR1FTl1V&#10;Si9S2g8Ys6wXlWXogL1Ov74Ddhz38lSVB8QwcDhz5rC4OfRW7DUFg66Wk9FYCu0UNsZta/n1y/rV&#10;XIoQwTVg0elaPuogb5YvXywGX+kSO7SNJsEgLlSDr2UXo6+KIqhO9xBG6LXjZIvUQ+SQtkVDMDB6&#10;b4tyPL4qBqTGEyodAu/eHZNymfHbVqv4qW2DjsLWkrnFPFOeN2kulguotgS+M+pEA/6BRQ/G8aNn&#10;qDuIIHZk/oDqjSIM2MaRwr7AtjVK5xq4msn4t2oeOvA618LiBH+WKfw/WPVx/+A/U6Ie/D2qb0E4&#10;XHXgtvqWCIdOQ8PPTZJQxeBDdb6QgsBXxWb4gA23FnYRswaHlvoEyNWJQ5b68Sy1PkSheHN6VZZz&#10;bojiVPmag9yKAqqny55CfKexF2lRS+JOZnDY34eYyED1dCSTR2uatbE2B7TdrCyJPXDX13lk/lzj&#10;5THrxFDL61k5y8i/5MIlxDiPv0H0JrJ9relrOT8fgiqp9tY12VwRjD2umbJ1JxmTcsmkodpg88gq&#10;Eh69yX+JFx3SDykG9mUtw/cdkJbCvnfcievJdJqMnIPp7A0LJ+gys7nMgFMMVcsoxXG5ikfz7zyZ&#10;bccvTXLtDm+5e63Jyj6zOpFl72XBT/8kmfsyzqeef/PyJwAAAP//AwBQSwMEFAAGAAgAAAAhAJbq&#10;dHLfAAAACQEAAA8AAABkcnMvZG93bnJldi54bWxMj0FPg0AQhe8m/ofNmHizC7QSFxkao6mJx5Ze&#10;vC0wAsrOEnZp0V/veqrHyfvy3jf5djGDONHkessI8SoCQVzbpucW4Vju7h5AOK+50YNlQvgmB9vi&#10;+irXWWPPvKfTwbcilLDLNELn/ZhJ6eqOjHYrOxKH7MNORvtwTq1sJn0O5WaQSRSl0uiew0KnR3ru&#10;qP46zAah6pOj/tmXr5FRu7V/W8rP+f0F8fZmeXoE4WnxFxj+9IM6FMGpsjM3TgwIKlZpQBGSzRpE&#10;AJRKNiAqhDS+B1nk8v8HxS8AAAD//wMAUEsBAi0AFAAGAAgAAAAhALaDOJL+AAAA4QEAABMAAAAA&#10;AAAAAAAAAAAAAAAAAFtDb250ZW50X1R5cGVzXS54bWxQSwECLQAUAAYACAAAACEAOP0h/9YAAACU&#10;AQAACwAAAAAAAAAAAAAAAAAvAQAAX3JlbHMvLnJlbHNQSwECLQAUAAYACAAAACEACsIqGQoCAAAV&#10;BAAADgAAAAAAAAAAAAAAAAAuAgAAZHJzL2Uyb0RvYy54bWxQSwECLQAUAAYACAAAACEAlup0ct8A&#10;AAAJAQAADwAAAAAAAAAAAAAAAABkBAAAZHJzL2Rvd25yZXYueG1sUEsFBgAAAAAEAAQA8wAAAHAF&#10;AAAAAA==&#10;"/>
            </w:pict>
          </mc:Fallback>
        </mc:AlternateContent>
      </w:r>
    </w:p>
    <w:p w14:paraId="600AF2C1" w14:textId="77777777" w:rsidR="00BC6CF6" w:rsidRPr="00737F6A" w:rsidRDefault="0012254D" w:rsidP="00165080">
      <w:pPr>
        <w:numPr>
          <w:ilvl w:val="0"/>
          <w:numId w:val="67"/>
        </w:numPr>
        <w:tabs>
          <w:tab w:val="left" w:pos="720"/>
          <w:tab w:val="left" w:pos="1440"/>
          <w:tab w:val="left" w:pos="2160"/>
          <w:tab w:val="left" w:pos="2880"/>
          <w:tab w:val="left" w:pos="4680"/>
          <w:tab w:val="left" w:pos="5400"/>
          <w:tab w:val="right" w:pos="9000"/>
        </w:tabs>
        <w:autoSpaceDE w:val="0"/>
        <w:autoSpaceDN w:val="0"/>
        <w:spacing w:after="0" w:line="360" w:lineRule="auto"/>
        <w:jc w:val="both"/>
        <w:rPr>
          <w:rFonts w:ascii="Arial" w:hAnsi="Arial" w:cs="Arial"/>
        </w:rPr>
      </w:pPr>
      <w:r w:rsidRPr="00737F6A">
        <w:rPr>
          <w:rFonts w:ascii="Arial" w:hAnsi="Arial" w:cs="Arial"/>
        </w:rPr>
        <w:t>I agree to take part in the study and to complete a questionnaire and be interviewed.</w:t>
      </w:r>
    </w:p>
    <w:p w14:paraId="600AF2C2" w14:textId="77777777" w:rsidR="00BC6CF6" w:rsidRPr="00737F6A" w:rsidRDefault="0012254D" w:rsidP="0013447A">
      <w:pPr>
        <w:spacing w:line="360" w:lineRule="auto"/>
        <w:ind w:left="360"/>
        <w:rPr>
          <w:rFonts w:ascii="Arial" w:hAnsi="Arial" w:cs="Arial"/>
        </w:rPr>
      </w:pPr>
      <w:r w:rsidRPr="00737F6A">
        <w:rPr>
          <w:rFonts w:ascii="Arial" w:hAnsi="Arial" w:cs="Arial"/>
          <w:noProof/>
        </w:rPr>
        <mc:AlternateContent>
          <mc:Choice Requires="wps">
            <w:drawing>
              <wp:anchor distT="0" distB="0" distL="114300" distR="114300" simplePos="0" relativeHeight="251649024" behindDoc="0" locked="0" layoutInCell="1" allowOverlap="1" wp14:anchorId="600AF34C" wp14:editId="600AF34D">
                <wp:simplePos x="0" y="0"/>
                <wp:positionH relativeFrom="column">
                  <wp:posOffset>5830156</wp:posOffset>
                </wp:positionH>
                <wp:positionV relativeFrom="paragraph">
                  <wp:posOffset>253282</wp:posOffset>
                </wp:positionV>
                <wp:extent cx="462280" cy="236220"/>
                <wp:effectExtent l="0" t="0" r="13970" b="11430"/>
                <wp:wrapNone/>
                <wp:docPr id="21"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2280" cy="2362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oel="http://schemas.microsoft.com/office/2019/extlst">
            <w:pict>
              <v:rect w14:anchorId="46D208F7" id="Rectangle 7" o:spid="_x0000_s1026" style="position:absolute;margin-left:459.05pt;margin-top:19.95pt;width:36.4pt;height:18.6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ioZCgIAABUEAAAOAAAAZHJzL2Uyb0RvYy54bWysU9tuGyEQfa/Uf0C812tv7dRZeR1FTl1V&#10;Si9S2g8Ys6wXlWXogL1Ov74Ddhz38lSVB8QwcDhz5rC4OfRW7DUFg66Wk9FYCu0UNsZta/n1y/rV&#10;XIoQwTVg0elaPuogb5YvXywGX+kSO7SNJsEgLlSDr2UXo6+KIqhO9xBG6LXjZIvUQ+SQtkVDMDB6&#10;b4tyPL4qBqTGEyodAu/eHZNymfHbVqv4qW2DjsLWkrnFPFOeN2kulguotgS+M+pEA/6BRQ/G8aNn&#10;qDuIIHZk/oDqjSIM2MaRwr7AtjVK5xq4msn4t2oeOvA618LiBH+WKfw/WPVx/+A/U6Ie/D2qb0E4&#10;XHXgtvqWCIdOQ8PPTZJQxeBDdb6QgsBXxWb4gA23FnYRswaHlvoEyNWJQ5b68Sy1PkSheHN6VZZz&#10;bojiVPmag9yKAqqny55CfKexF2lRS+JOZnDY34eYyED1dCSTR2uatbE2B7TdrCyJPXDX13lk/lzj&#10;5THrxFDL61k5y8i/5MIlxDiPv0H0JrJ9relrOT8fgiqp9tY12VwRjD2umbJ1JxmTcsmkodpg88gq&#10;Eh69yX+JFx3SDykG9mUtw/cdkJbCvnfcievJdJqMnIPp7A0LJ+gys7nMgFMMVcsoxXG5ikfz7zyZ&#10;bccvTXLtDm+5e63Jyj6zOpFl72XBT/8kmfsyzqeef/PyJwAAAP//AwBQSwMEFAAGAAgAAAAhAJAr&#10;MgXeAAAACQEAAA8AAABkcnMvZG93bnJldi54bWxMj8FOwzAMhu9IvENkJG4s7SaxpWs6IdCQOG7d&#10;hZvbZG2hcaom3QpPjznBzZY//f7+fDe7XlzsGDpPGtJFAsJS7U1HjYZTuX/YgAgRyWDvyWr4sgF2&#10;xe1NjpnxVzrYyzE2gkMoZKihjXHIpAx1ax2GhR8s8e3sR4eR17GRZsQrh7teLpPkUTrsiD+0ONjn&#10;1tafx8lpqLrlCb8P5Wvi1H4V3+byY3p/0fr+bn7agoh2jn8w/OqzOhTsVPmJTBC9BpVuUkY1rJQC&#10;wYBSCQ+VhvU6BVnk8n+D4gcAAP//AwBQSwECLQAUAAYACAAAACEAtoM4kv4AAADhAQAAEwAAAAAA&#10;AAAAAAAAAAAAAAAAW0NvbnRlbnRfVHlwZXNdLnhtbFBLAQItABQABgAIAAAAIQA4/SH/1gAAAJQB&#10;AAALAAAAAAAAAAAAAAAAAC8BAABfcmVscy8ucmVsc1BLAQItABQABgAIAAAAIQAKwioZCgIAABUE&#10;AAAOAAAAAAAAAAAAAAAAAC4CAABkcnMvZTJvRG9jLnhtbFBLAQItABQABgAIAAAAIQCQKzIF3gAA&#10;AAkBAAAPAAAAAAAAAAAAAAAAAGQEAABkcnMvZG93bnJldi54bWxQSwUGAAAAAAQABADzAAAAbwUA&#10;AAAA&#10;"/>
            </w:pict>
          </mc:Fallback>
        </mc:AlternateContent>
      </w:r>
    </w:p>
    <w:p w14:paraId="600AF2C3" w14:textId="77777777" w:rsidR="00BC6CF6" w:rsidRPr="00737F6A" w:rsidRDefault="0012254D" w:rsidP="00165080">
      <w:pPr>
        <w:numPr>
          <w:ilvl w:val="0"/>
          <w:numId w:val="67"/>
        </w:numPr>
        <w:tabs>
          <w:tab w:val="left" w:pos="720"/>
          <w:tab w:val="left" w:pos="1440"/>
          <w:tab w:val="left" w:pos="2160"/>
          <w:tab w:val="left" w:pos="2880"/>
          <w:tab w:val="left" w:pos="4680"/>
          <w:tab w:val="left" w:pos="5400"/>
          <w:tab w:val="right" w:pos="9000"/>
        </w:tabs>
        <w:autoSpaceDE w:val="0"/>
        <w:autoSpaceDN w:val="0"/>
        <w:spacing w:after="0" w:line="360" w:lineRule="auto"/>
        <w:jc w:val="both"/>
        <w:rPr>
          <w:rFonts w:ascii="Arial" w:hAnsi="Arial" w:cs="Arial"/>
        </w:rPr>
      </w:pPr>
      <w:r w:rsidRPr="00737F6A">
        <w:rPr>
          <w:rFonts w:ascii="Arial" w:hAnsi="Arial" w:cs="Arial"/>
        </w:rPr>
        <w:t>I agree to my interview being digitally recorded</w:t>
      </w:r>
    </w:p>
    <w:p w14:paraId="600AF2C4" w14:textId="77777777" w:rsidR="00BC6CF6" w:rsidRPr="00737F6A" w:rsidRDefault="00A36F36" w:rsidP="0013447A">
      <w:pPr>
        <w:spacing w:line="360" w:lineRule="auto"/>
        <w:ind w:left="66"/>
        <w:rPr>
          <w:rFonts w:ascii="Arial" w:hAnsi="Arial" w:cs="Arial"/>
        </w:rPr>
      </w:pPr>
    </w:p>
    <w:p w14:paraId="600AF2C5" w14:textId="77777777" w:rsidR="00BC6CF6" w:rsidRPr="00737F6A" w:rsidRDefault="0012254D" w:rsidP="00165080">
      <w:pPr>
        <w:numPr>
          <w:ilvl w:val="0"/>
          <w:numId w:val="67"/>
        </w:numPr>
        <w:tabs>
          <w:tab w:val="left" w:pos="720"/>
          <w:tab w:val="left" w:pos="1440"/>
          <w:tab w:val="left" w:pos="2160"/>
          <w:tab w:val="left" w:pos="2880"/>
          <w:tab w:val="left" w:pos="4680"/>
          <w:tab w:val="left" w:pos="5400"/>
          <w:tab w:val="right" w:pos="9000"/>
        </w:tabs>
        <w:autoSpaceDE w:val="0"/>
        <w:autoSpaceDN w:val="0"/>
        <w:spacing w:after="0" w:line="360" w:lineRule="auto"/>
        <w:jc w:val="both"/>
        <w:rPr>
          <w:rFonts w:ascii="Arial" w:hAnsi="Arial" w:cs="Arial"/>
        </w:rPr>
      </w:pPr>
      <w:r w:rsidRPr="00737F6A">
        <w:rPr>
          <w:rFonts w:ascii="Arial" w:hAnsi="Arial" w:cs="Arial"/>
          <w:noProof/>
        </w:rPr>
        <mc:AlternateContent>
          <mc:Choice Requires="wps">
            <w:drawing>
              <wp:anchor distT="0" distB="0" distL="114300" distR="114300" simplePos="0" relativeHeight="251643904" behindDoc="0" locked="0" layoutInCell="1" allowOverlap="1" wp14:anchorId="600AF34E" wp14:editId="600AF34F">
                <wp:simplePos x="0" y="0"/>
                <wp:positionH relativeFrom="column">
                  <wp:posOffset>5839377</wp:posOffset>
                </wp:positionH>
                <wp:positionV relativeFrom="paragraph">
                  <wp:posOffset>82219</wp:posOffset>
                </wp:positionV>
                <wp:extent cx="462280" cy="236220"/>
                <wp:effectExtent l="0" t="0" r="13970" b="11430"/>
                <wp:wrapNone/>
                <wp:docPr id="22"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2280" cy="2362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oel="http://schemas.microsoft.com/office/2019/extlst">
            <w:pict>
              <v:rect w14:anchorId="0FC8D1C4" id="Rectangle 22" o:spid="_x0000_s1026" style="position:absolute;margin-left:459.8pt;margin-top:6.45pt;width:36.4pt;height:18.6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ioZCgIAABUEAAAOAAAAZHJzL2Uyb0RvYy54bWysU9tuGyEQfa/Uf0C812tv7dRZeR1FTl1V&#10;Si9S2g8Ys6wXlWXogL1Ov74Ddhz38lSVB8QwcDhz5rC4OfRW7DUFg66Wk9FYCu0UNsZta/n1y/rV&#10;XIoQwTVg0elaPuogb5YvXywGX+kSO7SNJsEgLlSDr2UXo6+KIqhO9xBG6LXjZIvUQ+SQtkVDMDB6&#10;b4tyPL4qBqTGEyodAu/eHZNymfHbVqv4qW2DjsLWkrnFPFOeN2kulguotgS+M+pEA/6BRQ/G8aNn&#10;qDuIIHZk/oDqjSIM2MaRwr7AtjVK5xq4msn4t2oeOvA618LiBH+WKfw/WPVx/+A/U6Ie/D2qb0E4&#10;XHXgtvqWCIdOQ8PPTZJQxeBDdb6QgsBXxWb4gA23FnYRswaHlvoEyNWJQ5b68Sy1PkSheHN6VZZz&#10;bojiVPmag9yKAqqny55CfKexF2lRS+JOZnDY34eYyED1dCSTR2uatbE2B7TdrCyJPXDX13lk/lzj&#10;5THrxFDL61k5y8i/5MIlxDiPv0H0JrJ9relrOT8fgiqp9tY12VwRjD2umbJ1JxmTcsmkodpg88gq&#10;Eh69yX+JFx3SDykG9mUtw/cdkJbCvnfcievJdJqMnIPp7A0LJ+gys7nMgFMMVcsoxXG5ikfz7zyZ&#10;bccvTXLtDm+5e63Jyj6zOpFl72XBT/8kmfsyzqeef/PyJwAAAP//AwBQSwMEFAAGAAgAAAAhADM+&#10;f/3eAAAACQEAAA8AAABkcnMvZG93bnJldi54bWxMj8FOwzAQRO9I/IO1SNyokwAVDnEqBCoSxza9&#10;cNvEJgnE6yh22sDXs5zKcTVPM2+LzeIGcbRT6D1pSFcJCEuNNz21Gg7V9uYBRIhIBgdPVsO3DbAp&#10;Ly8KzI0/0c4e97EVXEIhRw1djGMuZWg66zCs/GiJsw8/OYx8Tq00E5643A0yS5K1dNgTL3Q42ufO&#10;Nl/72Wmo++yAP7vqNXFqexvflupzfn/R+vpqeXoEEe0SzzD86bM6lOxU+5lMEIMGlao1oxxkCgQD&#10;SmV3IGoN90kKsizk/w/KXwAAAP//AwBQSwECLQAUAAYACAAAACEAtoM4kv4AAADhAQAAEwAAAAAA&#10;AAAAAAAAAAAAAAAAW0NvbnRlbnRfVHlwZXNdLnhtbFBLAQItABQABgAIAAAAIQA4/SH/1gAAAJQB&#10;AAALAAAAAAAAAAAAAAAAAC8BAABfcmVscy8ucmVsc1BLAQItABQABgAIAAAAIQAKwioZCgIAABUE&#10;AAAOAAAAAAAAAAAAAAAAAC4CAABkcnMvZTJvRG9jLnhtbFBLAQItABQABgAIAAAAIQAzPn/93gAA&#10;AAkBAAAPAAAAAAAAAAAAAAAAAGQEAABkcnMvZG93bnJldi54bWxQSwUGAAAAAAQABADzAAAAbwUA&#10;AAAA&#10;"/>
            </w:pict>
          </mc:Fallback>
        </mc:AlternateContent>
      </w:r>
      <w:r w:rsidRPr="00737F6A">
        <w:rPr>
          <w:rFonts w:ascii="Arial" w:hAnsi="Arial" w:cs="Arial"/>
        </w:rPr>
        <w:t>I agree that the research results can be included in a report, presentation and research paper and that all personal identifying details will be removed.</w:t>
      </w:r>
    </w:p>
    <w:p w14:paraId="600AF2C6" w14:textId="77777777" w:rsidR="00BC6CF6" w:rsidRPr="00737F6A" w:rsidRDefault="00A36F36" w:rsidP="00850962">
      <w:pPr>
        <w:spacing w:line="360" w:lineRule="auto"/>
        <w:ind w:left="360"/>
        <w:rPr>
          <w:rFonts w:ascii="Arial" w:hAnsi="Arial" w:cs="Arial"/>
        </w:rPr>
      </w:pPr>
    </w:p>
    <w:p w14:paraId="600AF2C7" w14:textId="77777777" w:rsidR="00BC6CF6" w:rsidRPr="00737F6A" w:rsidRDefault="0012254D" w:rsidP="00B04FBA">
      <w:pPr>
        <w:spacing w:after="0" w:line="360" w:lineRule="auto"/>
        <w:rPr>
          <w:rFonts w:ascii="Arial" w:hAnsi="Arial" w:cs="Arial"/>
          <w:i/>
        </w:rPr>
      </w:pPr>
      <w:r w:rsidRPr="00737F6A">
        <w:rPr>
          <w:rFonts w:ascii="Arial" w:hAnsi="Arial" w:cs="Arial"/>
        </w:rPr>
        <w:t xml:space="preserve">If you wish to take part, please write and sign your name below </w:t>
      </w:r>
    </w:p>
    <w:p w14:paraId="600AF2C8" w14:textId="77777777" w:rsidR="00BC6CF6" w:rsidRPr="00737F6A" w:rsidRDefault="00A36F36" w:rsidP="00850962">
      <w:pPr>
        <w:spacing w:line="360" w:lineRule="auto"/>
        <w:ind w:left="360"/>
        <w:rPr>
          <w:rFonts w:ascii="Arial" w:hAnsi="Arial" w:cs="Arial"/>
        </w:rPr>
      </w:pPr>
    </w:p>
    <w:p w14:paraId="600AF2C9" w14:textId="77777777" w:rsidR="00BC6CF6" w:rsidRPr="00737F6A" w:rsidRDefault="0012254D" w:rsidP="00850962">
      <w:pPr>
        <w:spacing w:after="0" w:line="360" w:lineRule="auto"/>
        <w:rPr>
          <w:rFonts w:ascii="Arial" w:eastAsia="Calibri" w:hAnsi="Arial" w:cs="Arial"/>
          <w:b/>
        </w:rPr>
      </w:pPr>
      <w:r w:rsidRPr="00737F6A">
        <w:rPr>
          <w:rFonts w:ascii="Arial" w:eastAsia="Calibri" w:hAnsi="Arial" w:cs="Arial"/>
          <w:b/>
        </w:rPr>
        <w:t>Data Protection Act</w:t>
      </w:r>
    </w:p>
    <w:p w14:paraId="600AF2CA" w14:textId="77777777" w:rsidR="00BC6CF6" w:rsidRPr="00737F6A" w:rsidRDefault="0012254D" w:rsidP="00850962">
      <w:pPr>
        <w:spacing w:after="0" w:line="360" w:lineRule="auto"/>
        <w:rPr>
          <w:rFonts w:ascii="Arial" w:eastAsia="Calibri" w:hAnsi="Arial" w:cs="Arial"/>
        </w:rPr>
      </w:pPr>
      <w:r w:rsidRPr="00737F6A">
        <w:rPr>
          <w:rFonts w:ascii="Arial" w:eastAsia="Calibri" w:hAnsi="Arial" w:cs="Arial"/>
        </w:rPr>
        <w:t>I understand that data collected about me during my participation in this study will be stored on computer and that any files containing information a</w:t>
      </w:r>
      <w:r w:rsidRPr="00737F6A">
        <w:rPr>
          <w:rFonts w:ascii="Arial" w:hAnsi="Arial" w:cs="Arial"/>
        </w:rPr>
        <w:t xml:space="preserve">bout me will be made anonymous. </w:t>
      </w:r>
      <w:r w:rsidRPr="00737F6A">
        <w:rPr>
          <w:rFonts w:ascii="Arial" w:eastAsia="Calibri" w:hAnsi="Arial" w:cs="Arial"/>
        </w:rPr>
        <w:t xml:space="preserve">I </w:t>
      </w:r>
      <w:r w:rsidRPr="00737F6A">
        <w:rPr>
          <w:rFonts w:ascii="Arial" w:eastAsia="Calibri" w:hAnsi="Arial" w:cs="Arial"/>
        </w:rPr>
        <w:lastRenderedPageBreak/>
        <w:t>agree to a student from Leeds Beckett University recording and analysing this information.  I understand that information will be used only for the purpose of this study and my consent is conditional upon the University complying with its duties and obligations under the Data Protection Act.</w:t>
      </w:r>
    </w:p>
    <w:p w14:paraId="600AF2CB" w14:textId="77777777" w:rsidR="00BC6CF6" w:rsidRPr="00737F6A" w:rsidRDefault="00A36F36" w:rsidP="00850962">
      <w:pPr>
        <w:spacing w:after="0" w:line="360" w:lineRule="auto"/>
        <w:rPr>
          <w:rFonts w:ascii="Arial" w:eastAsia="Calibri" w:hAnsi="Arial" w:cs="Arial"/>
        </w:rPr>
      </w:pPr>
    </w:p>
    <w:p w14:paraId="600AF2CC" w14:textId="77777777" w:rsidR="00BC6CF6" w:rsidRPr="00737F6A" w:rsidRDefault="00A36F36" w:rsidP="00850962">
      <w:pPr>
        <w:spacing w:after="0" w:line="360" w:lineRule="auto"/>
        <w:rPr>
          <w:rFonts w:ascii="Arial" w:eastAsia="Calibri" w:hAnsi="Arial" w:cs="Arial"/>
        </w:rPr>
      </w:pPr>
    </w:p>
    <w:p w14:paraId="600AF2CD" w14:textId="77777777" w:rsidR="00BC6CF6" w:rsidRPr="00737F6A" w:rsidRDefault="00A36F36" w:rsidP="00850962">
      <w:pPr>
        <w:spacing w:after="0" w:line="360" w:lineRule="auto"/>
        <w:rPr>
          <w:rFonts w:ascii="Arial" w:eastAsia="Calibri" w:hAnsi="Arial" w:cs="Arial"/>
        </w:rPr>
      </w:pPr>
    </w:p>
    <w:tbl>
      <w:tblPr>
        <w:tblW w:w="0" w:type="auto"/>
        <w:tblInd w:w="10" w:type="dxa"/>
        <w:tblCellMar>
          <w:left w:w="10" w:type="dxa"/>
          <w:right w:w="10" w:type="dxa"/>
        </w:tblCellMar>
        <w:tblLook w:val="01E0" w:firstRow="1" w:lastRow="1" w:firstColumn="1" w:lastColumn="1" w:noHBand="0" w:noVBand="0"/>
      </w:tblPr>
      <w:tblGrid>
        <w:gridCol w:w="2909"/>
        <w:gridCol w:w="2910"/>
        <w:gridCol w:w="2910"/>
      </w:tblGrid>
      <w:tr w:rsidR="00BC6CF6" w:rsidRPr="00737F6A" w14:paraId="600AF2D5" w14:textId="77777777" w:rsidTr="00F3463D">
        <w:trPr>
          <w:trHeight w:val="570"/>
        </w:trPr>
        <w:tc>
          <w:tcPr>
            <w:tcW w:w="2909" w:type="dxa"/>
          </w:tcPr>
          <w:p w14:paraId="600AF2CE" w14:textId="77777777" w:rsidR="00BC6CF6" w:rsidRPr="00737F6A" w:rsidRDefault="0012254D" w:rsidP="00850962">
            <w:pPr>
              <w:spacing w:line="360" w:lineRule="auto"/>
              <w:rPr>
                <w:rFonts w:ascii="Arial" w:hAnsi="Arial" w:cs="Arial"/>
                <w:b/>
              </w:rPr>
            </w:pPr>
            <w:r w:rsidRPr="00737F6A">
              <w:rPr>
                <w:rFonts w:ascii="Arial" w:hAnsi="Arial" w:cs="Arial"/>
                <w:b/>
              </w:rPr>
              <w:t>Name of participant</w:t>
            </w:r>
          </w:p>
          <w:p w14:paraId="600AF2CF" w14:textId="77777777" w:rsidR="00BC6CF6" w:rsidRPr="00737F6A" w:rsidRDefault="00A36F36" w:rsidP="00850962">
            <w:pPr>
              <w:spacing w:line="360" w:lineRule="auto"/>
              <w:rPr>
                <w:rFonts w:ascii="Arial" w:hAnsi="Arial" w:cs="Arial"/>
              </w:rPr>
            </w:pPr>
          </w:p>
          <w:p w14:paraId="600AF2D0" w14:textId="77777777" w:rsidR="00BC6CF6" w:rsidRPr="00737F6A" w:rsidRDefault="00A36F36" w:rsidP="00850962">
            <w:pPr>
              <w:spacing w:line="360" w:lineRule="auto"/>
              <w:rPr>
                <w:rFonts w:ascii="Arial" w:hAnsi="Arial" w:cs="Arial"/>
              </w:rPr>
            </w:pPr>
          </w:p>
          <w:p w14:paraId="600AF2D1" w14:textId="77777777" w:rsidR="00BC6CF6" w:rsidRPr="00737F6A" w:rsidRDefault="00A36F36" w:rsidP="00850962">
            <w:pPr>
              <w:spacing w:line="360" w:lineRule="auto"/>
              <w:rPr>
                <w:rFonts w:ascii="Arial" w:hAnsi="Arial" w:cs="Arial"/>
              </w:rPr>
            </w:pPr>
          </w:p>
          <w:p w14:paraId="600AF2D2" w14:textId="77777777" w:rsidR="00BC6CF6" w:rsidRPr="00737F6A" w:rsidRDefault="00A36F36" w:rsidP="00850962">
            <w:pPr>
              <w:spacing w:line="360" w:lineRule="auto"/>
              <w:rPr>
                <w:rFonts w:ascii="Arial" w:hAnsi="Arial" w:cs="Arial"/>
              </w:rPr>
            </w:pPr>
          </w:p>
        </w:tc>
        <w:tc>
          <w:tcPr>
            <w:tcW w:w="2910" w:type="dxa"/>
          </w:tcPr>
          <w:p w14:paraId="600AF2D3" w14:textId="77777777" w:rsidR="00BC6CF6" w:rsidRPr="00737F6A" w:rsidRDefault="0012254D" w:rsidP="00850962">
            <w:pPr>
              <w:spacing w:line="360" w:lineRule="auto"/>
              <w:rPr>
                <w:rFonts w:ascii="Arial" w:hAnsi="Arial" w:cs="Arial"/>
                <w:b/>
              </w:rPr>
            </w:pPr>
            <w:r w:rsidRPr="00737F6A">
              <w:rPr>
                <w:rFonts w:ascii="Arial" w:hAnsi="Arial" w:cs="Arial"/>
                <w:b/>
              </w:rPr>
              <w:t>Signature</w:t>
            </w:r>
          </w:p>
        </w:tc>
        <w:tc>
          <w:tcPr>
            <w:tcW w:w="2910" w:type="dxa"/>
          </w:tcPr>
          <w:p w14:paraId="600AF2D4" w14:textId="77777777" w:rsidR="00BC6CF6" w:rsidRPr="00737F6A" w:rsidRDefault="0012254D" w:rsidP="00850962">
            <w:pPr>
              <w:spacing w:line="360" w:lineRule="auto"/>
              <w:rPr>
                <w:rFonts w:ascii="Arial" w:hAnsi="Arial" w:cs="Arial"/>
                <w:b/>
              </w:rPr>
            </w:pPr>
            <w:r w:rsidRPr="00737F6A">
              <w:rPr>
                <w:rFonts w:ascii="Arial" w:hAnsi="Arial" w:cs="Arial"/>
                <w:b/>
              </w:rPr>
              <w:t>Date</w:t>
            </w:r>
          </w:p>
        </w:tc>
      </w:tr>
    </w:tbl>
    <w:p w14:paraId="600AF2D6" w14:textId="77777777" w:rsidR="00BC6CF6" w:rsidRPr="00737F6A" w:rsidRDefault="00A36F36" w:rsidP="00850962">
      <w:pPr>
        <w:spacing w:line="360" w:lineRule="auto"/>
        <w:rPr>
          <w:rFonts w:ascii="Arial" w:hAnsi="Arial" w:cs="Arial"/>
        </w:rPr>
      </w:pPr>
    </w:p>
    <w:p w14:paraId="600AF2D7" w14:textId="77777777" w:rsidR="00BC6CF6" w:rsidRPr="00737F6A" w:rsidRDefault="0012254D" w:rsidP="00850962">
      <w:pPr>
        <w:spacing w:line="360" w:lineRule="auto"/>
        <w:jc w:val="center"/>
        <w:rPr>
          <w:rFonts w:ascii="Arial" w:hAnsi="Arial" w:cs="Arial"/>
          <w:b/>
          <w:i/>
          <w:iCs/>
        </w:rPr>
      </w:pPr>
      <w:r w:rsidRPr="00737F6A">
        <w:rPr>
          <w:rFonts w:ascii="Arial" w:hAnsi="Arial" w:cs="Arial"/>
          <w:b/>
        </w:rPr>
        <w:t>FOR COMPLETION BY THE RESEARCHER</w:t>
      </w:r>
    </w:p>
    <w:p w14:paraId="600AF2D8" w14:textId="77777777" w:rsidR="00BC6CF6" w:rsidRPr="00737F6A" w:rsidRDefault="00A36F36" w:rsidP="00850962">
      <w:pPr>
        <w:spacing w:line="360" w:lineRule="auto"/>
        <w:rPr>
          <w:rFonts w:ascii="Arial" w:hAnsi="Arial" w:cs="Arial"/>
          <w:i/>
          <w:iCs/>
        </w:rPr>
      </w:pPr>
    </w:p>
    <w:p w14:paraId="600AF2D9" w14:textId="77777777" w:rsidR="00BC6CF6" w:rsidRPr="00737F6A" w:rsidRDefault="0012254D" w:rsidP="00850962">
      <w:pPr>
        <w:spacing w:line="360" w:lineRule="auto"/>
        <w:rPr>
          <w:rFonts w:ascii="Arial" w:eastAsia="Calibri" w:hAnsi="Arial" w:cs="Arial"/>
        </w:rPr>
      </w:pPr>
      <w:r w:rsidRPr="00737F6A">
        <w:rPr>
          <w:rFonts w:ascii="Arial" w:eastAsia="Calibri" w:hAnsi="Arial" w:cs="Arial"/>
        </w:rPr>
        <w:t>I Oritseweyinmi Orighoye, confirm that I have informed the above named about this research project.  I have given them the Information Sheet.  To the best of my knowledge, they have understood and have given free and informed consent to become a participant in the research project.</w:t>
      </w:r>
    </w:p>
    <w:p w14:paraId="600AF2DA" w14:textId="77777777" w:rsidR="00BC6CF6" w:rsidRPr="00737F6A" w:rsidRDefault="0012254D" w:rsidP="00850962">
      <w:pPr>
        <w:spacing w:line="360" w:lineRule="auto"/>
        <w:rPr>
          <w:rFonts w:ascii="Arial" w:eastAsia="Calibri" w:hAnsi="Arial" w:cs="Arial"/>
        </w:rPr>
      </w:pPr>
      <w:r w:rsidRPr="00737F6A">
        <w:rPr>
          <w:rFonts w:ascii="Arial" w:eastAsia="Calibri" w:hAnsi="Arial" w:cs="Arial"/>
        </w:rPr>
        <w:t>Signed</w:t>
      </w:r>
      <w:r w:rsidRPr="00737F6A">
        <w:rPr>
          <w:rFonts w:ascii="Arial" w:eastAsia="Calibri" w:hAnsi="Arial" w:cs="Arial"/>
        </w:rPr>
        <w:tab/>
        <w:t>................................................................</w:t>
      </w:r>
      <w:r w:rsidRPr="00737F6A">
        <w:rPr>
          <w:rFonts w:ascii="Arial" w:eastAsia="Calibri" w:hAnsi="Arial" w:cs="Arial"/>
        </w:rPr>
        <w:tab/>
        <w:t>Date</w:t>
      </w:r>
      <w:r w:rsidRPr="00737F6A">
        <w:rPr>
          <w:rFonts w:ascii="Arial" w:eastAsia="Calibri" w:hAnsi="Arial" w:cs="Arial"/>
        </w:rPr>
        <w:tab/>
        <w:t>……………………………..............</w:t>
      </w:r>
    </w:p>
    <w:p w14:paraId="600AF2DB" w14:textId="77777777" w:rsidR="00BC6CF6" w:rsidRPr="00737F6A" w:rsidRDefault="00A36F36" w:rsidP="00850962">
      <w:pPr>
        <w:spacing w:line="360" w:lineRule="auto"/>
        <w:rPr>
          <w:rFonts w:ascii="Arial" w:eastAsia="Calibri" w:hAnsi="Arial" w:cs="Arial"/>
        </w:rPr>
      </w:pPr>
    </w:p>
    <w:p w14:paraId="600AF2DC" w14:textId="134ED2F4" w:rsidR="00F811B4" w:rsidRPr="00737F6A" w:rsidRDefault="0012254D" w:rsidP="00850962">
      <w:pPr>
        <w:spacing w:line="360" w:lineRule="auto"/>
        <w:rPr>
          <w:rFonts w:ascii="Arial" w:hAnsi="Arial" w:cs="Arial"/>
        </w:rPr>
      </w:pPr>
      <w:r w:rsidRPr="00737F6A">
        <w:rPr>
          <w:rFonts w:ascii="Arial" w:hAnsi="Arial" w:cs="Arial"/>
          <w:vertAlign w:val="superscript"/>
        </w:rPr>
        <w:t>1</w:t>
      </w:r>
      <w:r w:rsidRPr="00737F6A">
        <w:rPr>
          <w:rFonts w:ascii="Arial" w:hAnsi="Arial" w:cs="Arial"/>
        </w:rPr>
        <w:t xml:space="preserve">Participants can withdraw from the study at any point without giving a reason. However to maintain anonymity and confidentiality we will not ask you for your name or any other information which will identify you. For this reason, if you do complete an interview or focus group discussion but afterwards you wish to withdraw from the study, you can do this </w:t>
      </w:r>
      <w:r w:rsidRPr="00737F6A">
        <w:rPr>
          <w:rFonts w:ascii="Arial" w:eastAsia="MS Mincho" w:hAnsi="Arial" w:cs="Arial"/>
        </w:rPr>
        <w:t>up to the July 31</w:t>
      </w:r>
      <w:r w:rsidRPr="00737F6A">
        <w:rPr>
          <w:rFonts w:ascii="Arial" w:eastAsia="MS Mincho" w:hAnsi="Arial" w:cs="Arial"/>
          <w:vertAlign w:val="superscript"/>
        </w:rPr>
        <w:t>st</w:t>
      </w:r>
      <w:r w:rsidRPr="00737F6A">
        <w:rPr>
          <w:rFonts w:ascii="Arial" w:eastAsia="MS Mincho" w:hAnsi="Arial" w:cs="Arial"/>
        </w:rPr>
        <w:t>, 2019; the analysis and summarising of the information will have begun by then and it will not be possible to identify the information which came from</w:t>
      </w:r>
      <w:r w:rsidRPr="00737F6A">
        <w:rPr>
          <w:rFonts w:ascii="Arial" w:hAnsi="Arial" w:cs="Arial"/>
        </w:rPr>
        <w:t xml:space="preserve"> </w:t>
      </w:r>
    </w:p>
    <w:sectPr w:rsidR="00F811B4" w:rsidRPr="00737F6A">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BFE0DDA" w14:textId="77777777" w:rsidR="00531697" w:rsidRDefault="00531697">
      <w:pPr>
        <w:spacing w:after="0" w:line="240" w:lineRule="auto"/>
      </w:pPr>
      <w:r>
        <w:separator/>
      </w:r>
    </w:p>
  </w:endnote>
  <w:endnote w:type="continuationSeparator" w:id="0">
    <w:p w14:paraId="3DFB7C2D" w14:textId="77777777" w:rsidR="00531697" w:rsidRDefault="0053169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Lucida Grande">
    <w:altName w:val="Times New Roman"/>
    <w:charset w:val="00"/>
    <w:family w:val="auto"/>
    <w:pitch w:val="variable"/>
    <w:sig w:usb0="E1000AEF" w:usb1="5000A1FF" w:usb2="00000000" w:usb3="00000000" w:csb0="000001BF" w:csb1="00000000"/>
  </w:font>
  <w:font w:name="Cambria Math">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663500066"/>
      <w:docPartObj>
        <w:docPartGallery w:val="Page Numbers (Bottom of Page)"/>
        <w:docPartUnique/>
      </w:docPartObj>
    </w:sdtPr>
    <w:sdtEndPr/>
    <w:sdtContent>
      <w:sdt>
        <w:sdtPr>
          <w:id w:val="1728636285"/>
          <w:docPartObj>
            <w:docPartGallery w:val="Page Numbers (Top of Page)"/>
            <w:docPartUnique/>
          </w:docPartObj>
        </w:sdtPr>
        <w:sdtEndPr/>
        <w:sdtContent>
          <w:p w14:paraId="600AF350" w14:textId="77777777" w:rsidR="00B075AA" w:rsidRDefault="0012254D">
            <w:pP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Pr>
                <w:b/>
                <w:bCs/>
                <w:noProof/>
              </w:rPr>
              <w:t>2</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Pr>
                <w:b/>
                <w:bCs/>
                <w:noProof/>
              </w:rPr>
              <w:t>2</w:t>
            </w:r>
            <w:r>
              <w:rPr>
                <w:b/>
                <w:bCs/>
                <w:sz w:val="24"/>
                <w:szCs w:val="24"/>
              </w:rPr>
              <w:fldChar w:fldCharType="end"/>
            </w:r>
          </w:p>
        </w:sdtContent>
      </w:sdt>
    </w:sdtContent>
  </w:sdt>
  <w:p w14:paraId="600AF351" w14:textId="77777777" w:rsidR="00B075AA" w:rsidRDefault="00A36F36"/>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2114200885"/>
      <w:docPartObj>
        <w:docPartGallery w:val="Page Numbers (Bottom of Page)"/>
        <w:docPartUnique/>
      </w:docPartObj>
    </w:sdtPr>
    <w:sdtEndPr>
      <w:rPr>
        <w:noProof/>
      </w:rPr>
    </w:sdtEndPr>
    <w:sdtContent>
      <w:p w14:paraId="600AF352" w14:textId="77777777" w:rsidR="00B075AA" w:rsidRDefault="0012254D">
        <w:pPr>
          <w:jc w:val="center"/>
        </w:pPr>
        <w:r>
          <w:fldChar w:fldCharType="begin"/>
        </w:r>
        <w:r>
          <w:instrText xml:space="preserve"> PAGE   \* MERGEFORMAT </w:instrText>
        </w:r>
        <w:r>
          <w:fldChar w:fldCharType="separate"/>
        </w:r>
        <w:r>
          <w:rPr>
            <w:noProof/>
          </w:rPr>
          <w:t>15</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2B6B78A" w14:textId="77777777" w:rsidR="00531697" w:rsidRDefault="00531697">
      <w:pPr>
        <w:spacing w:after="0" w:line="240" w:lineRule="auto"/>
      </w:pPr>
      <w:r>
        <w:separator/>
      </w:r>
    </w:p>
  </w:footnote>
  <w:footnote w:type="continuationSeparator" w:id="0">
    <w:p w14:paraId="3ED88931" w14:textId="77777777" w:rsidR="00531697" w:rsidRDefault="0053169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54A288B"/>
    <w:multiLevelType w:val="multilevel"/>
    <w:tmpl w:val="2A24059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162C3EF8"/>
    <w:multiLevelType w:val="multilevel"/>
    <w:tmpl w:val="B462AC4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7BD6FD0"/>
    <w:multiLevelType w:val="multilevel"/>
    <w:tmpl w:val="CBBEE1FE"/>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3" w15:restartNumberingAfterBreak="0">
    <w:nsid w:val="1B86243A"/>
    <w:multiLevelType w:val="multilevel"/>
    <w:tmpl w:val="E54E904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 w15:restartNumberingAfterBreak="0">
    <w:nsid w:val="3BD35B82"/>
    <w:multiLevelType w:val="multilevel"/>
    <w:tmpl w:val="C3D8EF12"/>
    <w:lvl w:ilvl="0">
      <w:start w:val="1"/>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3DE11330"/>
    <w:multiLevelType w:val="hybridMultilevel"/>
    <w:tmpl w:val="6BB67E02"/>
    <w:lvl w:ilvl="0" w:tplc="84B23942">
      <w:start w:val="1"/>
      <w:numFmt w:val="decimal"/>
      <w:pStyle w:val="Dataentry"/>
      <w:lvlText w:val="%1."/>
      <w:lvlJc w:val="left"/>
      <w:pPr>
        <w:tabs>
          <w:tab w:val="num" w:pos="284"/>
        </w:tabs>
        <w:ind w:left="284" w:hanging="284"/>
      </w:pPr>
      <w:rPr>
        <w:rFonts w:hint="default"/>
        <w:b w:val="0"/>
        <w:i w:val="0"/>
        <w:sz w:val="1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59502DF2"/>
    <w:multiLevelType w:val="multilevel"/>
    <w:tmpl w:val="C21642B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60211771"/>
    <w:multiLevelType w:val="multilevel"/>
    <w:tmpl w:val="573641C8"/>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8" w15:restartNumberingAfterBreak="0">
    <w:nsid w:val="634D49EB"/>
    <w:multiLevelType w:val="multilevel"/>
    <w:tmpl w:val="201E791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747324CE"/>
    <w:multiLevelType w:val="hybridMultilevel"/>
    <w:tmpl w:val="5E90255E"/>
    <w:lvl w:ilvl="0" w:tplc="0809000F">
      <w:start w:val="1"/>
      <w:numFmt w:val="decimal"/>
      <w:lvlText w:val="%1."/>
      <w:lvlJc w:val="left"/>
      <w:pPr>
        <w:ind w:left="720" w:hanging="360"/>
      </w:p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num w:numId="1">
    <w:abstractNumId w:val="3"/>
  </w:num>
  <w:num w:numId="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4"/>
  </w:num>
  <w:num w:numId="69">
    <w:abstractNumId w:val="1"/>
  </w:num>
  <w:num w:numId="70">
    <w:abstractNumId w:val="2"/>
  </w:num>
  <w:num w:numId="71">
    <w:abstractNumId w:val="5"/>
  </w:num>
  <w:num w:numId="72">
    <w:abstractNumId w:val="7"/>
  </w:num>
  <w:num w:numId="73">
    <w:abstractNumId w:val="0"/>
  </w:num>
  <w:num w:numId="74">
    <w:abstractNumId w:val="6"/>
  </w:num>
  <w:num w:numId="75">
    <w:abstractNumId w:val="8"/>
  </w:num>
  <w:num w:numId="76">
    <w:abstractNumId w:val="9"/>
  </w:num>
  <w:numIdMacAtCleanup w:val="6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0D4F"/>
    <w:rsid w:val="00012593"/>
    <w:rsid w:val="00033984"/>
    <w:rsid w:val="000437F0"/>
    <w:rsid w:val="000B17B3"/>
    <w:rsid w:val="000C3BA9"/>
    <w:rsid w:val="000D53A3"/>
    <w:rsid w:val="00110DBA"/>
    <w:rsid w:val="001178C5"/>
    <w:rsid w:val="00117D17"/>
    <w:rsid w:val="0012254D"/>
    <w:rsid w:val="0012634F"/>
    <w:rsid w:val="0019481E"/>
    <w:rsid w:val="001B12D5"/>
    <w:rsid w:val="001C0EA4"/>
    <w:rsid w:val="001C7D1D"/>
    <w:rsid w:val="001F5D90"/>
    <w:rsid w:val="001F79E5"/>
    <w:rsid w:val="00224872"/>
    <w:rsid w:val="0028087E"/>
    <w:rsid w:val="002A4CB3"/>
    <w:rsid w:val="002B0FCE"/>
    <w:rsid w:val="002F336A"/>
    <w:rsid w:val="00300285"/>
    <w:rsid w:val="00301171"/>
    <w:rsid w:val="003104A9"/>
    <w:rsid w:val="00357A5F"/>
    <w:rsid w:val="00365D1B"/>
    <w:rsid w:val="00367733"/>
    <w:rsid w:val="00372EB8"/>
    <w:rsid w:val="00387651"/>
    <w:rsid w:val="00390A7F"/>
    <w:rsid w:val="003C53BB"/>
    <w:rsid w:val="003D5CFE"/>
    <w:rsid w:val="004018DC"/>
    <w:rsid w:val="004019E1"/>
    <w:rsid w:val="00401F06"/>
    <w:rsid w:val="0040571C"/>
    <w:rsid w:val="004223A5"/>
    <w:rsid w:val="004379B5"/>
    <w:rsid w:val="0044348B"/>
    <w:rsid w:val="004E2059"/>
    <w:rsid w:val="005233E7"/>
    <w:rsid w:val="005252B2"/>
    <w:rsid w:val="0052564F"/>
    <w:rsid w:val="00531697"/>
    <w:rsid w:val="005852AB"/>
    <w:rsid w:val="00585F2F"/>
    <w:rsid w:val="005951C8"/>
    <w:rsid w:val="005B348D"/>
    <w:rsid w:val="005C0318"/>
    <w:rsid w:val="005C1C7A"/>
    <w:rsid w:val="005D7A58"/>
    <w:rsid w:val="005E1A00"/>
    <w:rsid w:val="006221F3"/>
    <w:rsid w:val="00624525"/>
    <w:rsid w:val="00642647"/>
    <w:rsid w:val="00661082"/>
    <w:rsid w:val="00672D0C"/>
    <w:rsid w:val="00692726"/>
    <w:rsid w:val="00697D58"/>
    <w:rsid w:val="006D5A0C"/>
    <w:rsid w:val="006D6D5D"/>
    <w:rsid w:val="006D78C6"/>
    <w:rsid w:val="006E2D90"/>
    <w:rsid w:val="006F45ED"/>
    <w:rsid w:val="0071159E"/>
    <w:rsid w:val="0071670A"/>
    <w:rsid w:val="00737F6A"/>
    <w:rsid w:val="0074072C"/>
    <w:rsid w:val="00746F48"/>
    <w:rsid w:val="007752C8"/>
    <w:rsid w:val="007911B8"/>
    <w:rsid w:val="00794D81"/>
    <w:rsid w:val="0079734E"/>
    <w:rsid w:val="007B4CDB"/>
    <w:rsid w:val="007C4F52"/>
    <w:rsid w:val="007C6018"/>
    <w:rsid w:val="007C7396"/>
    <w:rsid w:val="007D7B06"/>
    <w:rsid w:val="007F5BDD"/>
    <w:rsid w:val="0085036E"/>
    <w:rsid w:val="00874D08"/>
    <w:rsid w:val="008A4DBF"/>
    <w:rsid w:val="008A5130"/>
    <w:rsid w:val="00901AA4"/>
    <w:rsid w:val="009173D4"/>
    <w:rsid w:val="00947C5D"/>
    <w:rsid w:val="00974496"/>
    <w:rsid w:val="009D088B"/>
    <w:rsid w:val="009E6CAD"/>
    <w:rsid w:val="009F1517"/>
    <w:rsid w:val="00A1159A"/>
    <w:rsid w:val="00A36F36"/>
    <w:rsid w:val="00A43ECB"/>
    <w:rsid w:val="00A63F05"/>
    <w:rsid w:val="00A6455E"/>
    <w:rsid w:val="00A702C3"/>
    <w:rsid w:val="00A817C9"/>
    <w:rsid w:val="00A93E06"/>
    <w:rsid w:val="00AA7C49"/>
    <w:rsid w:val="00AC1631"/>
    <w:rsid w:val="00AC3398"/>
    <w:rsid w:val="00AD3509"/>
    <w:rsid w:val="00AE0638"/>
    <w:rsid w:val="00B07600"/>
    <w:rsid w:val="00B54124"/>
    <w:rsid w:val="00B54418"/>
    <w:rsid w:val="00B64E7A"/>
    <w:rsid w:val="00B674D6"/>
    <w:rsid w:val="00B83FBB"/>
    <w:rsid w:val="00BC0874"/>
    <w:rsid w:val="00BD490D"/>
    <w:rsid w:val="00BE7136"/>
    <w:rsid w:val="00C033C3"/>
    <w:rsid w:val="00C10945"/>
    <w:rsid w:val="00C1661E"/>
    <w:rsid w:val="00C2733F"/>
    <w:rsid w:val="00C308D5"/>
    <w:rsid w:val="00C333AF"/>
    <w:rsid w:val="00C37E88"/>
    <w:rsid w:val="00C467ED"/>
    <w:rsid w:val="00C53356"/>
    <w:rsid w:val="00C63E5F"/>
    <w:rsid w:val="00C77037"/>
    <w:rsid w:val="00C84BA2"/>
    <w:rsid w:val="00CA476A"/>
    <w:rsid w:val="00CC4981"/>
    <w:rsid w:val="00CD3FF7"/>
    <w:rsid w:val="00D46D52"/>
    <w:rsid w:val="00D46F1E"/>
    <w:rsid w:val="00D92E21"/>
    <w:rsid w:val="00D958EF"/>
    <w:rsid w:val="00DB691E"/>
    <w:rsid w:val="00DE039A"/>
    <w:rsid w:val="00E144C6"/>
    <w:rsid w:val="00E40DA5"/>
    <w:rsid w:val="00E7419C"/>
    <w:rsid w:val="00E82F33"/>
    <w:rsid w:val="00E86301"/>
    <w:rsid w:val="00E90B20"/>
    <w:rsid w:val="00E97548"/>
    <w:rsid w:val="00EB1B6D"/>
    <w:rsid w:val="00EB4276"/>
    <w:rsid w:val="00EE5640"/>
    <w:rsid w:val="00F023D1"/>
    <w:rsid w:val="00F20D4F"/>
    <w:rsid w:val="00F46FC7"/>
    <w:rsid w:val="00F74919"/>
    <w:rsid w:val="00F87D3C"/>
    <w:rsid w:val="00FB39A7"/>
    <w:rsid w:val="00FE5530"/>
    <w:rsid w:val="00FF503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600ADB2B"/>
  <w15:docId w15:val="{CD923F5B-1352-41D1-B132-24A20E0E15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autoRedefine/>
    <w:uiPriority w:val="9"/>
    <w:qFormat/>
    <w:rsid w:val="0012634F"/>
    <w:pPr>
      <w:keepNext/>
      <w:keepLines/>
      <w:numPr>
        <w:numId w:val="70"/>
      </w:numPr>
      <w:spacing w:before="240" w:after="120"/>
      <w:outlineLvl w:val="0"/>
    </w:pPr>
    <w:rPr>
      <w:rFonts w:ascii="Arial" w:eastAsiaTheme="majorEastAsia" w:hAnsi="Arial" w:cstheme="majorBidi"/>
      <w:b/>
      <w:color w:val="000000" w:themeColor="text1"/>
      <w:szCs w:val="32"/>
    </w:rPr>
  </w:style>
  <w:style w:type="paragraph" w:styleId="Heading2">
    <w:name w:val="heading 2"/>
    <w:basedOn w:val="Normal"/>
    <w:next w:val="Normal"/>
    <w:link w:val="Heading2Char"/>
    <w:autoRedefine/>
    <w:uiPriority w:val="9"/>
    <w:unhideWhenUsed/>
    <w:qFormat/>
    <w:rsid w:val="00B674D6"/>
    <w:pPr>
      <w:keepNext/>
      <w:keepLines/>
      <w:numPr>
        <w:ilvl w:val="1"/>
        <w:numId w:val="70"/>
      </w:numPr>
      <w:spacing w:before="120" w:after="120"/>
      <w:outlineLvl w:val="1"/>
    </w:pPr>
    <w:rPr>
      <w:rFonts w:ascii="Arial" w:eastAsiaTheme="majorEastAsia" w:hAnsi="Arial" w:cstheme="majorBidi"/>
      <w:b/>
      <w:caps/>
      <w:color w:val="000000" w:themeColor="text1"/>
      <w:szCs w:val="26"/>
    </w:rPr>
  </w:style>
  <w:style w:type="paragraph" w:styleId="Heading3">
    <w:name w:val="heading 3"/>
    <w:basedOn w:val="Normal"/>
    <w:next w:val="Normal"/>
    <w:link w:val="Heading3Char"/>
    <w:autoRedefine/>
    <w:uiPriority w:val="9"/>
    <w:unhideWhenUsed/>
    <w:qFormat/>
    <w:rsid w:val="005852AB"/>
    <w:pPr>
      <w:keepNext/>
      <w:keepLines/>
      <w:numPr>
        <w:ilvl w:val="2"/>
        <w:numId w:val="70"/>
      </w:numPr>
      <w:spacing w:before="120" w:after="120"/>
      <w:outlineLvl w:val="2"/>
    </w:pPr>
    <w:rPr>
      <w:rFonts w:ascii="Arial" w:eastAsia="Times New Roman" w:hAnsi="Arial" w:cstheme="majorBidi"/>
      <w:color w:val="000000" w:themeColor="text1"/>
      <w:szCs w:val="24"/>
    </w:rPr>
  </w:style>
  <w:style w:type="paragraph" w:styleId="Heading4">
    <w:name w:val="heading 4"/>
    <w:basedOn w:val="Normal"/>
    <w:next w:val="Normal"/>
    <w:link w:val="Heading4Char"/>
    <w:autoRedefine/>
    <w:uiPriority w:val="9"/>
    <w:unhideWhenUsed/>
    <w:qFormat/>
    <w:rsid w:val="00642647"/>
    <w:pPr>
      <w:keepNext/>
      <w:keepLines/>
      <w:numPr>
        <w:ilvl w:val="3"/>
        <w:numId w:val="70"/>
      </w:numPr>
      <w:spacing w:before="120" w:after="120"/>
      <w:outlineLvl w:val="3"/>
    </w:pPr>
    <w:rPr>
      <w:rFonts w:ascii="Arial" w:eastAsiaTheme="majorEastAsia" w:hAnsi="Arial" w:cstheme="majorBidi"/>
      <w:i/>
      <w:iCs/>
      <w:color w:val="000000" w:themeColor="text1"/>
    </w:rPr>
  </w:style>
  <w:style w:type="paragraph" w:styleId="Heading5">
    <w:name w:val="heading 5"/>
    <w:basedOn w:val="Normal"/>
    <w:next w:val="Normal"/>
    <w:link w:val="Heading5Char"/>
    <w:uiPriority w:val="9"/>
    <w:unhideWhenUsed/>
    <w:qFormat/>
    <w:rsid w:val="00AA7C49"/>
    <w:pPr>
      <w:keepNext/>
      <w:keepLines/>
      <w:numPr>
        <w:ilvl w:val="4"/>
        <w:numId w:val="70"/>
      </w:numPr>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unhideWhenUsed/>
    <w:qFormat/>
    <w:rsid w:val="00AA7C49"/>
    <w:pPr>
      <w:keepNext/>
      <w:keepLines/>
      <w:numPr>
        <w:ilvl w:val="5"/>
        <w:numId w:val="70"/>
      </w:numPr>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semiHidden/>
    <w:unhideWhenUsed/>
    <w:qFormat/>
    <w:rsid w:val="00AA7C49"/>
    <w:pPr>
      <w:keepNext/>
      <w:keepLines/>
      <w:numPr>
        <w:ilvl w:val="6"/>
        <w:numId w:val="70"/>
      </w:numPr>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AA7C49"/>
    <w:pPr>
      <w:keepNext/>
      <w:keepLines/>
      <w:numPr>
        <w:ilvl w:val="7"/>
        <w:numId w:val="70"/>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AA7C49"/>
    <w:pPr>
      <w:keepNext/>
      <w:keepLines/>
      <w:numPr>
        <w:ilvl w:val="8"/>
        <w:numId w:val="70"/>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2634F"/>
    <w:rPr>
      <w:rFonts w:ascii="Arial" w:eastAsiaTheme="majorEastAsia" w:hAnsi="Arial" w:cstheme="majorBidi"/>
      <w:b/>
      <w:color w:val="000000" w:themeColor="text1"/>
      <w:szCs w:val="32"/>
    </w:rPr>
  </w:style>
  <w:style w:type="character" w:customStyle="1" w:styleId="Heading2Char">
    <w:name w:val="Heading 2 Char"/>
    <w:basedOn w:val="DefaultParagraphFont"/>
    <w:link w:val="Heading2"/>
    <w:uiPriority w:val="9"/>
    <w:rsid w:val="00B674D6"/>
    <w:rPr>
      <w:rFonts w:ascii="Arial" w:eastAsiaTheme="majorEastAsia" w:hAnsi="Arial" w:cstheme="majorBidi"/>
      <w:b/>
      <w:caps/>
      <w:color w:val="000000" w:themeColor="text1"/>
      <w:szCs w:val="26"/>
    </w:rPr>
  </w:style>
  <w:style w:type="paragraph" w:styleId="ListParagraph">
    <w:name w:val="List Paragraph"/>
    <w:basedOn w:val="Normal"/>
    <w:uiPriority w:val="34"/>
    <w:qFormat/>
    <w:rsid w:val="00B83FBB"/>
    <w:pPr>
      <w:ind w:left="720"/>
      <w:contextualSpacing/>
    </w:pPr>
  </w:style>
  <w:style w:type="character" w:customStyle="1" w:styleId="Heading3Char">
    <w:name w:val="Heading 3 Char"/>
    <w:basedOn w:val="DefaultParagraphFont"/>
    <w:link w:val="Heading3"/>
    <w:uiPriority w:val="9"/>
    <w:rsid w:val="005852AB"/>
    <w:rPr>
      <w:rFonts w:ascii="Arial" w:eastAsia="Times New Roman" w:hAnsi="Arial" w:cstheme="majorBidi"/>
      <w:color w:val="000000" w:themeColor="text1"/>
      <w:szCs w:val="24"/>
    </w:rPr>
  </w:style>
  <w:style w:type="character" w:customStyle="1" w:styleId="Heading4Char">
    <w:name w:val="Heading 4 Char"/>
    <w:basedOn w:val="DefaultParagraphFont"/>
    <w:link w:val="Heading4"/>
    <w:uiPriority w:val="9"/>
    <w:rsid w:val="00642647"/>
    <w:rPr>
      <w:rFonts w:ascii="Arial" w:eastAsiaTheme="majorEastAsia" w:hAnsi="Arial" w:cstheme="majorBidi"/>
      <w:i/>
      <w:iCs/>
      <w:color w:val="000000" w:themeColor="text1"/>
    </w:rPr>
  </w:style>
  <w:style w:type="character" w:styleId="CommentReference">
    <w:name w:val="annotation reference"/>
    <w:basedOn w:val="DefaultParagraphFont"/>
    <w:uiPriority w:val="99"/>
    <w:semiHidden/>
    <w:unhideWhenUsed/>
    <w:rsid w:val="00033984"/>
    <w:rPr>
      <w:sz w:val="16"/>
      <w:szCs w:val="16"/>
    </w:rPr>
  </w:style>
  <w:style w:type="paragraph" w:styleId="CommentText">
    <w:name w:val="annotation text"/>
    <w:basedOn w:val="Normal"/>
    <w:link w:val="CommentTextChar"/>
    <w:uiPriority w:val="99"/>
    <w:unhideWhenUsed/>
    <w:rsid w:val="00033984"/>
    <w:pPr>
      <w:spacing w:line="240" w:lineRule="auto"/>
    </w:pPr>
    <w:rPr>
      <w:sz w:val="20"/>
      <w:szCs w:val="20"/>
    </w:rPr>
  </w:style>
  <w:style w:type="character" w:customStyle="1" w:styleId="CommentTextChar">
    <w:name w:val="Comment Text Char"/>
    <w:basedOn w:val="DefaultParagraphFont"/>
    <w:link w:val="CommentText"/>
    <w:uiPriority w:val="99"/>
    <w:rsid w:val="00033984"/>
    <w:rPr>
      <w:sz w:val="20"/>
      <w:szCs w:val="20"/>
    </w:rPr>
  </w:style>
  <w:style w:type="paragraph" w:styleId="CommentSubject">
    <w:name w:val="annotation subject"/>
    <w:basedOn w:val="CommentText"/>
    <w:next w:val="CommentText"/>
    <w:link w:val="CommentSubjectChar"/>
    <w:uiPriority w:val="99"/>
    <w:semiHidden/>
    <w:unhideWhenUsed/>
    <w:rsid w:val="00033984"/>
    <w:rPr>
      <w:b/>
      <w:bCs/>
    </w:rPr>
  </w:style>
  <w:style w:type="character" w:customStyle="1" w:styleId="CommentSubjectChar">
    <w:name w:val="Comment Subject Char"/>
    <w:basedOn w:val="CommentTextChar"/>
    <w:link w:val="CommentSubject"/>
    <w:uiPriority w:val="99"/>
    <w:semiHidden/>
    <w:rsid w:val="00033984"/>
    <w:rPr>
      <w:b/>
      <w:bCs/>
      <w:sz w:val="20"/>
      <w:szCs w:val="20"/>
    </w:rPr>
  </w:style>
  <w:style w:type="character" w:customStyle="1" w:styleId="Heading5Char">
    <w:name w:val="Heading 5 Char"/>
    <w:basedOn w:val="DefaultParagraphFont"/>
    <w:link w:val="Heading5"/>
    <w:uiPriority w:val="9"/>
    <w:rsid w:val="00AA7C49"/>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uiPriority w:val="9"/>
    <w:rsid w:val="00AA7C49"/>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semiHidden/>
    <w:rsid w:val="00AA7C49"/>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semiHidden/>
    <w:rsid w:val="00AA7C49"/>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AA7C49"/>
    <w:rPr>
      <w:rFonts w:asciiTheme="majorHAnsi" w:eastAsiaTheme="majorEastAsia" w:hAnsiTheme="majorHAnsi" w:cstheme="majorBidi"/>
      <w:i/>
      <w:iCs/>
      <w:color w:val="272727" w:themeColor="text1" w:themeTint="D8"/>
      <w:sz w:val="21"/>
      <w:szCs w:val="21"/>
    </w:rPr>
  </w:style>
  <w:style w:type="paragraph" w:styleId="TOC1">
    <w:name w:val="toc 1"/>
    <w:basedOn w:val="Normal"/>
    <w:next w:val="Normal"/>
    <w:autoRedefine/>
    <w:uiPriority w:val="39"/>
    <w:unhideWhenUsed/>
    <w:rsid w:val="001C0EA4"/>
    <w:pPr>
      <w:spacing w:after="100"/>
    </w:pPr>
  </w:style>
  <w:style w:type="paragraph" w:styleId="TOC2">
    <w:name w:val="toc 2"/>
    <w:basedOn w:val="Normal"/>
    <w:next w:val="Normal"/>
    <w:autoRedefine/>
    <w:uiPriority w:val="39"/>
    <w:unhideWhenUsed/>
    <w:rsid w:val="001C0EA4"/>
    <w:pPr>
      <w:spacing w:after="100"/>
      <w:ind w:left="220"/>
    </w:pPr>
  </w:style>
  <w:style w:type="paragraph" w:styleId="TOC3">
    <w:name w:val="toc 3"/>
    <w:basedOn w:val="Normal"/>
    <w:next w:val="Normal"/>
    <w:autoRedefine/>
    <w:uiPriority w:val="39"/>
    <w:unhideWhenUsed/>
    <w:rsid w:val="001C0EA4"/>
    <w:pPr>
      <w:spacing w:after="100"/>
      <w:ind w:left="440"/>
    </w:pPr>
  </w:style>
  <w:style w:type="paragraph" w:styleId="TOC4">
    <w:name w:val="toc 4"/>
    <w:basedOn w:val="Normal"/>
    <w:next w:val="Normal"/>
    <w:autoRedefine/>
    <w:uiPriority w:val="39"/>
    <w:unhideWhenUsed/>
    <w:rsid w:val="001C0EA4"/>
    <w:pPr>
      <w:spacing w:after="100"/>
      <w:ind w:left="660"/>
    </w:pPr>
  </w:style>
  <w:style w:type="paragraph" w:styleId="TOC5">
    <w:name w:val="toc 5"/>
    <w:basedOn w:val="Normal"/>
    <w:next w:val="Normal"/>
    <w:autoRedefine/>
    <w:uiPriority w:val="39"/>
    <w:unhideWhenUsed/>
    <w:rsid w:val="001C0EA4"/>
    <w:pPr>
      <w:spacing w:after="100"/>
      <w:ind w:left="880"/>
    </w:pPr>
  </w:style>
  <w:style w:type="paragraph" w:styleId="TOC6">
    <w:name w:val="toc 6"/>
    <w:basedOn w:val="Normal"/>
    <w:next w:val="Normal"/>
    <w:autoRedefine/>
    <w:uiPriority w:val="39"/>
    <w:unhideWhenUsed/>
    <w:rsid w:val="001C0EA4"/>
    <w:pPr>
      <w:spacing w:after="100"/>
      <w:ind w:left="1100"/>
    </w:pPr>
  </w:style>
  <w:style w:type="paragraph" w:styleId="TOC7">
    <w:name w:val="toc 7"/>
    <w:basedOn w:val="Normal"/>
    <w:next w:val="Normal"/>
    <w:autoRedefine/>
    <w:uiPriority w:val="39"/>
    <w:unhideWhenUsed/>
    <w:rsid w:val="001C0EA4"/>
    <w:pPr>
      <w:spacing w:after="100"/>
      <w:ind w:left="1320"/>
    </w:pPr>
  </w:style>
  <w:style w:type="paragraph" w:styleId="TOC8">
    <w:name w:val="toc 8"/>
    <w:basedOn w:val="Normal"/>
    <w:next w:val="Normal"/>
    <w:autoRedefine/>
    <w:uiPriority w:val="39"/>
    <w:unhideWhenUsed/>
    <w:rsid w:val="001C0EA4"/>
    <w:pPr>
      <w:spacing w:after="100"/>
      <w:ind w:left="1540"/>
    </w:pPr>
  </w:style>
  <w:style w:type="paragraph" w:styleId="TOC9">
    <w:name w:val="toc 9"/>
    <w:basedOn w:val="Normal"/>
    <w:next w:val="Normal"/>
    <w:autoRedefine/>
    <w:uiPriority w:val="39"/>
    <w:unhideWhenUsed/>
    <w:rsid w:val="001C0EA4"/>
    <w:pPr>
      <w:spacing w:after="100"/>
      <w:ind w:left="1760"/>
    </w:pPr>
  </w:style>
  <w:style w:type="character" w:styleId="Hyperlink">
    <w:name w:val="Hyperlink"/>
    <w:basedOn w:val="DefaultParagraphFont"/>
    <w:uiPriority w:val="99"/>
    <w:unhideWhenUsed/>
    <w:rsid w:val="001C0EA4"/>
    <w:rPr>
      <w:color w:val="0563C1" w:themeColor="hyperlink"/>
      <w:u w:val="single"/>
    </w:rPr>
  </w:style>
  <w:style w:type="character" w:styleId="UnresolvedMention">
    <w:name w:val="Unresolved Mention"/>
    <w:basedOn w:val="DefaultParagraphFont"/>
    <w:uiPriority w:val="99"/>
    <w:semiHidden/>
    <w:unhideWhenUsed/>
    <w:rsid w:val="001C0EA4"/>
    <w:rPr>
      <w:color w:val="605E5C"/>
      <w:shd w:val="clear" w:color="auto" w:fill="E1DFDD"/>
    </w:rPr>
  </w:style>
  <w:style w:type="paragraph" w:styleId="Caption">
    <w:name w:val="caption"/>
    <w:basedOn w:val="Normal"/>
    <w:next w:val="Normal"/>
    <w:uiPriority w:val="35"/>
    <w:unhideWhenUsed/>
    <w:qFormat/>
    <w:rsid w:val="005233E7"/>
    <w:pPr>
      <w:spacing w:after="200" w:line="240" w:lineRule="auto"/>
    </w:pPr>
    <w:rPr>
      <w:i/>
      <w:iCs/>
      <w:color w:val="44546A" w:themeColor="text2"/>
      <w:sz w:val="18"/>
      <w:szCs w:val="18"/>
    </w:rPr>
  </w:style>
  <w:style w:type="paragraph" w:styleId="TableofFigures">
    <w:name w:val="table of figures"/>
    <w:basedOn w:val="Normal"/>
    <w:next w:val="Normal"/>
    <w:uiPriority w:val="99"/>
    <w:unhideWhenUsed/>
    <w:rsid w:val="005951C8"/>
    <w:pPr>
      <w:spacing w:after="0"/>
    </w:pPr>
  </w:style>
  <w:style w:type="paragraph" w:styleId="NormalWeb">
    <w:name w:val="Normal (Web)"/>
    <w:basedOn w:val="Normal"/>
    <w:uiPriority w:val="99"/>
    <w:unhideWhenUsed/>
    <w:rsid w:val="00EB4276"/>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lfld-contribauthor">
    <w:name w:val="hlfld-contribauthor"/>
    <w:rsid w:val="00EB4276"/>
  </w:style>
  <w:style w:type="character" w:customStyle="1" w:styleId="nlmgiven-names">
    <w:name w:val="nlm_given-names"/>
    <w:rsid w:val="00EB4276"/>
  </w:style>
  <w:style w:type="character" w:customStyle="1" w:styleId="nlmarticle-title">
    <w:name w:val="nlm_article-title"/>
    <w:rsid w:val="00EB4276"/>
  </w:style>
  <w:style w:type="character" w:customStyle="1" w:styleId="nlmyear">
    <w:name w:val="nlm_year"/>
    <w:rsid w:val="00EB4276"/>
  </w:style>
  <w:style w:type="character" w:customStyle="1" w:styleId="nlmfpage">
    <w:name w:val="nlm_fpage"/>
    <w:rsid w:val="00EB4276"/>
  </w:style>
  <w:style w:type="character" w:customStyle="1" w:styleId="nlmlpage">
    <w:name w:val="nlm_lpage"/>
    <w:rsid w:val="00EB4276"/>
  </w:style>
  <w:style w:type="character" w:customStyle="1" w:styleId="nlmpub-id">
    <w:name w:val="nlm_pub-id"/>
    <w:rsid w:val="00EB4276"/>
  </w:style>
  <w:style w:type="character" w:customStyle="1" w:styleId="reflink-block">
    <w:name w:val="reflink-block"/>
    <w:rsid w:val="00EB4276"/>
  </w:style>
  <w:style w:type="character" w:customStyle="1" w:styleId="googlescholar-container">
    <w:name w:val="googlescholar-container"/>
    <w:rsid w:val="00EB4276"/>
  </w:style>
  <w:style w:type="character" w:customStyle="1" w:styleId="nlmchapter-title">
    <w:name w:val="nlm_chapter-title"/>
    <w:rsid w:val="00EB4276"/>
  </w:style>
  <w:style w:type="character" w:customStyle="1" w:styleId="nlmpublisher-loc">
    <w:name w:val="nlm_publisher-loc"/>
    <w:rsid w:val="00EB4276"/>
  </w:style>
  <w:style w:type="character" w:customStyle="1" w:styleId="nlmpublisher-name">
    <w:name w:val="nlm_publisher-name"/>
    <w:rsid w:val="00EB4276"/>
  </w:style>
  <w:style w:type="character" w:customStyle="1" w:styleId="element-citation">
    <w:name w:val="element-citation"/>
    <w:basedOn w:val="DefaultParagraphFont"/>
    <w:rsid w:val="00EB4276"/>
  </w:style>
  <w:style w:type="character" w:customStyle="1" w:styleId="ref-journal">
    <w:name w:val="ref-journal"/>
    <w:basedOn w:val="DefaultParagraphFont"/>
    <w:rsid w:val="00EB4276"/>
  </w:style>
  <w:style w:type="character" w:customStyle="1" w:styleId="ref-vol">
    <w:name w:val="ref-vol"/>
    <w:basedOn w:val="DefaultParagraphFont"/>
    <w:rsid w:val="00EB4276"/>
  </w:style>
  <w:style w:type="character" w:styleId="Emphasis">
    <w:name w:val="Emphasis"/>
    <w:uiPriority w:val="20"/>
    <w:qFormat/>
    <w:rsid w:val="00EB4276"/>
    <w:rPr>
      <w:i/>
      <w:iCs/>
    </w:rPr>
  </w:style>
  <w:style w:type="character" w:customStyle="1" w:styleId="groupname">
    <w:name w:val="groupname"/>
    <w:basedOn w:val="DefaultParagraphFont"/>
    <w:rsid w:val="00EB4276"/>
  </w:style>
  <w:style w:type="character" w:customStyle="1" w:styleId="pubyear">
    <w:name w:val="pubyear"/>
    <w:basedOn w:val="DefaultParagraphFont"/>
    <w:rsid w:val="00EB4276"/>
  </w:style>
  <w:style w:type="character" w:customStyle="1" w:styleId="italic">
    <w:name w:val="italic"/>
    <w:basedOn w:val="DefaultParagraphFont"/>
    <w:rsid w:val="00EB4276"/>
  </w:style>
  <w:style w:type="table" w:customStyle="1" w:styleId="PlainTable31">
    <w:name w:val="Plain Table 31"/>
    <w:basedOn w:val="TableNormal"/>
    <w:uiPriority w:val="43"/>
    <w:rsid w:val="00EB4276"/>
    <w:pPr>
      <w:spacing w:after="0" w:line="240" w:lineRule="auto"/>
    </w:pPr>
    <w:rPr>
      <w:rFonts w:eastAsiaTheme="minorHAnsi"/>
      <w:lang w:eastAsia="en-US"/>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TableGrid">
    <w:name w:val="Table Grid"/>
    <w:basedOn w:val="TableNormal"/>
    <w:uiPriority w:val="59"/>
    <w:rsid w:val="00EB4276"/>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EB4276"/>
    <w:pPr>
      <w:spacing w:after="0" w:line="240" w:lineRule="auto"/>
    </w:pPr>
    <w:rPr>
      <w:rFonts w:ascii="Arial" w:eastAsia="Times New Roman" w:hAnsi="Arial" w:cs="Times New Roman"/>
    </w:rPr>
  </w:style>
  <w:style w:type="paragraph" w:styleId="Footer">
    <w:name w:val="footer"/>
    <w:basedOn w:val="Normal"/>
    <w:link w:val="FooterChar"/>
    <w:uiPriority w:val="99"/>
    <w:unhideWhenUsed/>
    <w:rsid w:val="00EB4276"/>
    <w:pPr>
      <w:tabs>
        <w:tab w:val="center" w:pos="4513"/>
        <w:tab w:val="right" w:pos="9026"/>
      </w:tabs>
      <w:spacing w:after="0" w:line="240" w:lineRule="auto"/>
    </w:pPr>
    <w:rPr>
      <w:rFonts w:eastAsiaTheme="minorHAnsi"/>
      <w:lang w:eastAsia="en-US"/>
    </w:rPr>
  </w:style>
  <w:style w:type="character" w:customStyle="1" w:styleId="FooterChar">
    <w:name w:val="Footer Char"/>
    <w:basedOn w:val="DefaultParagraphFont"/>
    <w:link w:val="Footer"/>
    <w:uiPriority w:val="99"/>
    <w:rsid w:val="00EB4276"/>
    <w:rPr>
      <w:rFonts w:eastAsiaTheme="minorHAnsi"/>
      <w:lang w:eastAsia="en-US"/>
    </w:rPr>
  </w:style>
  <w:style w:type="paragraph" w:customStyle="1" w:styleId="Dataentry">
    <w:name w:val="Data entry"/>
    <w:basedOn w:val="Normal"/>
    <w:next w:val="Normal"/>
    <w:qFormat/>
    <w:rsid w:val="00EB4276"/>
    <w:pPr>
      <w:numPr>
        <w:numId w:val="71"/>
      </w:numPr>
      <w:tabs>
        <w:tab w:val="left" w:pos="567"/>
        <w:tab w:val="right" w:leader="dot" w:pos="8335"/>
      </w:tabs>
      <w:spacing w:after="0" w:line="240" w:lineRule="auto"/>
    </w:pPr>
    <w:rPr>
      <w:rFonts w:ascii="Calibri" w:eastAsia="Calibri" w:hAnsi="Calibri" w:cs="Times New Roman"/>
      <w:b/>
      <w:sz w:val="20"/>
      <w:lang w:val="en-AU" w:eastAsia="en-US"/>
    </w:rPr>
  </w:style>
  <w:style w:type="paragraph" w:styleId="Title">
    <w:name w:val="Title"/>
    <w:basedOn w:val="Normal"/>
    <w:next w:val="Normal"/>
    <w:link w:val="TitleChar"/>
    <w:uiPriority w:val="10"/>
    <w:qFormat/>
    <w:rsid w:val="00EB4276"/>
    <w:pPr>
      <w:spacing w:after="0" w:line="240" w:lineRule="auto"/>
      <w:contextualSpacing/>
    </w:pPr>
    <w:rPr>
      <w:rFonts w:asciiTheme="majorHAnsi" w:eastAsiaTheme="majorEastAsia" w:hAnsiTheme="majorHAnsi" w:cstheme="majorBidi"/>
      <w:spacing w:val="-10"/>
      <w:kern w:val="28"/>
      <w:sz w:val="56"/>
      <w:szCs w:val="56"/>
      <w:lang w:eastAsia="en-US"/>
    </w:rPr>
  </w:style>
  <w:style w:type="character" w:customStyle="1" w:styleId="TitleChar">
    <w:name w:val="Title Char"/>
    <w:basedOn w:val="DefaultParagraphFont"/>
    <w:link w:val="Title"/>
    <w:uiPriority w:val="10"/>
    <w:rsid w:val="00EB4276"/>
    <w:rPr>
      <w:rFonts w:asciiTheme="majorHAnsi" w:eastAsiaTheme="majorEastAsia" w:hAnsiTheme="majorHAnsi" w:cstheme="majorBidi"/>
      <w:spacing w:val="-10"/>
      <w:kern w:val="28"/>
      <w:sz w:val="56"/>
      <w:szCs w:val="56"/>
      <w:lang w:eastAsia="en-US"/>
    </w:rPr>
  </w:style>
  <w:style w:type="paragraph" w:styleId="TOCHeading">
    <w:name w:val="TOC Heading"/>
    <w:basedOn w:val="Heading1"/>
    <w:next w:val="Normal"/>
    <w:uiPriority w:val="39"/>
    <w:unhideWhenUsed/>
    <w:qFormat/>
    <w:rsid w:val="00EB4276"/>
    <w:pPr>
      <w:spacing w:after="0" w:line="480" w:lineRule="auto"/>
      <w:jc w:val="both"/>
      <w:outlineLvl w:val="9"/>
    </w:pPr>
    <w:rPr>
      <w:color w:val="auto"/>
      <w:lang w:val="en-US" w:eastAsia="en-US"/>
    </w:rPr>
  </w:style>
  <w:style w:type="paragraph" w:styleId="Header">
    <w:name w:val="header"/>
    <w:basedOn w:val="Normal"/>
    <w:link w:val="HeaderChar"/>
    <w:uiPriority w:val="99"/>
    <w:unhideWhenUsed/>
    <w:rsid w:val="00EB4276"/>
    <w:pPr>
      <w:tabs>
        <w:tab w:val="center" w:pos="4513"/>
        <w:tab w:val="right" w:pos="9026"/>
      </w:tabs>
      <w:spacing w:after="0" w:line="240" w:lineRule="auto"/>
    </w:pPr>
    <w:rPr>
      <w:rFonts w:eastAsiaTheme="minorHAnsi"/>
      <w:lang w:eastAsia="en-US"/>
    </w:rPr>
  </w:style>
  <w:style w:type="character" w:customStyle="1" w:styleId="HeaderChar">
    <w:name w:val="Header Char"/>
    <w:basedOn w:val="DefaultParagraphFont"/>
    <w:link w:val="Header"/>
    <w:uiPriority w:val="99"/>
    <w:rsid w:val="00EB4276"/>
    <w:rPr>
      <w:rFonts w:eastAsiaTheme="minorHAnsi"/>
      <w:lang w:eastAsia="en-US"/>
    </w:rPr>
  </w:style>
  <w:style w:type="character" w:styleId="SubtleEmphasis">
    <w:name w:val="Subtle Emphasis"/>
    <w:basedOn w:val="DefaultParagraphFont"/>
    <w:uiPriority w:val="19"/>
    <w:qFormat/>
    <w:rsid w:val="00EB4276"/>
    <w:rPr>
      <w:i/>
      <w:iCs/>
      <w:color w:val="404040" w:themeColor="text1" w:themeTint="BF"/>
    </w:rPr>
  </w:style>
  <w:style w:type="paragraph" w:styleId="FootnoteText">
    <w:name w:val="footnote text"/>
    <w:basedOn w:val="Normal"/>
    <w:link w:val="FootnoteTextChar"/>
    <w:uiPriority w:val="99"/>
    <w:unhideWhenUsed/>
    <w:rsid w:val="00EB4276"/>
    <w:pPr>
      <w:spacing w:after="0" w:line="240" w:lineRule="auto"/>
    </w:pPr>
    <w:rPr>
      <w:rFonts w:eastAsiaTheme="minorHAnsi"/>
      <w:sz w:val="20"/>
      <w:szCs w:val="20"/>
      <w:lang w:eastAsia="en-US"/>
    </w:rPr>
  </w:style>
  <w:style w:type="character" w:customStyle="1" w:styleId="FootnoteTextChar">
    <w:name w:val="Footnote Text Char"/>
    <w:basedOn w:val="DefaultParagraphFont"/>
    <w:link w:val="FootnoteText"/>
    <w:uiPriority w:val="99"/>
    <w:rsid w:val="00EB4276"/>
    <w:rPr>
      <w:rFonts w:eastAsiaTheme="minorHAnsi"/>
      <w:sz w:val="20"/>
      <w:szCs w:val="20"/>
      <w:lang w:eastAsia="en-US"/>
    </w:rPr>
  </w:style>
  <w:style w:type="character" w:styleId="FootnoteReference">
    <w:name w:val="footnote reference"/>
    <w:basedOn w:val="DefaultParagraphFont"/>
    <w:semiHidden/>
    <w:unhideWhenUsed/>
    <w:rsid w:val="00EB4276"/>
    <w:rPr>
      <w:vertAlign w:val="superscript"/>
    </w:rPr>
  </w:style>
  <w:style w:type="table" w:customStyle="1" w:styleId="GridTable6Colorful-Accent61">
    <w:name w:val="Grid Table 6 Colorful - Accent 61"/>
    <w:basedOn w:val="TableNormal"/>
    <w:uiPriority w:val="51"/>
    <w:rsid w:val="00EB4276"/>
    <w:pPr>
      <w:spacing w:after="0" w:line="240" w:lineRule="auto"/>
    </w:pPr>
    <w:rPr>
      <w:rFonts w:eastAsiaTheme="minorHAnsi"/>
      <w:color w:val="538135" w:themeColor="accent6" w:themeShade="BF"/>
      <w:lang w:eastAsia="en-US"/>
    </w:r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bottom w:val="single" w:sz="12" w:space="0" w:color="A8D08D" w:themeColor="accent6" w:themeTint="99"/>
        </w:tcBorders>
      </w:tcPr>
    </w:tblStylePr>
    <w:tblStylePr w:type="lastRow">
      <w:rPr>
        <w:b/>
        <w:bCs/>
      </w:rPr>
      <w:tblPr/>
      <w:tcPr>
        <w:tcBorders>
          <w:top w:val="double" w:sz="4" w:space="0" w:color="A8D08D" w:themeColor="accent6" w:themeTint="99"/>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ListTable1Light-Accent51">
    <w:name w:val="List Table 1 Light - Accent 51"/>
    <w:basedOn w:val="TableNormal"/>
    <w:uiPriority w:val="46"/>
    <w:rsid w:val="00EB4276"/>
    <w:pPr>
      <w:spacing w:after="0" w:line="240" w:lineRule="auto"/>
    </w:pPr>
    <w:rPr>
      <w:rFonts w:eastAsiaTheme="minorHAnsi"/>
      <w:lang w:eastAsia="en-US"/>
    </w:rPr>
    <w:tblPr>
      <w:tblStyleRowBandSize w:val="1"/>
      <w:tblStyleColBandSize w:val="1"/>
    </w:tblPr>
    <w:tblStylePr w:type="firstRow">
      <w:rPr>
        <w:b/>
        <w:bCs/>
      </w:rPr>
      <w:tblPr/>
      <w:tcPr>
        <w:tcBorders>
          <w:bottom w:val="single" w:sz="4" w:space="0" w:color="8EAADB" w:themeColor="accent5" w:themeTint="99"/>
        </w:tcBorders>
      </w:tcPr>
    </w:tblStylePr>
    <w:tblStylePr w:type="lastRow">
      <w:rPr>
        <w:b/>
        <w:bCs/>
      </w:rPr>
      <w:tblPr/>
      <w:tcPr>
        <w:tcBorders>
          <w:top w:val="sing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customStyle="1" w:styleId="PlainTable41">
    <w:name w:val="Plain Table 41"/>
    <w:basedOn w:val="TableNormal"/>
    <w:uiPriority w:val="44"/>
    <w:rsid w:val="00EB4276"/>
    <w:pPr>
      <w:spacing w:after="0" w:line="240" w:lineRule="auto"/>
    </w:pPr>
    <w:rPr>
      <w:rFonts w:eastAsiaTheme="minorHAnsi"/>
      <w:lang w:eastAsia="en-US"/>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BalloonText">
    <w:name w:val="Balloon Text"/>
    <w:basedOn w:val="Normal"/>
    <w:link w:val="BalloonTextChar"/>
    <w:uiPriority w:val="99"/>
    <w:semiHidden/>
    <w:unhideWhenUsed/>
    <w:rsid w:val="00EB4276"/>
    <w:pPr>
      <w:spacing w:after="0" w:line="240" w:lineRule="auto"/>
    </w:pPr>
    <w:rPr>
      <w:rFonts w:ascii="Tahoma" w:eastAsiaTheme="minorHAnsi" w:hAnsi="Tahoma" w:cs="Tahoma"/>
      <w:sz w:val="16"/>
      <w:szCs w:val="16"/>
      <w:lang w:eastAsia="en-US"/>
    </w:rPr>
  </w:style>
  <w:style w:type="character" w:customStyle="1" w:styleId="BalloonTextChar">
    <w:name w:val="Balloon Text Char"/>
    <w:basedOn w:val="DefaultParagraphFont"/>
    <w:link w:val="BalloonText"/>
    <w:uiPriority w:val="99"/>
    <w:semiHidden/>
    <w:rsid w:val="00EB4276"/>
    <w:rPr>
      <w:rFonts w:ascii="Tahoma" w:eastAsiaTheme="minorHAnsi" w:hAnsi="Tahoma" w:cs="Tahoma"/>
      <w:sz w:val="16"/>
      <w:szCs w:val="16"/>
      <w:lang w:eastAsia="en-US"/>
    </w:rPr>
  </w:style>
  <w:style w:type="character" w:customStyle="1" w:styleId="xref-sep">
    <w:name w:val="xref-sep"/>
    <w:basedOn w:val="DefaultParagraphFont"/>
    <w:rsid w:val="00EB4276"/>
  </w:style>
  <w:style w:type="character" w:styleId="EndnoteReference">
    <w:name w:val="endnote reference"/>
    <w:uiPriority w:val="99"/>
    <w:semiHidden/>
    <w:unhideWhenUsed/>
    <w:rsid w:val="00EB4276"/>
    <w:rPr>
      <w:vertAlign w:val="superscript"/>
    </w:rPr>
  </w:style>
  <w:style w:type="paragraph" w:styleId="BodyText2">
    <w:name w:val="Body Text 2"/>
    <w:basedOn w:val="Normal"/>
    <w:link w:val="BodyText2Char"/>
    <w:rsid w:val="00EB4276"/>
    <w:pPr>
      <w:spacing w:after="0" w:line="240" w:lineRule="auto"/>
    </w:pPr>
    <w:rPr>
      <w:rFonts w:ascii="Arial" w:eastAsia="Calibri" w:hAnsi="Arial" w:cs="Times New Roman"/>
      <w:bCs/>
      <w:sz w:val="20"/>
      <w:szCs w:val="24"/>
      <w:lang w:val="en-AU" w:eastAsia="en-US"/>
    </w:rPr>
  </w:style>
  <w:style w:type="character" w:customStyle="1" w:styleId="BodyText2Char">
    <w:name w:val="Body Text 2 Char"/>
    <w:basedOn w:val="DefaultParagraphFont"/>
    <w:link w:val="BodyText2"/>
    <w:rsid w:val="00EB4276"/>
    <w:rPr>
      <w:rFonts w:ascii="Arial" w:eastAsia="Calibri" w:hAnsi="Arial" w:cs="Times New Roman"/>
      <w:bCs/>
      <w:sz w:val="20"/>
      <w:szCs w:val="24"/>
      <w:lang w:val="en-AU" w:eastAsia="en-US"/>
    </w:rPr>
  </w:style>
  <w:style w:type="character" w:customStyle="1" w:styleId="IntenseEmphasis1">
    <w:name w:val="Intense Emphasis1"/>
    <w:aliases w:val="CV Headings"/>
    <w:uiPriority w:val="21"/>
    <w:qFormat/>
    <w:rsid w:val="00EB4276"/>
    <w:rPr>
      <w:rFonts w:ascii="Century Gothic" w:hAnsi="Century Gothic"/>
      <w:b/>
      <w:bCs/>
      <w:iCs/>
      <w:color w:val="31849B"/>
      <w:sz w:val="24"/>
    </w:rPr>
  </w:style>
  <w:style w:type="paragraph" w:styleId="DocumentMap">
    <w:name w:val="Document Map"/>
    <w:basedOn w:val="Normal"/>
    <w:link w:val="DocumentMapChar"/>
    <w:uiPriority w:val="99"/>
    <w:semiHidden/>
    <w:unhideWhenUsed/>
    <w:rsid w:val="00EB4276"/>
    <w:pPr>
      <w:spacing w:after="0" w:line="240" w:lineRule="auto"/>
    </w:pPr>
    <w:rPr>
      <w:rFonts w:ascii="Lucida Grande" w:eastAsia="Calibri" w:hAnsi="Lucida Grande" w:cs="Times New Roman"/>
      <w:sz w:val="24"/>
      <w:szCs w:val="24"/>
      <w:lang w:val="en-AU" w:eastAsia="x-none"/>
    </w:rPr>
  </w:style>
  <w:style w:type="character" w:customStyle="1" w:styleId="DocumentMapChar">
    <w:name w:val="Document Map Char"/>
    <w:basedOn w:val="DefaultParagraphFont"/>
    <w:link w:val="DocumentMap"/>
    <w:uiPriority w:val="99"/>
    <w:semiHidden/>
    <w:rsid w:val="00EB4276"/>
    <w:rPr>
      <w:rFonts w:ascii="Lucida Grande" w:eastAsia="Calibri" w:hAnsi="Lucida Grande" w:cs="Times New Roman"/>
      <w:sz w:val="24"/>
      <w:szCs w:val="24"/>
      <w:lang w:val="en-AU" w:eastAsia="x-none"/>
    </w:rPr>
  </w:style>
  <w:style w:type="table" w:customStyle="1" w:styleId="GridTable1Light-Accent51">
    <w:name w:val="Grid Table 1 Light - Accent 51"/>
    <w:basedOn w:val="TableNormal"/>
    <w:uiPriority w:val="46"/>
    <w:rsid w:val="00EB4276"/>
    <w:pPr>
      <w:spacing w:after="0" w:line="240" w:lineRule="auto"/>
    </w:pPr>
    <w:rPr>
      <w:rFonts w:eastAsiaTheme="minorHAnsi"/>
      <w:lang w:eastAsia="en-US"/>
    </w:rPr>
    <w:tblPr>
      <w:tblStyleRowBandSize w:val="1"/>
      <w:tblStyleColBandSize w:val="1"/>
      <w:tblInd w:w="0" w:type="nil"/>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character" w:customStyle="1" w:styleId="UnresolvedMention1">
    <w:name w:val="Unresolved Mention1"/>
    <w:basedOn w:val="DefaultParagraphFont"/>
    <w:uiPriority w:val="99"/>
    <w:semiHidden/>
    <w:unhideWhenUsed/>
    <w:rsid w:val="00EB4276"/>
    <w:rPr>
      <w:color w:val="605E5C"/>
      <w:shd w:val="clear" w:color="auto" w:fill="E1DFDD"/>
    </w:rPr>
  </w:style>
  <w:style w:type="table" w:styleId="MediumShading2-Accent5">
    <w:name w:val="Medium Shading 2 Accent 5"/>
    <w:basedOn w:val="TableNormal"/>
    <w:uiPriority w:val="64"/>
    <w:rsid w:val="00EB4276"/>
    <w:pPr>
      <w:spacing w:after="0" w:line="240" w:lineRule="auto"/>
    </w:pPr>
    <w:rPr>
      <w:lang w:val="en-US"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472C4"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472C4" w:themeFill="accent5"/>
      </w:tcPr>
    </w:tblStylePr>
    <w:tblStylePr w:type="lastCol">
      <w:rPr>
        <w:b/>
        <w:bCs/>
        <w:color w:val="FFFFFF" w:themeColor="background1"/>
      </w:rPr>
      <w:tblPr/>
      <w:tcPr>
        <w:tcBorders>
          <w:left w:val="nil"/>
          <w:right w:val="nil"/>
          <w:insideH w:val="nil"/>
          <w:insideV w:val="nil"/>
        </w:tcBorders>
        <w:shd w:val="clear" w:color="auto" w:fill="4472C4"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styleId="FollowedHyperlink">
    <w:name w:val="FollowedHyperlink"/>
    <w:basedOn w:val="DefaultParagraphFont"/>
    <w:uiPriority w:val="99"/>
    <w:semiHidden/>
    <w:unhideWhenUsed/>
    <w:rsid w:val="00EB4276"/>
    <w:rPr>
      <w:color w:val="954F72"/>
      <w:u w:val="single"/>
    </w:rPr>
  </w:style>
  <w:style w:type="paragraph" w:customStyle="1" w:styleId="msonormal0">
    <w:name w:val="msonormal"/>
    <w:basedOn w:val="Normal"/>
    <w:rsid w:val="00EB4276"/>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cimalAligned">
    <w:name w:val="Decimal Aligned"/>
    <w:basedOn w:val="Normal"/>
    <w:uiPriority w:val="40"/>
    <w:qFormat/>
    <w:rsid w:val="00EB4276"/>
    <w:pPr>
      <w:tabs>
        <w:tab w:val="decimal" w:pos="360"/>
      </w:tabs>
      <w:spacing w:after="200" w:line="276" w:lineRule="auto"/>
    </w:pPr>
    <w:rPr>
      <w:rFonts w:cs="Times New Roman"/>
      <w:lang w:val="en-US" w:eastAsia="en-US"/>
    </w:rPr>
  </w:style>
  <w:style w:type="paragraph" w:customStyle="1" w:styleId="xl84">
    <w:name w:val="xl84"/>
    <w:basedOn w:val="Normal"/>
    <w:rsid w:val="00EB4276"/>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85">
    <w:name w:val="xl85"/>
    <w:basedOn w:val="Normal"/>
    <w:rsid w:val="00EB4276"/>
    <w:pPr>
      <w:spacing w:before="100" w:beforeAutospacing="1" w:after="100" w:afterAutospacing="1" w:line="240" w:lineRule="auto"/>
    </w:pPr>
    <w:rPr>
      <w:rFonts w:ascii="Times New Roman" w:eastAsia="Times New Roman" w:hAnsi="Times New Roman" w:cs="Times New Roman"/>
      <w:sz w:val="16"/>
      <w:szCs w:val="16"/>
    </w:rPr>
  </w:style>
  <w:style w:type="paragraph" w:customStyle="1" w:styleId="xl86">
    <w:name w:val="xl86"/>
    <w:basedOn w:val="Normal"/>
    <w:rsid w:val="00EB4276"/>
    <w:pPr>
      <w:spacing w:before="100" w:beforeAutospacing="1" w:after="100" w:afterAutospacing="1" w:line="240" w:lineRule="auto"/>
      <w:jc w:val="center"/>
    </w:pPr>
    <w:rPr>
      <w:rFonts w:ascii="Times New Roman" w:eastAsia="Times New Roman" w:hAnsi="Times New Roman" w:cs="Times New Roman"/>
      <w:sz w:val="16"/>
      <w:szCs w:val="16"/>
    </w:rPr>
  </w:style>
  <w:style w:type="paragraph" w:customStyle="1" w:styleId="xl87">
    <w:name w:val="xl87"/>
    <w:basedOn w:val="Normal"/>
    <w:rsid w:val="00EB4276"/>
    <w:pP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88">
    <w:name w:val="xl88"/>
    <w:basedOn w:val="Normal"/>
    <w:rsid w:val="00EB4276"/>
    <w:pPr>
      <w:spacing w:before="100" w:beforeAutospacing="1" w:after="100" w:afterAutospacing="1" w:line="240" w:lineRule="auto"/>
      <w:jc w:val="center"/>
    </w:pPr>
    <w:rPr>
      <w:rFonts w:ascii="Times New Roman" w:eastAsia="Times New Roman" w:hAnsi="Times New Roman" w:cs="Times New Roman"/>
      <w:b/>
      <w:bCs/>
      <w:sz w:val="16"/>
      <w:szCs w:val="16"/>
    </w:rPr>
  </w:style>
  <w:style w:type="paragraph" w:customStyle="1" w:styleId="xl89">
    <w:name w:val="xl89"/>
    <w:basedOn w:val="Normal"/>
    <w:rsid w:val="00EB4276"/>
    <w:pPr>
      <w:spacing w:before="100" w:beforeAutospacing="1" w:after="100" w:afterAutospacing="1" w:line="240" w:lineRule="auto"/>
    </w:pPr>
    <w:rPr>
      <w:rFonts w:ascii="Times New Roman" w:eastAsia="Times New Roman" w:hAnsi="Times New Roman" w:cs="Times New Roman"/>
      <w:sz w:val="16"/>
      <w:szCs w:val="16"/>
    </w:rPr>
  </w:style>
  <w:style w:type="paragraph" w:customStyle="1" w:styleId="xl90">
    <w:name w:val="xl90"/>
    <w:basedOn w:val="Normal"/>
    <w:rsid w:val="00EB4276"/>
    <w:pPr>
      <w:spacing w:before="100" w:beforeAutospacing="1" w:after="100" w:afterAutospacing="1" w:line="240" w:lineRule="auto"/>
      <w:jc w:val="center"/>
    </w:pPr>
    <w:rPr>
      <w:rFonts w:ascii="Times New Roman" w:eastAsia="Times New Roman" w:hAnsi="Times New Roman" w:cs="Times New Roman"/>
      <w:sz w:val="16"/>
      <w:szCs w:val="16"/>
    </w:rPr>
  </w:style>
  <w:style w:type="paragraph" w:customStyle="1" w:styleId="xl91">
    <w:name w:val="xl91"/>
    <w:basedOn w:val="Normal"/>
    <w:rsid w:val="00EB4276"/>
    <w:pPr>
      <w:spacing w:before="100" w:beforeAutospacing="1" w:after="100" w:afterAutospacing="1" w:line="240" w:lineRule="auto"/>
      <w:jc w:val="center"/>
    </w:pPr>
    <w:rPr>
      <w:rFonts w:ascii="Times New Roman" w:eastAsia="Times New Roman" w:hAnsi="Times New Roman" w:cs="Times New Roman"/>
      <w:sz w:val="16"/>
      <w:szCs w:val="16"/>
    </w:rPr>
  </w:style>
  <w:style w:type="paragraph" w:customStyle="1" w:styleId="xl93">
    <w:name w:val="xl93"/>
    <w:basedOn w:val="Normal"/>
    <w:rsid w:val="00EB4276"/>
    <w:pPr>
      <w:spacing w:before="100" w:beforeAutospacing="1" w:after="100" w:afterAutospacing="1" w:line="240" w:lineRule="auto"/>
      <w:jc w:val="center"/>
    </w:pPr>
    <w:rPr>
      <w:rFonts w:ascii="Times New Roman" w:eastAsia="Times New Roman" w:hAnsi="Times New Roman" w:cs="Times New Roman"/>
      <w:b/>
      <w:bCs/>
      <w:sz w:val="16"/>
      <w:szCs w:val="16"/>
    </w:rPr>
  </w:style>
  <w:style w:type="paragraph" w:customStyle="1" w:styleId="xl94">
    <w:name w:val="xl94"/>
    <w:basedOn w:val="Normal"/>
    <w:rsid w:val="00EB4276"/>
    <w:pPr>
      <w:spacing w:before="100" w:beforeAutospacing="1" w:after="100" w:afterAutospacing="1" w:line="240" w:lineRule="auto"/>
    </w:pPr>
    <w:rPr>
      <w:rFonts w:ascii="Times New Roman" w:eastAsia="Times New Roman" w:hAnsi="Times New Roman" w:cs="Times New Roman"/>
      <w:sz w:val="16"/>
      <w:szCs w:val="16"/>
    </w:rPr>
  </w:style>
  <w:style w:type="paragraph" w:customStyle="1" w:styleId="xl95">
    <w:name w:val="xl95"/>
    <w:basedOn w:val="Normal"/>
    <w:rsid w:val="00EB4276"/>
    <w:pPr>
      <w:spacing w:before="100" w:beforeAutospacing="1" w:after="100" w:afterAutospacing="1" w:line="240" w:lineRule="auto"/>
      <w:jc w:val="center"/>
    </w:pPr>
    <w:rPr>
      <w:rFonts w:ascii="Times New Roman" w:eastAsia="Times New Roman" w:hAnsi="Times New Roman" w:cs="Times New Roman"/>
      <w:sz w:val="18"/>
      <w:szCs w:val="18"/>
    </w:rPr>
  </w:style>
  <w:style w:type="paragraph" w:customStyle="1" w:styleId="xl96">
    <w:name w:val="xl96"/>
    <w:basedOn w:val="Normal"/>
    <w:rsid w:val="00EB4276"/>
    <w:pPr>
      <w:spacing w:before="100" w:beforeAutospacing="1" w:after="100" w:afterAutospacing="1" w:line="240" w:lineRule="auto"/>
      <w:jc w:val="center"/>
    </w:pPr>
    <w:rPr>
      <w:rFonts w:ascii="Times New Roman" w:eastAsia="Times New Roman" w:hAnsi="Times New Roman" w:cs="Times New Roman"/>
      <w:sz w:val="18"/>
      <w:szCs w:val="18"/>
    </w:rPr>
  </w:style>
  <w:style w:type="paragraph" w:customStyle="1" w:styleId="xl97">
    <w:name w:val="xl97"/>
    <w:basedOn w:val="Normal"/>
    <w:rsid w:val="00EB4276"/>
    <w:pPr>
      <w:spacing w:before="100" w:beforeAutospacing="1" w:after="100" w:afterAutospacing="1" w:line="240" w:lineRule="auto"/>
      <w:jc w:val="center"/>
    </w:pPr>
    <w:rPr>
      <w:rFonts w:ascii="Times New Roman" w:eastAsia="Times New Roman" w:hAnsi="Times New Roman" w:cs="Times New Roman"/>
      <w:b/>
      <w:bCs/>
      <w:sz w:val="18"/>
      <w:szCs w:val="18"/>
    </w:rPr>
  </w:style>
  <w:style w:type="paragraph" w:customStyle="1" w:styleId="xl98">
    <w:name w:val="xl98"/>
    <w:basedOn w:val="Normal"/>
    <w:rsid w:val="00EB4276"/>
    <w:pPr>
      <w:spacing w:before="100" w:beforeAutospacing="1" w:after="100" w:afterAutospacing="1" w:line="240" w:lineRule="auto"/>
      <w:jc w:val="center"/>
    </w:pPr>
    <w:rPr>
      <w:rFonts w:ascii="Times New Roman" w:eastAsia="Times New Roman" w:hAnsi="Times New Roman" w:cs="Times New Roman"/>
      <w:sz w:val="18"/>
      <w:szCs w:val="18"/>
    </w:rPr>
  </w:style>
  <w:style w:type="paragraph" w:customStyle="1" w:styleId="xl99">
    <w:name w:val="xl99"/>
    <w:basedOn w:val="Normal"/>
    <w:rsid w:val="00EB4276"/>
    <w:pPr>
      <w:spacing w:before="100" w:beforeAutospacing="1" w:after="100" w:afterAutospacing="1" w:line="240" w:lineRule="auto"/>
    </w:pPr>
    <w:rPr>
      <w:rFonts w:ascii="Times New Roman" w:eastAsia="Times New Roman" w:hAnsi="Times New Roman" w:cs="Times New Roman"/>
      <w:sz w:val="18"/>
      <w:szCs w:val="18"/>
    </w:rPr>
  </w:style>
  <w:style w:type="paragraph" w:customStyle="1" w:styleId="xl100">
    <w:name w:val="xl100"/>
    <w:basedOn w:val="Normal"/>
    <w:rsid w:val="00EB4276"/>
    <w:pPr>
      <w:spacing w:before="100" w:beforeAutospacing="1" w:after="100" w:afterAutospacing="1" w:line="240" w:lineRule="auto"/>
    </w:pPr>
    <w:rPr>
      <w:rFonts w:ascii="Times New Roman" w:eastAsia="Times New Roman" w:hAnsi="Times New Roman" w:cs="Times New Roman"/>
      <w:sz w:val="18"/>
      <w:szCs w:val="18"/>
    </w:rPr>
  </w:style>
  <w:style w:type="paragraph" w:customStyle="1" w:styleId="xl101">
    <w:name w:val="xl101"/>
    <w:basedOn w:val="Normal"/>
    <w:rsid w:val="00EB4276"/>
    <w:pPr>
      <w:spacing w:before="100" w:beforeAutospacing="1" w:after="100" w:afterAutospacing="1" w:line="240" w:lineRule="auto"/>
    </w:pPr>
    <w:rPr>
      <w:rFonts w:ascii="Times New Roman" w:eastAsia="Times New Roman" w:hAnsi="Times New Roman" w:cs="Times New Roman"/>
      <w:sz w:val="18"/>
      <w:szCs w:val="18"/>
    </w:rPr>
  </w:style>
  <w:style w:type="paragraph" w:customStyle="1" w:styleId="xl102">
    <w:name w:val="xl102"/>
    <w:basedOn w:val="Normal"/>
    <w:rsid w:val="00EB4276"/>
    <w:pPr>
      <w:spacing w:before="100" w:beforeAutospacing="1" w:after="100" w:afterAutospacing="1" w:line="240" w:lineRule="auto"/>
      <w:jc w:val="right"/>
    </w:pPr>
    <w:rPr>
      <w:rFonts w:ascii="Times New Roman" w:eastAsia="Times New Roman" w:hAnsi="Times New Roman" w:cs="Times New Roman"/>
      <w:sz w:val="18"/>
      <w:szCs w:val="18"/>
    </w:rPr>
  </w:style>
  <w:style w:type="paragraph" w:customStyle="1" w:styleId="xl103">
    <w:name w:val="xl103"/>
    <w:basedOn w:val="Normal"/>
    <w:rsid w:val="00EB4276"/>
    <w:pPr>
      <w:spacing w:before="100" w:beforeAutospacing="1" w:after="100" w:afterAutospacing="1" w:line="240" w:lineRule="auto"/>
    </w:pPr>
    <w:rPr>
      <w:rFonts w:ascii="Times New Roman" w:eastAsia="Times New Roman" w:hAnsi="Times New Roman" w:cs="Times New Roman"/>
      <w:sz w:val="18"/>
      <w:szCs w:val="18"/>
    </w:rPr>
  </w:style>
  <w:style w:type="paragraph" w:customStyle="1" w:styleId="xl104">
    <w:name w:val="xl104"/>
    <w:basedOn w:val="Normal"/>
    <w:rsid w:val="00EB4276"/>
    <w:pPr>
      <w:spacing w:before="100" w:beforeAutospacing="1" w:after="100" w:afterAutospacing="1" w:line="240" w:lineRule="auto"/>
      <w:jc w:val="center"/>
    </w:pPr>
    <w:rPr>
      <w:rFonts w:ascii="Times New Roman" w:eastAsia="Times New Roman" w:hAnsi="Times New Roman" w:cs="Times New Roman"/>
      <w:b/>
      <w:bCs/>
      <w:sz w:val="20"/>
      <w:szCs w:val="20"/>
    </w:rPr>
  </w:style>
  <w:style w:type="paragraph" w:customStyle="1" w:styleId="xl105">
    <w:name w:val="xl105"/>
    <w:basedOn w:val="Normal"/>
    <w:rsid w:val="00EB4276"/>
    <w:pPr>
      <w:spacing w:before="100" w:beforeAutospacing="1" w:after="100" w:afterAutospacing="1" w:line="240" w:lineRule="auto"/>
    </w:pPr>
    <w:rPr>
      <w:rFonts w:ascii="Times New Roman" w:eastAsia="Times New Roman" w:hAnsi="Times New Roman" w:cs="Times New Roman"/>
      <w:b/>
      <w:bCs/>
      <w:sz w:val="18"/>
      <w:szCs w:val="18"/>
    </w:rPr>
  </w:style>
  <w:style w:type="paragraph" w:customStyle="1" w:styleId="xl106">
    <w:name w:val="xl106"/>
    <w:basedOn w:val="Normal"/>
    <w:rsid w:val="00EB4276"/>
    <w:pPr>
      <w:spacing w:before="100" w:beforeAutospacing="1" w:after="100" w:afterAutospacing="1" w:line="240" w:lineRule="auto"/>
      <w:jc w:val="center"/>
    </w:pPr>
    <w:rPr>
      <w:rFonts w:ascii="Times New Roman" w:eastAsia="Times New Roman" w:hAnsi="Times New Roman" w:cs="Times New Roman"/>
      <w:b/>
      <w:bCs/>
      <w:sz w:val="18"/>
      <w:szCs w:val="18"/>
    </w:rPr>
  </w:style>
  <w:style w:type="paragraph" w:customStyle="1" w:styleId="xl107">
    <w:name w:val="xl107"/>
    <w:basedOn w:val="Normal"/>
    <w:rsid w:val="00EB4276"/>
    <w:pPr>
      <w:spacing w:before="100" w:beforeAutospacing="1" w:after="100" w:afterAutospacing="1" w:line="240" w:lineRule="auto"/>
      <w:jc w:val="center"/>
    </w:pPr>
    <w:rPr>
      <w:rFonts w:ascii="Times New Roman" w:eastAsia="Times New Roman" w:hAnsi="Times New Roman" w:cs="Times New Roman"/>
      <w:b/>
      <w:bCs/>
      <w:sz w:val="16"/>
      <w:szCs w:val="16"/>
    </w:rPr>
  </w:style>
  <w:style w:type="table" w:styleId="LightList-Accent3">
    <w:name w:val="Light List Accent 3"/>
    <w:basedOn w:val="TableNormal"/>
    <w:uiPriority w:val="61"/>
    <w:unhideWhenUsed/>
    <w:rsid w:val="00EB4276"/>
    <w:pPr>
      <w:spacing w:after="0" w:line="240" w:lineRule="auto"/>
    </w:pPr>
    <w:rPr>
      <w:lang w:val="en-US" w:eastAsia="en-US"/>
    </w:rPr>
    <w:tblPr>
      <w:tblStyleRowBandSize w:val="1"/>
      <w:tblStyleColBandSize w:val="1"/>
      <w:tblInd w:w="0" w:type="nil"/>
      <w:tblBorders>
        <w:top w:val="single" w:sz="8" w:space="0" w:color="A5A5A5" w:themeColor="accent3"/>
        <w:left w:val="single" w:sz="8" w:space="0" w:color="A5A5A5" w:themeColor="accent3"/>
        <w:bottom w:val="single" w:sz="8" w:space="0" w:color="A5A5A5" w:themeColor="accent3"/>
        <w:right w:val="single" w:sz="8" w:space="0" w:color="A5A5A5" w:themeColor="accent3"/>
      </w:tblBorders>
    </w:tblPr>
    <w:tblStylePr w:type="firstRow">
      <w:pPr>
        <w:spacing w:beforeLines="0" w:before="0" w:beforeAutospacing="0" w:afterLines="0" w:after="0" w:afterAutospacing="0" w:line="240" w:lineRule="auto"/>
      </w:pPr>
      <w:rPr>
        <w:b/>
        <w:bCs/>
        <w:color w:val="FFFFFF" w:themeColor="background1"/>
      </w:rPr>
      <w:tblPr/>
      <w:tcPr>
        <w:shd w:val="clear" w:color="auto" w:fill="A5A5A5" w:themeFill="accent3"/>
      </w:tcPr>
    </w:tblStylePr>
    <w:tblStylePr w:type="lastRow">
      <w:pPr>
        <w:spacing w:beforeLines="0" w:before="0" w:beforeAutospacing="0" w:afterLines="0" w:after="0" w:afterAutospacing="0" w:line="240" w:lineRule="auto"/>
      </w:pPr>
      <w:rPr>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tcBorders>
      </w:tcPr>
    </w:tblStylePr>
    <w:tblStylePr w:type="firstCol">
      <w:rPr>
        <w:b/>
        <w:bCs/>
      </w:rPr>
    </w:tblStylePr>
    <w:tblStylePr w:type="lastCol">
      <w:rPr>
        <w:b/>
        <w:bCs/>
      </w:r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style>
  <w:style w:type="table" w:customStyle="1" w:styleId="TableGrid1">
    <w:name w:val="Table Grid1"/>
    <w:basedOn w:val="TableNormal"/>
    <w:next w:val="TableGrid"/>
    <w:uiPriority w:val="59"/>
    <w:rsid w:val="00EB4276"/>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EB4276"/>
    <w:pPr>
      <w:spacing w:after="0" w:line="240" w:lineRule="auto"/>
    </w:pPr>
    <w:rPr>
      <w:lang w:eastAsia="en-US"/>
    </w:rPr>
  </w:style>
  <w:style w:type="character" w:customStyle="1" w:styleId="apple-style-span">
    <w:name w:val="apple-style-span"/>
    <w:basedOn w:val="DefaultParagraphFont"/>
    <w:rsid w:val="00EB4276"/>
  </w:style>
  <w:style w:type="character" w:customStyle="1" w:styleId="a">
    <w:name w:val="_"/>
    <w:basedOn w:val="DefaultParagraphFont"/>
    <w:rsid w:val="00EB4276"/>
  </w:style>
  <w:style w:type="paragraph" w:styleId="Subtitle">
    <w:name w:val="Subtitle"/>
    <w:basedOn w:val="Normal"/>
    <w:next w:val="Normal"/>
    <w:link w:val="SubtitleChar"/>
    <w:uiPriority w:val="11"/>
    <w:qFormat/>
    <w:rsid w:val="00EB4276"/>
    <w:pPr>
      <w:numPr>
        <w:ilvl w:val="1"/>
      </w:numPr>
      <w:spacing w:after="200" w:line="276" w:lineRule="auto"/>
    </w:pPr>
    <w:rPr>
      <w:rFonts w:asciiTheme="majorHAnsi" w:eastAsiaTheme="majorEastAsia" w:hAnsiTheme="majorHAnsi" w:cstheme="majorBidi"/>
      <w:i/>
      <w:iCs/>
      <w:color w:val="5B9BD5" w:themeColor="accent1"/>
      <w:spacing w:val="15"/>
      <w:sz w:val="24"/>
      <w:szCs w:val="24"/>
      <w:lang w:eastAsia="en-US"/>
    </w:rPr>
  </w:style>
  <w:style w:type="character" w:customStyle="1" w:styleId="SubtitleChar">
    <w:name w:val="Subtitle Char"/>
    <w:basedOn w:val="DefaultParagraphFont"/>
    <w:link w:val="Subtitle"/>
    <w:uiPriority w:val="11"/>
    <w:rsid w:val="00EB4276"/>
    <w:rPr>
      <w:rFonts w:asciiTheme="majorHAnsi" w:eastAsiaTheme="majorEastAsia" w:hAnsiTheme="majorHAnsi" w:cstheme="majorBidi"/>
      <w:i/>
      <w:iCs/>
      <w:color w:val="5B9BD5" w:themeColor="accent1"/>
      <w:spacing w:val="15"/>
      <w:sz w:val="24"/>
      <w:szCs w:val="24"/>
      <w:lang w:eastAsia="en-US"/>
    </w:rPr>
  </w:style>
  <w:style w:type="character" w:styleId="Strong">
    <w:name w:val="Strong"/>
    <w:basedOn w:val="DefaultParagraphFont"/>
    <w:uiPriority w:val="22"/>
    <w:qFormat/>
    <w:rsid w:val="00EB4276"/>
    <w:rPr>
      <w:b/>
      <w:bCs/>
    </w:rPr>
  </w:style>
  <w:style w:type="paragraph" w:styleId="Quote">
    <w:name w:val="Quote"/>
    <w:basedOn w:val="Normal"/>
    <w:next w:val="Normal"/>
    <w:link w:val="QuoteChar"/>
    <w:uiPriority w:val="29"/>
    <w:qFormat/>
    <w:rsid w:val="00EB4276"/>
    <w:pPr>
      <w:spacing w:after="200" w:line="276" w:lineRule="auto"/>
    </w:pPr>
    <w:rPr>
      <w:i/>
      <w:iCs/>
      <w:color w:val="000000" w:themeColor="text1"/>
      <w:lang w:eastAsia="en-US"/>
    </w:rPr>
  </w:style>
  <w:style w:type="character" w:customStyle="1" w:styleId="QuoteChar">
    <w:name w:val="Quote Char"/>
    <w:basedOn w:val="DefaultParagraphFont"/>
    <w:link w:val="Quote"/>
    <w:uiPriority w:val="29"/>
    <w:rsid w:val="00EB4276"/>
    <w:rPr>
      <w:i/>
      <w:iCs/>
      <w:color w:val="000000" w:themeColor="text1"/>
      <w:lang w:eastAsia="en-US"/>
    </w:rPr>
  </w:style>
  <w:style w:type="paragraph" w:styleId="IntenseQuote">
    <w:name w:val="Intense Quote"/>
    <w:basedOn w:val="Normal"/>
    <w:next w:val="Normal"/>
    <w:link w:val="IntenseQuoteChar"/>
    <w:uiPriority w:val="30"/>
    <w:qFormat/>
    <w:rsid w:val="00EB4276"/>
    <w:pPr>
      <w:pBdr>
        <w:bottom w:val="single" w:sz="4" w:space="4" w:color="5B9BD5" w:themeColor="accent1"/>
      </w:pBdr>
      <w:spacing w:before="200" w:after="280" w:line="276" w:lineRule="auto"/>
      <w:ind w:left="936" w:right="936"/>
    </w:pPr>
    <w:rPr>
      <w:b/>
      <w:bCs/>
      <w:i/>
      <w:iCs/>
      <w:color w:val="5B9BD5" w:themeColor="accent1"/>
      <w:lang w:eastAsia="en-US"/>
    </w:rPr>
  </w:style>
  <w:style w:type="character" w:customStyle="1" w:styleId="IntenseQuoteChar">
    <w:name w:val="Intense Quote Char"/>
    <w:basedOn w:val="DefaultParagraphFont"/>
    <w:link w:val="IntenseQuote"/>
    <w:uiPriority w:val="30"/>
    <w:rsid w:val="00EB4276"/>
    <w:rPr>
      <w:b/>
      <w:bCs/>
      <w:i/>
      <w:iCs/>
      <w:color w:val="5B9BD5" w:themeColor="accent1"/>
      <w:lang w:eastAsia="en-US"/>
    </w:rPr>
  </w:style>
  <w:style w:type="character" w:styleId="IntenseEmphasis">
    <w:name w:val="Intense Emphasis"/>
    <w:basedOn w:val="DefaultParagraphFont"/>
    <w:uiPriority w:val="21"/>
    <w:qFormat/>
    <w:rsid w:val="00EB4276"/>
    <w:rPr>
      <w:b/>
      <w:bCs/>
      <w:i/>
      <w:iCs/>
      <w:color w:val="5B9BD5" w:themeColor="accent1"/>
    </w:rPr>
  </w:style>
  <w:style w:type="character" w:styleId="SubtleReference">
    <w:name w:val="Subtle Reference"/>
    <w:basedOn w:val="DefaultParagraphFont"/>
    <w:uiPriority w:val="31"/>
    <w:qFormat/>
    <w:rsid w:val="00EB4276"/>
    <w:rPr>
      <w:smallCaps/>
      <w:color w:val="ED7D31" w:themeColor="accent2"/>
      <w:u w:val="single"/>
    </w:rPr>
  </w:style>
  <w:style w:type="character" w:styleId="IntenseReference">
    <w:name w:val="Intense Reference"/>
    <w:basedOn w:val="DefaultParagraphFont"/>
    <w:uiPriority w:val="32"/>
    <w:qFormat/>
    <w:rsid w:val="00EB4276"/>
    <w:rPr>
      <w:b/>
      <w:bCs/>
      <w:smallCaps/>
      <w:color w:val="ED7D31" w:themeColor="accent2"/>
      <w:spacing w:val="5"/>
      <w:u w:val="single"/>
    </w:rPr>
  </w:style>
  <w:style w:type="character" w:styleId="BookTitle">
    <w:name w:val="Book Title"/>
    <w:basedOn w:val="DefaultParagraphFont"/>
    <w:uiPriority w:val="33"/>
    <w:qFormat/>
    <w:rsid w:val="00EB4276"/>
    <w:rPr>
      <w:b/>
      <w:bCs/>
      <w:smallCaps/>
      <w:spacing w:val="5"/>
    </w:rPr>
  </w:style>
  <w:style w:type="table" w:customStyle="1" w:styleId="GridTable1Light1">
    <w:name w:val="Grid Table 1 Light1"/>
    <w:basedOn w:val="TableNormal"/>
    <w:uiPriority w:val="46"/>
    <w:rsid w:val="00EB4276"/>
    <w:pPr>
      <w:spacing w:after="0" w:line="240" w:lineRule="auto"/>
    </w:pPr>
    <w:rPr>
      <w:rFonts w:eastAsiaTheme="minorHAnsi"/>
      <w:lang w:eastAsia="en-US"/>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PlainTable21">
    <w:name w:val="Plain Table 21"/>
    <w:basedOn w:val="TableNormal"/>
    <w:uiPriority w:val="42"/>
    <w:rsid w:val="00EB4276"/>
    <w:pPr>
      <w:spacing w:after="0" w:line="240" w:lineRule="auto"/>
    </w:pPr>
    <w:rPr>
      <w:rFonts w:eastAsiaTheme="minorHAnsi"/>
      <w:lang w:eastAsia="en-US"/>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16">
    <w:name w:val="A16"/>
    <w:uiPriority w:val="99"/>
    <w:rsid w:val="00EB4276"/>
    <w:rPr>
      <w:rFonts w:ascii="Wingdings" w:hAnsi="Wingdings" w:cs="Wingdings"/>
      <w:color w:val="000000"/>
      <w:sz w:val="22"/>
      <w:szCs w:val="22"/>
    </w:rPr>
  </w:style>
  <w:style w:type="character" w:customStyle="1" w:styleId="ref-lnk">
    <w:name w:val="ref-lnk"/>
    <w:basedOn w:val="DefaultParagraphFont"/>
    <w:rsid w:val="00EB4276"/>
  </w:style>
  <w:style w:type="paragraph" w:customStyle="1" w:styleId="Default">
    <w:name w:val="Default"/>
    <w:rsid w:val="00EB4276"/>
    <w:pPr>
      <w:autoSpaceDE w:val="0"/>
      <w:autoSpaceDN w:val="0"/>
      <w:adjustRightInd w:val="0"/>
      <w:spacing w:after="0" w:line="240" w:lineRule="auto"/>
    </w:pPr>
    <w:rPr>
      <w:rFonts w:ascii="Calibri" w:eastAsiaTheme="minorHAnsi" w:hAnsi="Calibri" w:cs="Calibri"/>
      <w:color w:val="000000"/>
      <w:sz w:val="24"/>
      <w:szCs w:val="24"/>
      <w:lang w:eastAsia="en-US"/>
    </w:rPr>
  </w:style>
  <w:style w:type="character" w:customStyle="1" w:styleId="rpc41">
    <w:name w:val="_rpc_41"/>
    <w:basedOn w:val="DefaultParagraphFont"/>
    <w:rsid w:val="00EB4276"/>
  </w:style>
  <w:style w:type="paragraph" w:styleId="BodyTextIndent">
    <w:name w:val="Body Text Indent"/>
    <w:basedOn w:val="Normal"/>
    <w:link w:val="BodyTextIndentChar"/>
    <w:uiPriority w:val="99"/>
    <w:semiHidden/>
    <w:unhideWhenUsed/>
    <w:rsid w:val="00EB4276"/>
    <w:pPr>
      <w:spacing w:after="120"/>
      <w:ind w:left="283"/>
    </w:pPr>
    <w:rPr>
      <w:rFonts w:eastAsiaTheme="minorHAnsi"/>
      <w:lang w:eastAsia="en-US"/>
    </w:rPr>
  </w:style>
  <w:style w:type="character" w:customStyle="1" w:styleId="BodyTextIndentChar">
    <w:name w:val="Body Text Indent Char"/>
    <w:basedOn w:val="DefaultParagraphFont"/>
    <w:link w:val="BodyTextIndent"/>
    <w:uiPriority w:val="99"/>
    <w:semiHidden/>
    <w:rsid w:val="00EB4276"/>
    <w:rPr>
      <w:rFonts w:eastAsiaTheme="minorHAnsi"/>
      <w:lang w:eastAsia="en-US"/>
    </w:rPr>
  </w:style>
  <w:style w:type="paragraph" w:styleId="BodyText">
    <w:name w:val="Body Text"/>
    <w:basedOn w:val="Normal"/>
    <w:link w:val="BodyTextChar"/>
    <w:uiPriority w:val="99"/>
    <w:unhideWhenUsed/>
    <w:rsid w:val="00EB4276"/>
    <w:pPr>
      <w:spacing w:after="120"/>
    </w:pPr>
    <w:rPr>
      <w:rFonts w:eastAsiaTheme="minorHAnsi"/>
      <w:lang w:eastAsia="en-US"/>
    </w:rPr>
  </w:style>
  <w:style w:type="character" w:customStyle="1" w:styleId="BodyTextChar">
    <w:name w:val="Body Text Char"/>
    <w:basedOn w:val="DefaultParagraphFont"/>
    <w:link w:val="BodyText"/>
    <w:uiPriority w:val="99"/>
    <w:rsid w:val="00EB4276"/>
    <w:rPr>
      <w:rFonts w:eastAsiaTheme="minorHAnsi"/>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13" Type="http://schemas.openxmlformats.org/officeDocument/2006/relationships/diagramQuickStyle" Target="diagrams/quickStyle1.xml"/><Relationship Id="rId18" Type="http://schemas.openxmlformats.org/officeDocument/2006/relationships/hyperlink" Target="https://www.who.int/health-topics/social-determinants-of-health" TargetMode="External"/><Relationship Id="rId26" Type="http://schemas.openxmlformats.org/officeDocument/2006/relationships/hyperlink" Target="https://www.tandfonline.com/doi/full/10.1080/21501378.2017.1403849?scroll=top&amp;needAccess=true" TargetMode="External"/><Relationship Id="rId39" Type="http://schemas.openxmlformats.org/officeDocument/2006/relationships/diagramQuickStyle" Target="diagrams/quickStyle2.xml"/><Relationship Id="rId21" Type="http://schemas.openxmlformats.org/officeDocument/2006/relationships/image" Target="media/image2.png"/><Relationship Id="rId34" Type="http://schemas.openxmlformats.org/officeDocument/2006/relationships/hyperlink" Target="https://wash.unhcr.org/download/wash-in-schools-checklist/" TargetMode="External"/><Relationship Id="rId42" Type="http://schemas.openxmlformats.org/officeDocument/2006/relationships/hyperlink" Target="https://www.who.int/gpsc/5may/How_To_HandWash_Poster.pdf" TargetMode="External"/><Relationship Id="rId47" Type="http://schemas.openxmlformats.org/officeDocument/2006/relationships/image" Target="media/image10.png"/><Relationship Id="rId50" Type="http://schemas.openxmlformats.org/officeDocument/2006/relationships/hyperlink" Target="http://scholar.google.com/scholar_lookup?hl=en&amp;publication_year=2017&amp;author=Cummings%2C+C.+and+S.+Kulutuye&amp;title=The+Home-Grown+School+Feeding+Programme%3A+A+Case+Study+of+Kano+State" TargetMode="External"/><Relationship Id="rId55" Type="http://schemas.openxmlformats.org/officeDocument/2006/relationships/hyperlink" Target="https://www.globalhungerindex.org/nigeria.html" TargetMode="External"/><Relationship Id="rId63" Type="http://schemas.openxmlformats.org/officeDocument/2006/relationships/hyperlink" Target="https://www.unicef.org/documents/improving-young-childrens-diets-during-complementary-feeding-period-unicef-programming" TargetMode="External"/><Relationship Id="rId68" Type="http://schemas.openxmlformats.org/officeDocument/2006/relationships/image" Target="media/image13.png"/><Relationship Id="rId76" Type="http://schemas.openxmlformats.org/officeDocument/2006/relationships/hyperlink" Target="mailto:t.a.apekey@leedsbeckett.ac.uk" TargetMode="External"/><Relationship Id="rId7" Type="http://schemas.openxmlformats.org/officeDocument/2006/relationships/endnotes" Target="endnotes.xml"/><Relationship Id="rId71" Type="http://schemas.openxmlformats.org/officeDocument/2006/relationships/hyperlink" Target="http://www.mrc-bsu.cam.ac.uk/cochrane/handbook/index.htm" TargetMode="External"/><Relationship Id="rId2" Type="http://schemas.openxmlformats.org/officeDocument/2006/relationships/numbering" Target="numbering.xml"/><Relationship Id="rId16" Type="http://schemas.openxmlformats.org/officeDocument/2006/relationships/footer" Target="footer1.xml"/><Relationship Id="rId29" Type="http://schemas.openxmlformats.org/officeDocument/2006/relationships/image" Target="media/image6.png"/><Relationship Id="rId11" Type="http://schemas.openxmlformats.org/officeDocument/2006/relationships/diagramData" Target="diagrams/data1.xml"/><Relationship Id="rId24" Type="http://schemas.openxmlformats.org/officeDocument/2006/relationships/image" Target="media/image4.png"/><Relationship Id="rId32" Type="http://schemas.openxmlformats.org/officeDocument/2006/relationships/image" Target="media/image8.png"/><Relationship Id="rId37" Type="http://schemas.openxmlformats.org/officeDocument/2006/relationships/diagramData" Target="diagrams/data2.xml"/><Relationship Id="rId40" Type="http://schemas.openxmlformats.org/officeDocument/2006/relationships/diagramColors" Target="diagrams/colors2.xml"/><Relationship Id="rId45" Type="http://schemas.openxmlformats.org/officeDocument/2006/relationships/hyperlink" Target="https://rstmh.org/journals" TargetMode="External"/><Relationship Id="rId53" Type="http://schemas.openxmlformats.org/officeDocument/2006/relationships/hyperlink" Target="http://scholar.google.com/scholar_lookup?hl=en&amp;publication_year=2017&amp;author=Federal+Government+of+Nigeria&amp;title=National+Home+Grown+School+Feeding+Programme%3A+The+Journey+So+Far" TargetMode="External"/><Relationship Id="rId58" Type="http://schemas.openxmlformats.org/officeDocument/2006/relationships/hyperlink" Target="https://www.iita.org/wp-content/uploads/2019/01/2017-IITA-annual-report.pdf" TargetMode="External"/><Relationship Id="rId66" Type="http://schemas.openxmlformats.org/officeDocument/2006/relationships/hyperlink" Target="https://www.who.int/reproductivehealth/maternal-health-nigeria/en/" TargetMode="External"/><Relationship Id="rId74" Type="http://schemas.openxmlformats.org/officeDocument/2006/relationships/hyperlink" Target="mailto:t.a.apekey@leedsbeckett.ac.uk" TargetMode="External"/><Relationship Id="rId79" Type="http://schemas.openxmlformats.org/officeDocument/2006/relationships/hyperlink" Target="mailto:o.orighoye8274@student.leedsbeckett.ac.uk" TargetMode="External"/><Relationship Id="rId5" Type="http://schemas.openxmlformats.org/officeDocument/2006/relationships/webSettings" Target="webSettings.xml"/><Relationship Id="rId61" Type="http://schemas.openxmlformats.org/officeDocument/2006/relationships/hyperlink" Target="https://spacesforchange.org/wp-content/uploads/2019/03/S4C-Annual-Report-2018-compressed.pdf" TargetMode="External"/><Relationship Id="rId82" Type="http://schemas.openxmlformats.org/officeDocument/2006/relationships/theme" Target="theme/theme1.xml"/><Relationship Id="rId10" Type="http://schemas.openxmlformats.org/officeDocument/2006/relationships/hyperlink" Target="https://d.docs.live.net/af624dd68d482c0d/Family/PhD%20work/Weyinmi%20thesis%20amendments_v1.1.docx" TargetMode="External"/><Relationship Id="rId19" Type="http://schemas.openxmlformats.org/officeDocument/2006/relationships/image" Target="media/image1.png"/><Relationship Id="rId31" Type="http://schemas.openxmlformats.org/officeDocument/2006/relationships/image" Target="media/image7.png"/><Relationship Id="rId44" Type="http://schemas.openxmlformats.org/officeDocument/2006/relationships/package" Target="embeddings/Microsoft_PowerPoint_Slide.sldx"/><Relationship Id="rId52" Type="http://schemas.openxmlformats.org/officeDocument/2006/relationships/hyperlink" Target="https://www.health.gov.ng/doc/NHPP_2019.pdf" TargetMode="External"/><Relationship Id="rId60" Type="http://schemas.openxmlformats.org/officeDocument/2006/relationships/hyperlink" Target="https://doi.org/10.1177/109019817400200405" TargetMode="External"/><Relationship Id="rId65" Type="http://schemas.openxmlformats.org/officeDocument/2006/relationships/hyperlink" Target="http://www.who.int/healthpromotion/conferences/7gchp/track2/en/" TargetMode="External"/><Relationship Id="rId73" Type="http://schemas.openxmlformats.org/officeDocument/2006/relationships/hyperlink" Target="mailto:o.orighoye8274@student.leedsbeckett.ac.uk" TargetMode="External"/><Relationship Id="rId78" Type="http://schemas.openxmlformats.org/officeDocument/2006/relationships/image" Target="media/image16.png"/><Relationship Id="rId8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d.docs.live.net/af624dd68d482c0d/Family/PhD%20work/Weyinmi%20thesis%20amendments_v1.1.docx" TargetMode="External"/><Relationship Id="rId14" Type="http://schemas.openxmlformats.org/officeDocument/2006/relationships/diagramColors" Target="diagrams/colors1.xml"/><Relationship Id="rId22" Type="http://schemas.openxmlformats.org/officeDocument/2006/relationships/image" Target="media/image3.jpg"/><Relationship Id="rId27" Type="http://schemas.openxmlformats.org/officeDocument/2006/relationships/image" Target="media/image5.png"/><Relationship Id="rId30" Type="http://schemas.openxmlformats.org/officeDocument/2006/relationships/hyperlink" Target="https://www.who.int/health-topics/health-promoting-schools" TargetMode="External"/><Relationship Id="rId35" Type="http://schemas.openxmlformats.org/officeDocument/2006/relationships/hyperlink" Target="https://www.who.int/teams/noncommunicable-diseases/surveillance/systems-tools/global-school-based-student-health-survey/questionnaire" TargetMode="External"/><Relationship Id="rId43" Type="http://schemas.openxmlformats.org/officeDocument/2006/relationships/image" Target="media/image9.emf"/><Relationship Id="rId48" Type="http://schemas.openxmlformats.org/officeDocument/2006/relationships/image" Target="media/image11.svg"/><Relationship Id="rId56" Type="http://schemas.openxmlformats.org/officeDocument/2006/relationships/hyperlink" Target="http://scholar.google.com/scholar_lookup?hl=en&amp;publication_year=2021&amp;author=Global+Hunger+Index&amp;title=Nigeria" TargetMode="External"/><Relationship Id="rId64" Type="http://schemas.openxmlformats.org/officeDocument/2006/relationships/hyperlink" Target="https://www.worldbank.org/en/country/nigeria/overview" TargetMode="External"/><Relationship Id="rId69" Type="http://schemas.openxmlformats.org/officeDocument/2006/relationships/hyperlink" Target="https://doi.org/10.3402/gha.v8.28790" TargetMode="External"/><Relationship Id="rId77" Type="http://schemas.openxmlformats.org/officeDocument/2006/relationships/image" Target="media/image15.png"/><Relationship Id="rId8" Type="http://schemas.openxmlformats.org/officeDocument/2006/relationships/hyperlink" Target="https://d.docs.live.net/af624dd68d482c0d/Family/PhD%20work/Weyinmi%20thesis%20amendments_v1.1.docx" TargetMode="External"/><Relationship Id="rId51" Type="http://schemas.openxmlformats.org/officeDocument/2006/relationships/hyperlink" Target="https://www.researchgate.net/publication/51795009_Spatio-temporal_epidemiology_of_highly_pathogenic_avian_influenza_H5N1_outbreaks_in_Nigeria_2006-2008" TargetMode="External"/><Relationship Id="rId72" Type="http://schemas.openxmlformats.org/officeDocument/2006/relationships/image" Target="media/image14.jpeg"/><Relationship Id="rId80" Type="http://schemas.openxmlformats.org/officeDocument/2006/relationships/hyperlink" Target="mailto:t.a.apekey@leedsbeckett.ac.uk" TargetMode="External"/><Relationship Id="rId3" Type="http://schemas.openxmlformats.org/officeDocument/2006/relationships/styles" Target="styles.xml"/><Relationship Id="rId12" Type="http://schemas.openxmlformats.org/officeDocument/2006/relationships/diagramLayout" Target="diagrams/layout1.xml"/><Relationship Id="rId17" Type="http://schemas.openxmlformats.org/officeDocument/2006/relationships/hyperlink" Target="https://apps.who.int/iris/bitstream/handle/10665/272722/9789241514187-eng.pdf" TargetMode="External"/><Relationship Id="rId25" Type="http://schemas.openxmlformats.org/officeDocument/2006/relationships/hyperlink" Target="https://www.tandfonline.com/doi/full/10.1080/21501378.2017.1403849?scroll=top&amp;needAccess=true" TargetMode="External"/><Relationship Id="rId33" Type="http://schemas.openxmlformats.org/officeDocument/2006/relationships/hyperlink" Target="https://www.who.int/gpsc/5may/How_To_HandWash_Poster.pdf" TargetMode="External"/><Relationship Id="rId38" Type="http://schemas.openxmlformats.org/officeDocument/2006/relationships/diagramLayout" Target="diagrams/layout2.xml"/><Relationship Id="rId46" Type="http://schemas.openxmlformats.org/officeDocument/2006/relationships/hyperlink" Target="http://www.fao.org/documents/card/en/c/I9940EN/" TargetMode="External"/><Relationship Id="rId59" Type="http://schemas.openxmlformats.org/officeDocument/2006/relationships/hyperlink" Target="https://doi.org/10.1093/heapro/dat046" TargetMode="External"/><Relationship Id="rId67" Type="http://schemas.openxmlformats.org/officeDocument/2006/relationships/image" Target="media/image12.png"/><Relationship Id="rId20" Type="http://schemas.openxmlformats.org/officeDocument/2006/relationships/hyperlink" Target="https://www.who.int/health-topics/health-promoting-schools" TargetMode="External"/><Relationship Id="rId41" Type="http://schemas.microsoft.com/office/2007/relationships/diagramDrawing" Target="diagrams/drawing2.xml"/><Relationship Id="rId54" Type="http://schemas.openxmlformats.org/officeDocument/2006/relationships/hyperlink" Target="https://www.giga-hamburg.de/en/publications/11566225-africa-middle-class-fact-fiction-transformative-power/" TargetMode="External"/><Relationship Id="rId62" Type="http://schemas.openxmlformats.org/officeDocument/2006/relationships/hyperlink" Target="https://doi.org/10.1093/tbm/ibx019" TargetMode="External"/><Relationship Id="rId70" Type="http://schemas.openxmlformats.org/officeDocument/2006/relationships/hyperlink" Target="http://www.mrc-bsu.cam.ac.uk/cochrane/handbook/index.htm" TargetMode="External"/><Relationship Id="rId75" Type="http://schemas.openxmlformats.org/officeDocument/2006/relationships/hyperlink" Target="mailto:o.orighoye8274@student.leedsbeckett.ac.uk"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microsoft.com/office/2007/relationships/diagramDrawing" Target="diagrams/drawing1.xml"/><Relationship Id="rId23" Type="http://schemas.openxmlformats.org/officeDocument/2006/relationships/footer" Target="footer2.xml"/><Relationship Id="rId28" Type="http://schemas.openxmlformats.org/officeDocument/2006/relationships/hyperlink" Target="https://www2.deloitte.com/content/dam/Deloitte/ng/Documents/strategy/NG_Nigeria_Beyond_GDP.pdf" TargetMode="External"/><Relationship Id="rId36" Type="http://schemas.openxmlformats.org/officeDocument/2006/relationships/hyperlink" Target="https://www.who.int/teams/noncommunicable-diseases/surveillance/systems-tools/steps" TargetMode="External"/><Relationship Id="rId49" Type="http://schemas.openxmlformats.org/officeDocument/2006/relationships/hyperlink" Target="http://www.perlnigeria.net/storage/casestudies/January2018/tApxSiiUBnCTncRxBH0I.pdf" TargetMode="External"/><Relationship Id="rId57" Type="http://schemas.openxmlformats.org/officeDocument/2006/relationships/hyperlink" Target="https://www.inasp.info/sites/default/files/202009/202009%20SHP%20Workshops%20Report.pdf"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3_1">
  <dgm:title val=""/>
  <dgm:desc val=""/>
  <dgm:catLst>
    <dgm:cat type="accent3" pri="11100"/>
  </dgm:catLst>
  <dgm:styleLbl name="node0">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3">
        <a:shade val="80000"/>
      </a:schemeClr>
    </dgm:linClrLst>
    <dgm:effectClrLst/>
    <dgm:txLinClrLst/>
    <dgm:txFillClrLst/>
    <dgm:txEffectClrLst/>
  </dgm:styleLbl>
  <dgm:styleLbl name="node2">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fgImgPlace1">
    <dgm:fillClrLst meth="repeat">
      <a:schemeClr val="accent3">
        <a:tint val="40000"/>
      </a:schemeClr>
    </dgm:fillClrLst>
    <dgm:linClrLst meth="repeat">
      <a:schemeClr val="accent3">
        <a:shade val="80000"/>
      </a:schemeClr>
    </dgm:linClrLst>
    <dgm:effectClrLst/>
    <dgm:txLinClrLst/>
    <dgm:txFillClrLst meth="repeat">
      <a:schemeClr val="lt1"/>
    </dgm:txFillClrLst>
    <dgm:txEffectClrLst/>
  </dgm:styleLbl>
  <dgm:styleLbl name="alignImgPlace1">
    <dgm:fillClrLst meth="repeat">
      <a:schemeClr val="accent3">
        <a:tint val="40000"/>
      </a:schemeClr>
    </dgm:fillClrLst>
    <dgm:linClrLst meth="repeat">
      <a:schemeClr val="accent3">
        <a:shade val="80000"/>
      </a:schemeClr>
    </dgm:linClrLst>
    <dgm:effectClrLst/>
    <dgm:txLinClrLst/>
    <dgm:txFillClrLst meth="repeat">
      <a:schemeClr val="lt1"/>
    </dgm:txFillClrLst>
    <dgm:txEffectClrLst/>
  </dgm:styleLbl>
  <dgm:styleLbl name="bgImgPlace1">
    <dgm:fillClrLst meth="repeat">
      <a:schemeClr val="accent3">
        <a:tint val="40000"/>
      </a:schemeClr>
    </dgm:fillClrLst>
    <dgm:linClrLst meth="repeat">
      <a:schemeClr val="accent3">
        <a:shade val="80000"/>
      </a:schemeClr>
    </dgm:linClrLst>
    <dgm:effectClrLst/>
    <dgm:txLinClrLst/>
    <dgm:txFillClrLst meth="repeat">
      <a:schemeClr val="lt1"/>
    </dgm:txFillClrLst>
    <dgm:txEffectClrLst/>
  </dgm:styleLbl>
  <dgm:styleLbl name="sibTrans2D1">
    <dgm:fillClrLst meth="repeat">
      <a:schemeClr val="accent3">
        <a:tint val="60000"/>
      </a:schemeClr>
    </dgm:fillClrLst>
    <dgm:linClrLst meth="repeat">
      <a:schemeClr val="accent3">
        <a:tint val="60000"/>
      </a:schemeClr>
    </dgm:linClrLst>
    <dgm:effectClrLst/>
    <dgm:txLinClrLst/>
    <dgm:txFillClrLst meth="repeat">
      <a:schemeClr val="dk1"/>
    </dgm:txFillClrLst>
    <dgm:txEffectClrLst/>
  </dgm:styleLbl>
  <dgm:styleLbl name="fgSibTrans2D1">
    <dgm:fillClrLst meth="repeat">
      <a:schemeClr val="accent3">
        <a:tint val="60000"/>
      </a:schemeClr>
    </dgm:fillClrLst>
    <dgm:linClrLst meth="repeat">
      <a:schemeClr val="accent3">
        <a:tint val="60000"/>
      </a:schemeClr>
    </dgm:linClrLst>
    <dgm:effectClrLst/>
    <dgm:txLinClrLst/>
    <dgm:txFillClrLst meth="repeat">
      <a:schemeClr val="dk1"/>
    </dgm:txFillClrLst>
    <dgm:txEffectClrLst/>
  </dgm:styleLbl>
  <dgm:styleLbl name="bgSibTrans2D1">
    <dgm:fillClrLst meth="repeat">
      <a:schemeClr val="accent3">
        <a:tint val="60000"/>
      </a:schemeClr>
    </dgm:fillClrLst>
    <dgm:linClrLst meth="repeat">
      <a:schemeClr val="accent3">
        <a:tint val="60000"/>
      </a:schemeClr>
    </dgm:linClrLst>
    <dgm:effectClrLst/>
    <dgm:txLinClrLst/>
    <dgm:txFillClrLst meth="repeat">
      <a:schemeClr val="dk1"/>
    </dgm:txFillClrLst>
    <dgm:txEffectClrLst/>
  </dgm:styleLbl>
  <dgm:styleLbl name="sibTrans1D1">
    <dgm:fillClrLst meth="repeat">
      <a:schemeClr val="accent3"/>
    </dgm:fillClrLst>
    <dgm:linClrLst meth="repeat">
      <a:schemeClr val="accent3"/>
    </dgm:linClrLst>
    <dgm:effectClrLst/>
    <dgm:txLinClrLst/>
    <dgm:txFillClrLst meth="repeat">
      <a:schemeClr val="tx1"/>
    </dgm:txFillClrLst>
    <dgm:txEffectClrLst/>
  </dgm:styleLbl>
  <dgm:styleLbl name="callout">
    <dgm:fillClrLst meth="repeat">
      <a:schemeClr val="accent3"/>
    </dgm:fillClrLst>
    <dgm:linClrLst meth="repeat">
      <a:schemeClr val="accent3"/>
    </dgm:linClrLst>
    <dgm:effectClrLst/>
    <dgm:txLinClrLst/>
    <dgm:txFillClrLst meth="repeat">
      <a:schemeClr val="tx1"/>
    </dgm:txFillClrLst>
    <dgm:txEffectClrLst/>
  </dgm:styleLbl>
  <dgm:styleLbl name="asst0">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parChTrans2D1">
    <dgm:fillClrLst meth="repeat">
      <a:schemeClr val="accent3">
        <a:tint val="60000"/>
      </a:schemeClr>
    </dgm:fillClrLst>
    <dgm:linClrLst meth="repeat">
      <a:schemeClr val="accent3">
        <a:tint val="60000"/>
      </a:schemeClr>
    </dgm:linClrLst>
    <dgm:effectClrLst/>
    <dgm:txLinClrLst/>
    <dgm:txFillClrLst/>
    <dgm:txEffectClrLst/>
  </dgm:styleLbl>
  <dgm:styleLbl name="parChTrans2D2">
    <dgm:fillClrLst meth="repeat">
      <a:schemeClr val="accent3"/>
    </dgm:fillClrLst>
    <dgm:linClrLst meth="repeat">
      <a:schemeClr val="accent3"/>
    </dgm:linClrLst>
    <dgm:effectClrLst/>
    <dgm:txLinClrLst/>
    <dgm:txFillClrLst/>
    <dgm:txEffectClrLst/>
  </dgm:styleLbl>
  <dgm:styleLbl name="parChTrans2D3">
    <dgm:fillClrLst meth="repeat">
      <a:schemeClr val="accent3"/>
    </dgm:fillClrLst>
    <dgm:linClrLst meth="repeat">
      <a:schemeClr val="accent3"/>
    </dgm:linClrLst>
    <dgm:effectClrLst/>
    <dgm:txLinClrLst/>
    <dgm:txFillClrLst/>
    <dgm:txEffectClrLst/>
  </dgm:styleLbl>
  <dgm:styleLbl name="parChTrans2D4">
    <dgm:fillClrLst meth="repeat">
      <a:schemeClr val="accent3"/>
    </dgm:fillClrLst>
    <dgm:linClrLst meth="repeat">
      <a:schemeClr val="accent3"/>
    </dgm:linClrLst>
    <dgm:effectClrLst/>
    <dgm:txLinClrLst/>
    <dgm:txFillClrLst meth="repeat">
      <a:schemeClr val="lt1"/>
    </dgm:txFillClrLst>
    <dgm:txEffectClrLst/>
  </dgm:styleLbl>
  <dgm:styleLbl name="parChTrans1D1">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2">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3">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parChTrans1D4">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fg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conFg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align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trAlignAcc1">
    <dgm:fillClrLst meth="repeat">
      <a:schemeClr val="accent3">
        <a:alpha val="40000"/>
        <a:tint val="40000"/>
      </a:schemeClr>
    </dgm:fillClrLst>
    <dgm:linClrLst meth="repeat">
      <a:schemeClr val="accent3"/>
    </dgm:linClrLst>
    <dgm:effectClrLst/>
    <dgm:txLinClrLst/>
    <dgm:txFillClrLst meth="repeat">
      <a:schemeClr val="dk1"/>
    </dgm:txFillClrLst>
    <dgm:txEffectClrLst/>
  </dgm:styleLbl>
  <dgm:styleLbl name="bg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solidFgAcc1">
    <dgm:fillClrLst meth="repeat">
      <a:schemeClr val="lt1"/>
    </dgm:fillClrLst>
    <dgm:linClrLst meth="repeat">
      <a:schemeClr val="accent3"/>
    </dgm:linClrLst>
    <dgm:effectClrLst/>
    <dgm:txLinClrLst/>
    <dgm:txFillClrLst meth="repeat">
      <a:schemeClr val="dk1"/>
    </dgm:txFillClrLst>
    <dgm:txEffectClrLst/>
  </dgm:styleLbl>
  <dgm:styleLbl name="solidAlignAcc1">
    <dgm:fillClrLst meth="repeat">
      <a:schemeClr val="lt1"/>
    </dgm:fillClrLst>
    <dgm:linClrLst meth="repeat">
      <a:schemeClr val="accent3"/>
    </dgm:linClrLst>
    <dgm:effectClrLst/>
    <dgm:txLinClrLst/>
    <dgm:txFillClrLst meth="repeat">
      <a:schemeClr val="dk1"/>
    </dgm:txFillClrLst>
    <dgm:txEffectClrLst/>
  </dgm:styleLbl>
  <dgm:styleLbl name="solidBgAcc1">
    <dgm:fillClrLst meth="repeat">
      <a:schemeClr val="lt1"/>
    </dgm:fillClrLst>
    <dgm:linClrLst meth="repeat">
      <a:schemeClr val="accent3"/>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3">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3">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3">
        <a:alpha val="90000"/>
      </a:schemeClr>
    </dgm:linClrLst>
    <dgm:effectClrLst/>
    <dgm:txLinClrLst/>
    <dgm:txFillClrLst meth="repeat">
      <a:schemeClr val="dk1"/>
    </dgm:txFillClrLst>
    <dgm:txEffectClrLst/>
  </dgm:styleLbl>
  <dgm:styleLbl name="fgAcc0">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fgAcc2">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fgAcc3">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fgAcc4">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accent3"/>
    </dgm:linClrLst>
    <dgm:effectClrLst/>
    <dgm:txLinClrLst/>
    <dgm:txFillClrLst meth="repeat">
      <a:schemeClr val="dk1"/>
    </dgm:txFillClrLst>
    <dgm:txEffectClrLst/>
  </dgm:styleLbl>
  <dgm:styleLbl name="dkBgShp">
    <dgm:fillClrLst meth="repeat">
      <a:schemeClr val="accent3">
        <a:shade val="80000"/>
      </a:schemeClr>
    </dgm:fillClrLst>
    <dgm:linClrLst meth="repeat">
      <a:schemeClr val="accent3"/>
    </dgm:linClrLst>
    <dgm:effectClrLst/>
    <dgm:txLinClrLst/>
    <dgm:txFillClrLst meth="repeat">
      <a:schemeClr val="lt1"/>
    </dgm:txFillClrLst>
    <dgm:txEffectClrLst/>
  </dgm:styleLbl>
  <dgm:styleLbl name="trBgShp">
    <dgm:fillClrLst meth="repeat">
      <a:schemeClr val="accent3">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6E74FE0A-F1FC-4B3C-8CEC-A16BD688672D}" type="doc">
      <dgm:prSet loTypeId="urn:microsoft.com/office/officeart/2005/8/layout/chevron2" loCatId="process" qsTypeId="urn:microsoft.com/office/officeart/2005/8/quickstyle/simple2" qsCatId="simple" csTypeId="urn:microsoft.com/office/officeart/2005/8/colors/accent1_2" csCatId="accent1" phldr="1"/>
      <dgm:spPr/>
      <dgm:t>
        <a:bodyPr/>
        <a:lstStyle/>
        <a:p>
          <a:endParaRPr lang="en-GB"/>
        </a:p>
      </dgm:t>
    </dgm:pt>
    <dgm:pt modelId="{6B9607BC-421E-496F-805B-74F3C2A6C8C0}">
      <dgm:prSet phldrT="[Text]" custT="1"/>
      <dgm:spPr/>
      <dgm:t>
        <a:bodyPr/>
        <a:lstStyle/>
        <a:p>
          <a:r>
            <a:rPr lang="en-GB" sz="1100">
              <a:latin typeface="Arial" panose="020B0604020202020204" pitchFamily="34" charset="0"/>
              <a:cs typeface="Arial" panose="020B0604020202020204" pitchFamily="34" charset="0"/>
            </a:rPr>
            <a:t>Chapter 1</a:t>
          </a:r>
        </a:p>
      </dgm:t>
    </dgm:pt>
    <dgm:pt modelId="{795A5C11-FB4A-4F92-BC43-7A7AA34DC7EC}" type="parTrans" cxnId="{E5E0157D-DB6B-4E14-96AA-40D0EAADE454}">
      <dgm:prSet/>
      <dgm:spPr/>
      <dgm:t>
        <a:bodyPr/>
        <a:lstStyle/>
        <a:p>
          <a:endParaRPr lang="en-GB" sz="1100">
            <a:latin typeface="Arial" panose="020B0604020202020204" pitchFamily="34" charset="0"/>
            <a:cs typeface="Arial" panose="020B0604020202020204" pitchFamily="34" charset="0"/>
          </a:endParaRPr>
        </a:p>
      </dgm:t>
    </dgm:pt>
    <dgm:pt modelId="{A5253DC3-8CAE-40F0-A8B3-0D58AB9F650D}" type="sibTrans" cxnId="{E5E0157D-DB6B-4E14-96AA-40D0EAADE454}">
      <dgm:prSet/>
      <dgm:spPr/>
      <dgm:t>
        <a:bodyPr/>
        <a:lstStyle/>
        <a:p>
          <a:endParaRPr lang="en-GB" sz="1100">
            <a:latin typeface="Arial" panose="020B0604020202020204" pitchFamily="34" charset="0"/>
            <a:cs typeface="Arial" panose="020B0604020202020204" pitchFamily="34" charset="0"/>
          </a:endParaRPr>
        </a:p>
      </dgm:t>
    </dgm:pt>
    <dgm:pt modelId="{1A95A54E-4962-41E2-A6C6-C771413D3248}">
      <dgm:prSet phldrT="[Text]" custT="1"/>
      <dgm:spPr/>
      <dgm:t>
        <a:bodyPr/>
        <a:lstStyle/>
        <a:p>
          <a:r>
            <a:rPr lang="en-GB" sz="1100">
              <a:latin typeface="Arial" panose="020B0604020202020204" pitchFamily="34" charset="0"/>
              <a:cs typeface="Arial" panose="020B0604020202020204" pitchFamily="34" charset="0"/>
            </a:rPr>
            <a:t>Introduction</a:t>
          </a:r>
        </a:p>
      </dgm:t>
    </dgm:pt>
    <dgm:pt modelId="{702A07F6-2DD9-4F8D-A0CA-486CB8B95892}" type="parTrans" cxnId="{AFA92C87-8A20-4936-B0B9-CD14C1FA0526}">
      <dgm:prSet/>
      <dgm:spPr/>
      <dgm:t>
        <a:bodyPr/>
        <a:lstStyle/>
        <a:p>
          <a:endParaRPr lang="en-GB" sz="1100">
            <a:latin typeface="Arial" panose="020B0604020202020204" pitchFamily="34" charset="0"/>
            <a:cs typeface="Arial" panose="020B0604020202020204" pitchFamily="34" charset="0"/>
          </a:endParaRPr>
        </a:p>
      </dgm:t>
    </dgm:pt>
    <dgm:pt modelId="{ADEFB9B0-F588-440E-975C-3F40A0B5D1F7}" type="sibTrans" cxnId="{AFA92C87-8A20-4936-B0B9-CD14C1FA0526}">
      <dgm:prSet/>
      <dgm:spPr/>
      <dgm:t>
        <a:bodyPr/>
        <a:lstStyle/>
        <a:p>
          <a:endParaRPr lang="en-GB" sz="1100">
            <a:latin typeface="Arial" panose="020B0604020202020204" pitchFamily="34" charset="0"/>
            <a:cs typeface="Arial" panose="020B0604020202020204" pitchFamily="34" charset="0"/>
          </a:endParaRPr>
        </a:p>
      </dgm:t>
    </dgm:pt>
    <dgm:pt modelId="{A10F51CE-819C-41CE-86D4-E87A79B2F276}">
      <dgm:prSet phldrT="[Text]" custT="1"/>
      <dgm:spPr/>
      <dgm:t>
        <a:bodyPr/>
        <a:lstStyle/>
        <a:p>
          <a:r>
            <a:rPr lang="en-GB" sz="1100">
              <a:latin typeface="Arial" panose="020B0604020202020204" pitchFamily="34" charset="0"/>
              <a:cs typeface="Arial" panose="020B0604020202020204" pitchFamily="34" charset="0"/>
            </a:rPr>
            <a:t>Chapter 2</a:t>
          </a:r>
        </a:p>
      </dgm:t>
    </dgm:pt>
    <dgm:pt modelId="{661CD252-ADCE-4D47-A674-6CB12F33E2F2}" type="parTrans" cxnId="{8BF269C5-CD02-4128-BE02-B85530C761CD}">
      <dgm:prSet/>
      <dgm:spPr/>
      <dgm:t>
        <a:bodyPr/>
        <a:lstStyle/>
        <a:p>
          <a:endParaRPr lang="en-GB" sz="1100">
            <a:latin typeface="Arial" panose="020B0604020202020204" pitchFamily="34" charset="0"/>
            <a:cs typeface="Arial" panose="020B0604020202020204" pitchFamily="34" charset="0"/>
          </a:endParaRPr>
        </a:p>
      </dgm:t>
    </dgm:pt>
    <dgm:pt modelId="{6CEC1924-D2E9-47CE-A83E-40A9B7FCCD47}" type="sibTrans" cxnId="{8BF269C5-CD02-4128-BE02-B85530C761CD}">
      <dgm:prSet/>
      <dgm:spPr/>
      <dgm:t>
        <a:bodyPr/>
        <a:lstStyle/>
        <a:p>
          <a:endParaRPr lang="en-GB" sz="1100">
            <a:latin typeface="Arial" panose="020B0604020202020204" pitchFamily="34" charset="0"/>
            <a:cs typeface="Arial" panose="020B0604020202020204" pitchFamily="34" charset="0"/>
          </a:endParaRPr>
        </a:p>
      </dgm:t>
    </dgm:pt>
    <dgm:pt modelId="{09783167-01FD-4559-8DC4-A878A5789F5E}">
      <dgm:prSet phldrT="[Text]" custT="1"/>
      <dgm:spPr/>
      <dgm:t>
        <a:bodyPr/>
        <a:lstStyle/>
        <a:p>
          <a:r>
            <a:rPr lang="en-GB" sz="1100">
              <a:latin typeface="Arial" panose="020B0604020202020204" pitchFamily="34" charset="0"/>
              <a:cs typeface="Arial" panose="020B0604020202020204" pitchFamily="34" charset="0"/>
            </a:rPr>
            <a:t>Theoretical perspectives</a:t>
          </a:r>
        </a:p>
      </dgm:t>
    </dgm:pt>
    <dgm:pt modelId="{02581AB7-64C4-4F2D-BA35-70A786A7F170}" type="parTrans" cxnId="{5EE31753-F7EB-4F1F-AB4A-8AB4B4BABE19}">
      <dgm:prSet/>
      <dgm:spPr/>
      <dgm:t>
        <a:bodyPr/>
        <a:lstStyle/>
        <a:p>
          <a:endParaRPr lang="en-GB" sz="1100">
            <a:latin typeface="Arial" panose="020B0604020202020204" pitchFamily="34" charset="0"/>
            <a:cs typeface="Arial" panose="020B0604020202020204" pitchFamily="34" charset="0"/>
          </a:endParaRPr>
        </a:p>
      </dgm:t>
    </dgm:pt>
    <dgm:pt modelId="{374131BA-CF66-4592-B130-E21EB3A5DF38}" type="sibTrans" cxnId="{5EE31753-F7EB-4F1F-AB4A-8AB4B4BABE19}">
      <dgm:prSet/>
      <dgm:spPr/>
      <dgm:t>
        <a:bodyPr/>
        <a:lstStyle/>
        <a:p>
          <a:endParaRPr lang="en-GB" sz="1100">
            <a:latin typeface="Arial" panose="020B0604020202020204" pitchFamily="34" charset="0"/>
            <a:cs typeface="Arial" panose="020B0604020202020204" pitchFamily="34" charset="0"/>
          </a:endParaRPr>
        </a:p>
      </dgm:t>
    </dgm:pt>
    <dgm:pt modelId="{A5179D41-B87C-49F8-A8A2-256EC6A21395}">
      <dgm:prSet phldrT="[Text]" custT="1"/>
      <dgm:spPr/>
      <dgm:t>
        <a:bodyPr/>
        <a:lstStyle/>
        <a:p>
          <a:r>
            <a:rPr lang="en-GB" sz="1100">
              <a:latin typeface="Arial" panose="020B0604020202020204" pitchFamily="34" charset="0"/>
              <a:cs typeface="Arial" panose="020B0604020202020204" pitchFamily="34" charset="0"/>
            </a:rPr>
            <a:t>Chapter 3</a:t>
          </a:r>
        </a:p>
      </dgm:t>
    </dgm:pt>
    <dgm:pt modelId="{7EE86CB3-341E-4638-8AA7-F3F62E001572}" type="parTrans" cxnId="{566E9B24-F890-41B7-B64E-952F86FB1E2F}">
      <dgm:prSet/>
      <dgm:spPr/>
      <dgm:t>
        <a:bodyPr/>
        <a:lstStyle/>
        <a:p>
          <a:endParaRPr lang="en-GB" sz="1100">
            <a:latin typeface="Arial" panose="020B0604020202020204" pitchFamily="34" charset="0"/>
            <a:cs typeface="Arial" panose="020B0604020202020204" pitchFamily="34" charset="0"/>
          </a:endParaRPr>
        </a:p>
      </dgm:t>
    </dgm:pt>
    <dgm:pt modelId="{74E6F65F-1AFD-4452-9ED0-40DE2F8A971D}" type="sibTrans" cxnId="{566E9B24-F890-41B7-B64E-952F86FB1E2F}">
      <dgm:prSet/>
      <dgm:spPr/>
      <dgm:t>
        <a:bodyPr/>
        <a:lstStyle/>
        <a:p>
          <a:endParaRPr lang="en-GB" sz="1100">
            <a:latin typeface="Arial" panose="020B0604020202020204" pitchFamily="34" charset="0"/>
            <a:cs typeface="Arial" panose="020B0604020202020204" pitchFamily="34" charset="0"/>
          </a:endParaRPr>
        </a:p>
      </dgm:t>
    </dgm:pt>
    <dgm:pt modelId="{78E8B556-DBF5-4D02-AD25-3EA2FA3EC8E0}">
      <dgm:prSet phldrT="[Text]" custT="1"/>
      <dgm:spPr/>
      <dgm:t>
        <a:bodyPr/>
        <a:lstStyle/>
        <a:p>
          <a:r>
            <a:rPr lang="en-GB" sz="1100">
              <a:latin typeface="Arial" panose="020B0604020202020204" pitchFamily="34" charset="0"/>
              <a:cs typeface="Arial" panose="020B0604020202020204" pitchFamily="34" charset="0"/>
            </a:rPr>
            <a:t>A SYSTEMATIC-TYPE REVIEW of family involvement in diet and exercise interventions among children in developing countries (study 1)	 </a:t>
          </a:r>
        </a:p>
      </dgm:t>
    </dgm:pt>
    <dgm:pt modelId="{D0745669-D777-4319-AA15-E53369CFC7D2}" type="parTrans" cxnId="{9A5A378F-40FA-4567-9A0F-575C40DD5A4E}">
      <dgm:prSet/>
      <dgm:spPr/>
      <dgm:t>
        <a:bodyPr/>
        <a:lstStyle/>
        <a:p>
          <a:endParaRPr lang="en-GB" sz="1100">
            <a:latin typeface="Arial" panose="020B0604020202020204" pitchFamily="34" charset="0"/>
            <a:cs typeface="Arial" panose="020B0604020202020204" pitchFamily="34" charset="0"/>
          </a:endParaRPr>
        </a:p>
      </dgm:t>
    </dgm:pt>
    <dgm:pt modelId="{7057EBC4-861B-4618-B344-4F846166C459}" type="sibTrans" cxnId="{9A5A378F-40FA-4567-9A0F-575C40DD5A4E}">
      <dgm:prSet/>
      <dgm:spPr/>
      <dgm:t>
        <a:bodyPr/>
        <a:lstStyle/>
        <a:p>
          <a:endParaRPr lang="en-GB" sz="1100">
            <a:latin typeface="Arial" panose="020B0604020202020204" pitchFamily="34" charset="0"/>
            <a:cs typeface="Arial" panose="020B0604020202020204" pitchFamily="34" charset="0"/>
          </a:endParaRPr>
        </a:p>
      </dgm:t>
    </dgm:pt>
    <dgm:pt modelId="{68FE9876-89EC-4B59-98C4-A121046B65B1}">
      <dgm:prSet custT="1"/>
      <dgm:spPr/>
      <dgm:t>
        <a:bodyPr/>
        <a:lstStyle/>
        <a:p>
          <a:r>
            <a:rPr lang="en-GB" sz="1100">
              <a:latin typeface="Arial" panose="020B0604020202020204" pitchFamily="34" charset="0"/>
              <a:cs typeface="Arial" panose="020B0604020202020204" pitchFamily="34" charset="0"/>
            </a:rPr>
            <a:t>Chapter 4</a:t>
          </a:r>
        </a:p>
      </dgm:t>
    </dgm:pt>
    <dgm:pt modelId="{E8741C59-6214-4243-8540-064359EFA83B}" type="parTrans" cxnId="{45DF29DD-DF19-45DC-AF49-4C7A99A62D1F}">
      <dgm:prSet/>
      <dgm:spPr/>
      <dgm:t>
        <a:bodyPr/>
        <a:lstStyle/>
        <a:p>
          <a:endParaRPr lang="en-GB" sz="1100">
            <a:latin typeface="Arial" panose="020B0604020202020204" pitchFamily="34" charset="0"/>
            <a:cs typeface="Arial" panose="020B0604020202020204" pitchFamily="34" charset="0"/>
          </a:endParaRPr>
        </a:p>
      </dgm:t>
    </dgm:pt>
    <dgm:pt modelId="{22450C24-D5B4-410E-9CED-8E88C33DC4C4}" type="sibTrans" cxnId="{45DF29DD-DF19-45DC-AF49-4C7A99A62D1F}">
      <dgm:prSet/>
      <dgm:spPr/>
      <dgm:t>
        <a:bodyPr/>
        <a:lstStyle/>
        <a:p>
          <a:endParaRPr lang="en-GB" sz="1100">
            <a:latin typeface="Arial" panose="020B0604020202020204" pitchFamily="34" charset="0"/>
            <a:cs typeface="Arial" panose="020B0604020202020204" pitchFamily="34" charset="0"/>
          </a:endParaRPr>
        </a:p>
      </dgm:t>
    </dgm:pt>
    <dgm:pt modelId="{DC476F5F-5643-46D4-AF07-9F32D5F49B4E}">
      <dgm:prSet custT="1"/>
      <dgm:spPr/>
      <dgm:t>
        <a:bodyPr/>
        <a:lstStyle/>
        <a:p>
          <a:r>
            <a:rPr lang="en-GB" sz="1100">
              <a:latin typeface="Arial" panose="020B0604020202020204" pitchFamily="34" charset="0"/>
              <a:cs typeface="Arial" panose="020B0604020202020204" pitchFamily="34" charset="0"/>
            </a:rPr>
            <a:t>Chapter 5</a:t>
          </a:r>
        </a:p>
      </dgm:t>
    </dgm:pt>
    <dgm:pt modelId="{2690A52E-B5F8-4755-BE3C-539ED4253CBE}" type="parTrans" cxnId="{B1480F4D-B8AB-4F40-8C8E-7D2CEDE22CAE}">
      <dgm:prSet/>
      <dgm:spPr/>
      <dgm:t>
        <a:bodyPr/>
        <a:lstStyle/>
        <a:p>
          <a:endParaRPr lang="en-GB" sz="1100">
            <a:latin typeface="Arial" panose="020B0604020202020204" pitchFamily="34" charset="0"/>
            <a:cs typeface="Arial" panose="020B0604020202020204" pitchFamily="34" charset="0"/>
          </a:endParaRPr>
        </a:p>
      </dgm:t>
    </dgm:pt>
    <dgm:pt modelId="{3DF7317B-277E-4E90-8E89-8316B257A24B}" type="sibTrans" cxnId="{B1480F4D-B8AB-4F40-8C8E-7D2CEDE22CAE}">
      <dgm:prSet/>
      <dgm:spPr/>
      <dgm:t>
        <a:bodyPr/>
        <a:lstStyle/>
        <a:p>
          <a:endParaRPr lang="en-GB" sz="1100">
            <a:latin typeface="Arial" panose="020B0604020202020204" pitchFamily="34" charset="0"/>
            <a:cs typeface="Arial" panose="020B0604020202020204" pitchFamily="34" charset="0"/>
          </a:endParaRPr>
        </a:p>
      </dgm:t>
    </dgm:pt>
    <dgm:pt modelId="{702F81A0-214A-43F7-BAE9-D313EC935FCA}">
      <dgm:prSet custT="1"/>
      <dgm:spPr/>
      <dgm:t>
        <a:bodyPr/>
        <a:lstStyle/>
        <a:p>
          <a:r>
            <a:rPr lang="en-GB" sz="1100">
              <a:latin typeface="Arial" panose="020B0604020202020204" pitchFamily="34" charset="0"/>
              <a:cs typeface="Arial" panose="020B0604020202020204" pitchFamily="34" charset="0"/>
            </a:rPr>
            <a:t>Exploration of views on diet and physical activity interventions with family involvement and the settings likely to support the effective engagement in Nigeria. (Study 2)</a:t>
          </a:r>
        </a:p>
      </dgm:t>
    </dgm:pt>
    <dgm:pt modelId="{5C60C13B-2585-424F-AA6F-0675881C363F}" type="parTrans" cxnId="{EC926A69-4CF9-4881-BEA1-C1D0E3B94C67}">
      <dgm:prSet/>
      <dgm:spPr/>
      <dgm:t>
        <a:bodyPr/>
        <a:lstStyle/>
        <a:p>
          <a:endParaRPr lang="en-GB" sz="1100">
            <a:latin typeface="Arial" panose="020B0604020202020204" pitchFamily="34" charset="0"/>
            <a:cs typeface="Arial" panose="020B0604020202020204" pitchFamily="34" charset="0"/>
          </a:endParaRPr>
        </a:p>
      </dgm:t>
    </dgm:pt>
    <dgm:pt modelId="{3784E068-4C6E-46E4-A993-42333A5F44AB}" type="sibTrans" cxnId="{EC926A69-4CF9-4881-BEA1-C1D0E3B94C67}">
      <dgm:prSet/>
      <dgm:spPr/>
      <dgm:t>
        <a:bodyPr/>
        <a:lstStyle/>
        <a:p>
          <a:endParaRPr lang="en-GB" sz="1100">
            <a:latin typeface="Arial" panose="020B0604020202020204" pitchFamily="34" charset="0"/>
            <a:cs typeface="Arial" panose="020B0604020202020204" pitchFamily="34" charset="0"/>
          </a:endParaRPr>
        </a:p>
      </dgm:t>
    </dgm:pt>
    <dgm:pt modelId="{A66951DA-4F19-4E3C-8690-B08D2AED9F39}">
      <dgm:prSet custT="1"/>
      <dgm:spPr/>
      <dgm:t>
        <a:bodyPr/>
        <a:lstStyle/>
        <a:p>
          <a:r>
            <a:rPr lang="en-GB" sz="1100">
              <a:latin typeface="Arial" panose="020B0604020202020204" pitchFamily="34" charset="0"/>
              <a:cs typeface="Arial" panose="020B0604020202020204" pitchFamily="34" charset="0"/>
            </a:rPr>
            <a:t>Piloting intervention components with family involvement to promote healthy diet, physical activity, and hygiene among Nigerian school children (study 3)</a:t>
          </a:r>
        </a:p>
      </dgm:t>
    </dgm:pt>
    <dgm:pt modelId="{C84C5DC8-5FE7-42A6-953A-881A374EAB18}" type="parTrans" cxnId="{C6064106-2E2B-4CCC-82FF-9A4034096105}">
      <dgm:prSet/>
      <dgm:spPr/>
      <dgm:t>
        <a:bodyPr/>
        <a:lstStyle/>
        <a:p>
          <a:endParaRPr lang="en-GB" sz="1100">
            <a:latin typeface="Arial" panose="020B0604020202020204" pitchFamily="34" charset="0"/>
            <a:cs typeface="Arial" panose="020B0604020202020204" pitchFamily="34" charset="0"/>
          </a:endParaRPr>
        </a:p>
      </dgm:t>
    </dgm:pt>
    <dgm:pt modelId="{92131816-F586-46BE-A041-5E84CD0D26D9}" type="sibTrans" cxnId="{C6064106-2E2B-4CCC-82FF-9A4034096105}">
      <dgm:prSet/>
      <dgm:spPr/>
      <dgm:t>
        <a:bodyPr/>
        <a:lstStyle/>
        <a:p>
          <a:endParaRPr lang="en-GB" sz="1100">
            <a:latin typeface="Arial" panose="020B0604020202020204" pitchFamily="34" charset="0"/>
            <a:cs typeface="Arial" panose="020B0604020202020204" pitchFamily="34" charset="0"/>
          </a:endParaRPr>
        </a:p>
      </dgm:t>
    </dgm:pt>
    <dgm:pt modelId="{E8161F7C-8020-4F45-80F0-4205FD7C0218}">
      <dgm:prSet custT="1"/>
      <dgm:spPr/>
      <dgm:t>
        <a:bodyPr/>
        <a:lstStyle/>
        <a:p>
          <a:r>
            <a:rPr lang="en-GB" sz="1100">
              <a:latin typeface="Arial" panose="020B0604020202020204" pitchFamily="34" charset="0"/>
              <a:cs typeface="Arial" panose="020B0604020202020204" pitchFamily="34" charset="0"/>
            </a:rPr>
            <a:t>Chapter 6</a:t>
          </a:r>
        </a:p>
      </dgm:t>
    </dgm:pt>
    <dgm:pt modelId="{35F807F6-C347-46FE-914E-F3D32CF5C485}" type="parTrans" cxnId="{57FD2EDA-3474-4AF0-B9CB-765C59C0ECFF}">
      <dgm:prSet/>
      <dgm:spPr/>
      <dgm:t>
        <a:bodyPr/>
        <a:lstStyle/>
        <a:p>
          <a:endParaRPr lang="en-GB" sz="1100">
            <a:latin typeface="Arial" panose="020B0604020202020204" pitchFamily="34" charset="0"/>
            <a:cs typeface="Arial" panose="020B0604020202020204" pitchFamily="34" charset="0"/>
          </a:endParaRPr>
        </a:p>
      </dgm:t>
    </dgm:pt>
    <dgm:pt modelId="{1D2D0D7D-3616-4C69-9883-E478063E9B65}" type="sibTrans" cxnId="{57FD2EDA-3474-4AF0-B9CB-765C59C0ECFF}">
      <dgm:prSet/>
      <dgm:spPr/>
      <dgm:t>
        <a:bodyPr/>
        <a:lstStyle/>
        <a:p>
          <a:endParaRPr lang="en-GB" sz="1100">
            <a:latin typeface="Arial" panose="020B0604020202020204" pitchFamily="34" charset="0"/>
            <a:cs typeface="Arial" panose="020B0604020202020204" pitchFamily="34" charset="0"/>
          </a:endParaRPr>
        </a:p>
      </dgm:t>
    </dgm:pt>
    <dgm:pt modelId="{43691040-53BB-4EB9-8554-A60CCEFAD8A7}">
      <dgm:prSet custT="1"/>
      <dgm:spPr/>
      <dgm:t>
        <a:bodyPr/>
        <a:lstStyle/>
        <a:p>
          <a:r>
            <a:rPr lang="en-GB" sz="1100">
              <a:latin typeface="Arial" panose="020B0604020202020204" pitchFamily="34" charset="0"/>
              <a:cs typeface="Arial" panose="020B0604020202020204" pitchFamily="34" charset="0"/>
            </a:rPr>
            <a:t>Overall Discussion and Conclusion</a:t>
          </a:r>
        </a:p>
      </dgm:t>
    </dgm:pt>
    <dgm:pt modelId="{94E3FB77-B141-48C3-A950-4EDF0456B7FA}" type="parTrans" cxnId="{1A4FEB60-1053-45CF-8D56-974C7F135DF6}">
      <dgm:prSet/>
      <dgm:spPr/>
      <dgm:t>
        <a:bodyPr/>
        <a:lstStyle/>
        <a:p>
          <a:endParaRPr lang="en-GB" sz="1100">
            <a:latin typeface="Arial" panose="020B0604020202020204" pitchFamily="34" charset="0"/>
            <a:cs typeface="Arial" panose="020B0604020202020204" pitchFamily="34" charset="0"/>
          </a:endParaRPr>
        </a:p>
      </dgm:t>
    </dgm:pt>
    <dgm:pt modelId="{785DE790-0F10-4387-9E86-1BCCDBCB6D66}" type="sibTrans" cxnId="{1A4FEB60-1053-45CF-8D56-974C7F135DF6}">
      <dgm:prSet/>
      <dgm:spPr/>
      <dgm:t>
        <a:bodyPr/>
        <a:lstStyle/>
        <a:p>
          <a:endParaRPr lang="en-GB" sz="1100">
            <a:latin typeface="Arial" panose="020B0604020202020204" pitchFamily="34" charset="0"/>
            <a:cs typeface="Arial" panose="020B0604020202020204" pitchFamily="34" charset="0"/>
          </a:endParaRPr>
        </a:p>
      </dgm:t>
    </dgm:pt>
    <dgm:pt modelId="{BC65CF9C-173E-46ED-903F-03E9A109D85B}" type="pres">
      <dgm:prSet presAssocID="{6E74FE0A-F1FC-4B3C-8CEC-A16BD688672D}" presName="linearFlow" presStyleCnt="0">
        <dgm:presLayoutVars>
          <dgm:dir/>
          <dgm:animLvl val="lvl"/>
          <dgm:resizeHandles val="exact"/>
        </dgm:presLayoutVars>
      </dgm:prSet>
      <dgm:spPr/>
    </dgm:pt>
    <dgm:pt modelId="{9240C95E-BA56-42E4-BF17-320741672351}" type="pres">
      <dgm:prSet presAssocID="{6B9607BC-421E-496F-805B-74F3C2A6C8C0}" presName="composite" presStyleCnt="0"/>
      <dgm:spPr/>
    </dgm:pt>
    <dgm:pt modelId="{591729B9-75D5-41C1-88FD-C8BF8B355ADA}" type="pres">
      <dgm:prSet presAssocID="{6B9607BC-421E-496F-805B-74F3C2A6C8C0}" presName="parentText" presStyleLbl="alignNode1" presStyleIdx="0" presStyleCnt="6" custScaleX="109931">
        <dgm:presLayoutVars>
          <dgm:chMax val="1"/>
          <dgm:bulletEnabled val="1"/>
        </dgm:presLayoutVars>
      </dgm:prSet>
      <dgm:spPr/>
    </dgm:pt>
    <dgm:pt modelId="{5662F4DC-D00A-4409-905D-4D2B0F6ADF74}" type="pres">
      <dgm:prSet presAssocID="{6B9607BC-421E-496F-805B-74F3C2A6C8C0}" presName="descendantText" presStyleLbl="alignAcc1" presStyleIdx="0" presStyleCnt="6">
        <dgm:presLayoutVars>
          <dgm:bulletEnabled val="1"/>
        </dgm:presLayoutVars>
      </dgm:prSet>
      <dgm:spPr/>
    </dgm:pt>
    <dgm:pt modelId="{334B01F5-3EF0-45D9-AF20-7F68773D1412}" type="pres">
      <dgm:prSet presAssocID="{A5253DC3-8CAE-40F0-A8B3-0D58AB9F650D}" presName="sp" presStyleCnt="0"/>
      <dgm:spPr/>
    </dgm:pt>
    <dgm:pt modelId="{4C7F3B7D-D4A5-4517-916E-C98F0B7FC8DF}" type="pres">
      <dgm:prSet presAssocID="{A10F51CE-819C-41CE-86D4-E87A79B2F276}" presName="composite" presStyleCnt="0"/>
      <dgm:spPr/>
    </dgm:pt>
    <dgm:pt modelId="{AA7FB1D1-62F8-4004-B092-BC060185B066}" type="pres">
      <dgm:prSet presAssocID="{A10F51CE-819C-41CE-86D4-E87A79B2F276}" presName="parentText" presStyleLbl="alignNode1" presStyleIdx="1" presStyleCnt="6" custScaleX="112227">
        <dgm:presLayoutVars>
          <dgm:chMax val="1"/>
          <dgm:bulletEnabled val="1"/>
        </dgm:presLayoutVars>
      </dgm:prSet>
      <dgm:spPr/>
    </dgm:pt>
    <dgm:pt modelId="{5D8914CB-AA7F-4239-82B7-3CCB259942D1}" type="pres">
      <dgm:prSet presAssocID="{A10F51CE-819C-41CE-86D4-E87A79B2F276}" presName="descendantText" presStyleLbl="alignAcc1" presStyleIdx="1" presStyleCnt="6">
        <dgm:presLayoutVars>
          <dgm:bulletEnabled val="1"/>
        </dgm:presLayoutVars>
      </dgm:prSet>
      <dgm:spPr/>
    </dgm:pt>
    <dgm:pt modelId="{5898D952-DE0C-4D24-ACD9-4ECDB86DF71B}" type="pres">
      <dgm:prSet presAssocID="{6CEC1924-D2E9-47CE-A83E-40A9B7FCCD47}" presName="sp" presStyleCnt="0"/>
      <dgm:spPr/>
    </dgm:pt>
    <dgm:pt modelId="{304CA525-5151-4434-9CE0-99E537CDAFEE}" type="pres">
      <dgm:prSet presAssocID="{A5179D41-B87C-49F8-A8A2-256EC6A21395}" presName="composite" presStyleCnt="0"/>
      <dgm:spPr/>
    </dgm:pt>
    <dgm:pt modelId="{CD149BA7-68DB-49CC-8CA6-C2FE56547BBA}" type="pres">
      <dgm:prSet presAssocID="{A5179D41-B87C-49F8-A8A2-256EC6A21395}" presName="parentText" presStyleLbl="alignNode1" presStyleIdx="2" presStyleCnt="6" custScaleX="109650">
        <dgm:presLayoutVars>
          <dgm:chMax val="1"/>
          <dgm:bulletEnabled val="1"/>
        </dgm:presLayoutVars>
      </dgm:prSet>
      <dgm:spPr/>
    </dgm:pt>
    <dgm:pt modelId="{2D2DA127-6D31-44EA-AB80-D1FCDA7B98EF}" type="pres">
      <dgm:prSet presAssocID="{A5179D41-B87C-49F8-A8A2-256EC6A21395}" presName="descendantText" presStyleLbl="alignAcc1" presStyleIdx="2" presStyleCnt="6">
        <dgm:presLayoutVars>
          <dgm:bulletEnabled val="1"/>
        </dgm:presLayoutVars>
      </dgm:prSet>
      <dgm:spPr/>
    </dgm:pt>
    <dgm:pt modelId="{28F8D3E4-1E98-463C-94AE-58ECC615DA4F}" type="pres">
      <dgm:prSet presAssocID="{74E6F65F-1AFD-4452-9ED0-40DE2F8A971D}" presName="sp" presStyleCnt="0"/>
      <dgm:spPr/>
    </dgm:pt>
    <dgm:pt modelId="{E2BC5D57-7F6B-404E-9DD1-2FE83722FA70}" type="pres">
      <dgm:prSet presAssocID="{68FE9876-89EC-4B59-98C4-A121046B65B1}" presName="composite" presStyleCnt="0"/>
      <dgm:spPr/>
    </dgm:pt>
    <dgm:pt modelId="{08E9B3DC-0C5C-423F-BF76-2FEEB94D3D07}" type="pres">
      <dgm:prSet presAssocID="{68FE9876-89EC-4B59-98C4-A121046B65B1}" presName="parentText" presStyleLbl="alignNode1" presStyleIdx="3" presStyleCnt="6" custScaleX="109650">
        <dgm:presLayoutVars>
          <dgm:chMax val="1"/>
          <dgm:bulletEnabled val="1"/>
        </dgm:presLayoutVars>
      </dgm:prSet>
      <dgm:spPr/>
    </dgm:pt>
    <dgm:pt modelId="{AB5B1864-322E-427B-BC64-54DCABA5FF9F}" type="pres">
      <dgm:prSet presAssocID="{68FE9876-89EC-4B59-98C4-A121046B65B1}" presName="descendantText" presStyleLbl="alignAcc1" presStyleIdx="3" presStyleCnt="6">
        <dgm:presLayoutVars>
          <dgm:bulletEnabled val="1"/>
        </dgm:presLayoutVars>
      </dgm:prSet>
      <dgm:spPr/>
    </dgm:pt>
    <dgm:pt modelId="{557E88AC-CB36-434F-B7EC-3E5554D23CED}" type="pres">
      <dgm:prSet presAssocID="{22450C24-D5B4-410E-9CED-8E88C33DC4C4}" presName="sp" presStyleCnt="0"/>
      <dgm:spPr/>
    </dgm:pt>
    <dgm:pt modelId="{23897A3E-9FD1-4CF2-B6AC-C25DCC4825C3}" type="pres">
      <dgm:prSet presAssocID="{DC476F5F-5643-46D4-AF07-9F32D5F49B4E}" presName="composite" presStyleCnt="0"/>
      <dgm:spPr/>
    </dgm:pt>
    <dgm:pt modelId="{2575C284-3A6F-485C-BD90-2632C279EDEB}" type="pres">
      <dgm:prSet presAssocID="{DC476F5F-5643-46D4-AF07-9F32D5F49B4E}" presName="parentText" presStyleLbl="alignNode1" presStyleIdx="4" presStyleCnt="6" custScaleX="109650">
        <dgm:presLayoutVars>
          <dgm:chMax val="1"/>
          <dgm:bulletEnabled val="1"/>
        </dgm:presLayoutVars>
      </dgm:prSet>
      <dgm:spPr/>
    </dgm:pt>
    <dgm:pt modelId="{67CA9279-730A-41FC-AA0D-C7DEDBB0E9D7}" type="pres">
      <dgm:prSet presAssocID="{DC476F5F-5643-46D4-AF07-9F32D5F49B4E}" presName="descendantText" presStyleLbl="alignAcc1" presStyleIdx="4" presStyleCnt="6">
        <dgm:presLayoutVars>
          <dgm:bulletEnabled val="1"/>
        </dgm:presLayoutVars>
      </dgm:prSet>
      <dgm:spPr/>
    </dgm:pt>
    <dgm:pt modelId="{4574866A-46D1-4524-A452-0C529236A8CE}" type="pres">
      <dgm:prSet presAssocID="{3DF7317B-277E-4E90-8E89-8316B257A24B}" presName="sp" presStyleCnt="0"/>
      <dgm:spPr/>
    </dgm:pt>
    <dgm:pt modelId="{57E8BAC7-5CB5-49F4-864C-0F829749FB39}" type="pres">
      <dgm:prSet presAssocID="{E8161F7C-8020-4F45-80F0-4205FD7C0218}" presName="composite" presStyleCnt="0"/>
      <dgm:spPr/>
    </dgm:pt>
    <dgm:pt modelId="{18BCB017-1974-47E3-B721-87702ADD9738}" type="pres">
      <dgm:prSet presAssocID="{E8161F7C-8020-4F45-80F0-4205FD7C0218}" presName="parentText" presStyleLbl="alignNode1" presStyleIdx="5" presStyleCnt="6" custScaleX="109650">
        <dgm:presLayoutVars>
          <dgm:chMax val="1"/>
          <dgm:bulletEnabled val="1"/>
        </dgm:presLayoutVars>
      </dgm:prSet>
      <dgm:spPr/>
    </dgm:pt>
    <dgm:pt modelId="{7C56FAE7-EAAA-40AB-B007-4D9EC564658D}" type="pres">
      <dgm:prSet presAssocID="{E8161F7C-8020-4F45-80F0-4205FD7C0218}" presName="descendantText" presStyleLbl="alignAcc1" presStyleIdx="5" presStyleCnt="6">
        <dgm:presLayoutVars>
          <dgm:bulletEnabled val="1"/>
        </dgm:presLayoutVars>
      </dgm:prSet>
      <dgm:spPr/>
    </dgm:pt>
  </dgm:ptLst>
  <dgm:cxnLst>
    <dgm:cxn modelId="{C6064106-2E2B-4CCC-82FF-9A4034096105}" srcId="{DC476F5F-5643-46D4-AF07-9F32D5F49B4E}" destId="{A66951DA-4F19-4E3C-8690-B08D2AED9F39}" srcOrd="0" destOrd="0" parTransId="{C84C5DC8-5FE7-42A6-953A-881A374EAB18}" sibTransId="{92131816-F586-46BE-A041-5E84CD0D26D9}"/>
    <dgm:cxn modelId="{28012F09-CA94-4449-8E88-64CA0F964153}" type="presOf" srcId="{1A95A54E-4962-41E2-A6C6-C771413D3248}" destId="{5662F4DC-D00A-4409-905D-4D2B0F6ADF74}" srcOrd="0" destOrd="0" presId="urn:microsoft.com/office/officeart/2005/8/layout/chevron2"/>
    <dgm:cxn modelId="{34E8A71A-5DA0-431F-81DE-BCC7C40CCD9C}" type="presOf" srcId="{A5179D41-B87C-49F8-A8A2-256EC6A21395}" destId="{CD149BA7-68DB-49CC-8CA6-C2FE56547BBA}" srcOrd="0" destOrd="0" presId="urn:microsoft.com/office/officeart/2005/8/layout/chevron2"/>
    <dgm:cxn modelId="{B4530B1F-7CF3-4486-B686-EF005CE239A1}" type="presOf" srcId="{78E8B556-DBF5-4D02-AD25-3EA2FA3EC8E0}" destId="{2D2DA127-6D31-44EA-AB80-D1FCDA7B98EF}" srcOrd="0" destOrd="0" presId="urn:microsoft.com/office/officeart/2005/8/layout/chevron2"/>
    <dgm:cxn modelId="{566E9B24-F890-41B7-B64E-952F86FB1E2F}" srcId="{6E74FE0A-F1FC-4B3C-8CEC-A16BD688672D}" destId="{A5179D41-B87C-49F8-A8A2-256EC6A21395}" srcOrd="2" destOrd="0" parTransId="{7EE86CB3-341E-4638-8AA7-F3F62E001572}" sibTransId="{74E6F65F-1AFD-4452-9ED0-40DE2F8A971D}"/>
    <dgm:cxn modelId="{C8D79B2F-5584-461C-A47F-1F24B8596AC3}" type="presOf" srcId="{A66951DA-4F19-4E3C-8690-B08D2AED9F39}" destId="{67CA9279-730A-41FC-AA0D-C7DEDBB0E9D7}" srcOrd="0" destOrd="0" presId="urn:microsoft.com/office/officeart/2005/8/layout/chevron2"/>
    <dgm:cxn modelId="{1A4FEB60-1053-45CF-8D56-974C7F135DF6}" srcId="{E8161F7C-8020-4F45-80F0-4205FD7C0218}" destId="{43691040-53BB-4EB9-8554-A60CCEFAD8A7}" srcOrd="0" destOrd="0" parTransId="{94E3FB77-B141-48C3-A950-4EDF0456B7FA}" sibTransId="{785DE790-0F10-4387-9E86-1BCCDBCB6D66}"/>
    <dgm:cxn modelId="{EC926A69-4CF9-4881-BEA1-C1D0E3B94C67}" srcId="{68FE9876-89EC-4B59-98C4-A121046B65B1}" destId="{702F81A0-214A-43F7-BAE9-D313EC935FCA}" srcOrd="0" destOrd="0" parTransId="{5C60C13B-2585-424F-AA6F-0675881C363F}" sibTransId="{3784E068-4C6E-46E4-A993-42333A5F44AB}"/>
    <dgm:cxn modelId="{B1480F4D-B8AB-4F40-8C8E-7D2CEDE22CAE}" srcId="{6E74FE0A-F1FC-4B3C-8CEC-A16BD688672D}" destId="{DC476F5F-5643-46D4-AF07-9F32D5F49B4E}" srcOrd="4" destOrd="0" parTransId="{2690A52E-B5F8-4755-BE3C-539ED4253CBE}" sibTransId="{3DF7317B-277E-4E90-8E89-8316B257A24B}"/>
    <dgm:cxn modelId="{BE4DF96E-628E-4AF2-BB5B-2D7CD23ACED1}" type="presOf" srcId="{6E74FE0A-F1FC-4B3C-8CEC-A16BD688672D}" destId="{BC65CF9C-173E-46ED-903F-03E9A109D85B}" srcOrd="0" destOrd="0" presId="urn:microsoft.com/office/officeart/2005/8/layout/chevron2"/>
    <dgm:cxn modelId="{BED9F750-5D07-41F6-8496-59A045587F7F}" type="presOf" srcId="{702F81A0-214A-43F7-BAE9-D313EC935FCA}" destId="{AB5B1864-322E-427B-BC64-54DCABA5FF9F}" srcOrd="0" destOrd="0" presId="urn:microsoft.com/office/officeart/2005/8/layout/chevron2"/>
    <dgm:cxn modelId="{5EE31753-F7EB-4F1F-AB4A-8AB4B4BABE19}" srcId="{A10F51CE-819C-41CE-86D4-E87A79B2F276}" destId="{09783167-01FD-4559-8DC4-A878A5789F5E}" srcOrd="0" destOrd="0" parTransId="{02581AB7-64C4-4F2D-BA35-70A786A7F170}" sibTransId="{374131BA-CF66-4592-B130-E21EB3A5DF38}"/>
    <dgm:cxn modelId="{5750AC54-FAE6-4317-AB53-6F587BDEAD26}" type="presOf" srcId="{A10F51CE-819C-41CE-86D4-E87A79B2F276}" destId="{AA7FB1D1-62F8-4004-B092-BC060185B066}" srcOrd="0" destOrd="0" presId="urn:microsoft.com/office/officeart/2005/8/layout/chevron2"/>
    <dgm:cxn modelId="{E5E0157D-DB6B-4E14-96AA-40D0EAADE454}" srcId="{6E74FE0A-F1FC-4B3C-8CEC-A16BD688672D}" destId="{6B9607BC-421E-496F-805B-74F3C2A6C8C0}" srcOrd="0" destOrd="0" parTransId="{795A5C11-FB4A-4F92-BC43-7A7AA34DC7EC}" sibTransId="{A5253DC3-8CAE-40F0-A8B3-0D58AB9F650D}"/>
    <dgm:cxn modelId="{AFA92C87-8A20-4936-B0B9-CD14C1FA0526}" srcId="{6B9607BC-421E-496F-805B-74F3C2A6C8C0}" destId="{1A95A54E-4962-41E2-A6C6-C771413D3248}" srcOrd="0" destOrd="0" parTransId="{702A07F6-2DD9-4F8D-A0CA-486CB8B95892}" sibTransId="{ADEFB9B0-F588-440E-975C-3F40A0B5D1F7}"/>
    <dgm:cxn modelId="{9A5A378F-40FA-4567-9A0F-575C40DD5A4E}" srcId="{A5179D41-B87C-49F8-A8A2-256EC6A21395}" destId="{78E8B556-DBF5-4D02-AD25-3EA2FA3EC8E0}" srcOrd="0" destOrd="0" parTransId="{D0745669-D777-4319-AA15-E53369CFC7D2}" sibTransId="{7057EBC4-861B-4618-B344-4F846166C459}"/>
    <dgm:cxn modelId="{621C8A9F-B72D-4817-A57D-11FEAE113814}" type="presOf" srcId="{6B9607BC-421E-496F-805B-74F3C2A6C8C0}" destId="{591729B9-75D5-41C1-88FD-C8BF8B355ADA}" srcOrd="0" destOrd="0" presId="urn:microsoft.com/office/officeart/2005/8/layout/chevron2"/>
    <dgm:cxn modelId="{FB8733B8-2BBD-41A2-8B84-0349C1D74FDB}" type="presOf" srcId="{DC476F5F-5643-46D4-AF07-9F32D5F49B4E}" destId="{2575C284-3A6F-485C-BD90-2632C279EDEB}" srcOrd="0" destOrd="0" presId="urn:microsoft.com/office/officeart/2005/8/layout/chevron2"/>
    <dgm:cxn modelId="{3CD3B8BE-B4E8-4ED0-A4AF-938477CFDB81}" type="presOf" srcId="{E8161F7C-8020-4F45-80F0-4205FD7C0218}" destId="{18BCB017-1974-47E3-B721-87702ADD9738}" srcOrd="0" destOrd="0" presId="urn:microsoft.com/office/officeart/2005/8/layout/chevron2"/>
    <dgm:cxn modelId="{71EE34C3-E0B2-4139-907E-93B8F569BD32}" type="presOf" srcId="{68FE9876-89EC-4B59-98C4-A121046B65B1}" destId="{08E9B3DC-0C5C-423F-BF76-2FEEB94D3D07}" srcOrd="0" destOrd="0" presId="urn:microsoft.com/office/officeart/2005/8/layout/chevron2"/>
    <dgm:cxn modelId="{8BF269C5-CD02-4128-BE02-B85530C761CD}" srcId="{6E74FE0A-F1FC-4B3C-8CEC-A16BD688672D}" destId="{A10F51CE-819C-41CE-86D4-E87A79B2F276}" srcOrd="1" destOrd="0" parTransId="{661CD252-ADCE-4D47-A674-6CB12F33E2F2}" sibTransId="{6CEC1924-D2E9-47CE-A83E-40A9B7FCCD47}"/>
    <dgm:cxn modelId="{57FD2EDA-3474-4AF0-B9CB-765C59C0ECFF}" srcId="{6E74FE0A-F1FC-4B3C-8CEC-A16BD688672D}" destId="{E8161F7C-8020-4F45-80F0-4205FD7C0218}" srcOrd="5" destOrd="0" parTransId="{35F807F6-C347-46FE-914E-F3D32CF5C485}" sibTransId="{1D2D0D7D-3616-4C69-9883-E478063E9B65}"/>
    <dgm:cxn modelId="{E297AADB-8C12-4F26-BE5C-CD1D338C6722}" type="presOf" srcId="{43691040-53BB-4EB9-8554-A60CCEFAD8A7}" destId="{7C56FAE7-EAAA-40AB-B007-4D9EC564658D}" srcOrd="0" destOrd="0" presId="urn:microsoft.com/office/officeart/2005/8/layout/chevron2"/>
    <dgm:cxn modelId="{45DF29DD-DF19-45DC-AF49-4C7A99A62D1F}" srcId="{6E74FE0A-F1FC-4B3C-8CEC-A16BD688672D}" destId="{68FE9876-89EC-4B59-98C4-A121046B65B1}" srcOrd="3" destOrd="0" parTransId="{E8741C59-6214-4243-8540-064359EFA83B}" sibTransId="{22450C24-D5B4-410E-9CED-8E88C33DC4C4}"/>
    <dgm:cxn modelId="{6BDCEAF6-A510-4BBA-8F67-EADD65B559E2}" type="presOf" srcId="{09783167-01FD-4559-8DC4-A878A5789F5E}" destId="{5D8914CB-AA7F-4239-82B7-3CCB259942D1}" srcOrd="0" destOrd="0" presId="urn:microsoft.com/office/officeart/2005/8/layout/chevron2"/>
    <dgm:cxn modelId="{529B575A-EEB6-4C7E-99E4-7647B591B035}" type="presParOf" srcId="{BC65CF9C-173E-46ED-903F-03E9A109D85B}" destId="{9240C95E-BA56-42E4-BF17-320741672351}" srcOrd="0" destOrd="0" presId="urn:microsoft.com/office/officeart/2005/8/layout/chevron2"/>
    <dgm:cxn modelId="{C26E7E10-6F7E-4ECC-946F-43269CA21A2F}" type="presParOf" srcId="{9240C95E-BA56-42E4-BF17-320741672351}" destId="{591729B9-75D5-41C1-88FD-C8BF8B355ADA}" srcOrd="0" destOrd="0" presId="urn:microsoft.com/office/officeart/2005/8/layout/chevron2"/>
    <dgm:cxn modelId="{AAAE7D5D-BEFC-40ED-BC6F-BAED64A64369}" type="presParOf" srcId="{9240C95E-BA56-42E4-BF17-320741672351}" destId="{5662F4DC-D00A-4409-905D-4D2B0F6ADF74}" srcOrd="1" destOrd="0" presId="urn:microsoft.com/office/officeart/2005/8/layout/chevron2"/>
    <dgm:cxn modelId="{203067D8-EF6D-4357-B1E7-E656FA23DB83}" type="presParOf" srcId="{BC65CF9C-173E-46ED-903F-03E9A109D85B}" destId="{334B01F5-3EF0-45D9-AF20-7F68773D1412}" srcOrd="1" destOrd="0" presId="urn:microsoft.com/office/officeart/2005/8/layout/chevron2"/>
    <dgm:cxn modelId="{23BB4002-3607-4C84-AC8D-38E2C0C3633B}" type="presParOf" srcId="{BC65CF9C-173E-46ED-903F-03E9A109D85B}" destId="{4C7F3B7D-D4A5-4517-916E-C98F0B7FC8DF}" srcOrd="2" destOrd="0" presId="urn:microsoft.com/office/officeart/2005/8/layout/chevron2"/>
    <dgm:cxn modelId="{A20DB8A5-AD36-4BF4-BBC4-18CEF80C5972}" type="presParOf" srcId="{4C7F3B7D-D4A5-4517-916E-C98F0B7FC8DF}" destId="{AA7FB1D1-62F8-4004-B092-BC060185B066}" srcOrd="0" destOrd="0" presId="urn:microsoft.com/office/officeart/2005/8/layout/chevron2"/>
    <dgm:cxn modelId="{A569084C-3E4D-4B40-898D-A1C6E65AB6AF}" type="presParOf" srcId="{4C7F3B7D-D4A5-4517-916E-C98F0B7FC8DF}" destId="{5D8914CB-AA7F-4239-82B7-3CCB259942D1}" srcOrd="1" destOrd="0" presId="urn:microsoft.com/office/officeart/2005/8/layout/chevron2"/>
    <dgm:cxn modelId="{0E36304F-321D-4250-A7C7-820F21251DA0}" type="presParOf" srcId="{BC65CF9C-173E-46ED-903F-03E9A109D85B}" destId="{5898D952-DE0C-4D24-ACD9-4ECDB86DF71B}" srcOrd="3" destOrd="0" presId="urn:microsoft.com/office/officeart/2005/8/layout/chevron2"/>
    <dgm:cxn modelId="{2803D181-E63C-4CC5-8490-9919A9DEC997}" type="presParOf" srcId="{BC65CF9C-173E-46ED-903F-03E9A109D85B}" destId="{304CA525-5151-4434-9CE0-99E537CDAFEE}" srcOrd="4" destOrd="0" presId="urn:microsoft.com/office/officeart/2005/8/layout/chevron2"/>
    <dgm:cxn modelId="{4C146CA6-4D40-427C-A541-9AEA407D4FB7}" type="presParOf" srcId="{304CA525-5151-4434-9CE0-99E537CDAFEE}" destId="{CD149BA7-68DB-49CC-8CA6-C2FE56547BBA}" srcOrd="0" destOrd="0" presId="urn:microsoft.com/office/officeart/2005/8/layout/chevron2"/>
    <dgm:cxn modelId="{547194C2-F9EE-4054-A35D-90FF95C45A27}" type="presParOf" srcId="{304CA525-5151-4434-9CE0-99E537CDAFEE}" destId="{2D2DA127-6D31-44EA-AB80-D1FCDA7B98EF}" srcOrd="1" destOrd="0" presId="urn:microsoft.com/office/officeart/2005/8/layout/chevron2"/>
    <dgm:cxn modelId="{D1DCE112-4B26-47E3-99CF-056BBCE9E9C5}" type="presParOf" srcId="{BC65CF9C-173E-46ED-903F-03E9A109D85B}" destId="{28F8D3E4-1E98-463C-94AE-58ECC615DA4F}" srcOrd="5" destOrd="0" presId="urn:microsoft.com/office/officeart/2005/8/layout/chevron2"/>
    <dgm:cxn modelId="{23E87304-1D60-4357-A18C-41CF8A05F9A7}" type="presParOf" srcId="{BC65CF9C-173E-46ED-903F-03E9A109D85B}" destId="{E2BC5D57-7F6B-404E-9DD1-2FE83722FA70}" srcOrd="6" destOrd="0" presId="urn:microsoft.com/office/officeart/2005/8/layout/chevron2"/>
    <dgm:cxn modelId="{9E0F1634-75B6-4B97-BC61-2B8DA746DE9F}" type="presParOf" srcId="{E2BC5D57-7F6B-404E-9DD1-2FE83722FA70}" destId="{08E9B3DC-0C5C-423F-BF76-2FEEB94D3D07}" srcOrd="0" destOrd="0" presId="urn:microsoft.com/office/officeart/2005/8/layout/chevron2"/>
    <dgm:cxn modelId="{FF2DA269-5251-49E4-8098-ABA1CF8B5817}" type="presParOf" srcId="{E2BC5D57-7F6B-404E-9DD1-2FE83722FA70}" destId="{AB5B1864-322E-427B-BC64-54DCABA5FF9F}" srcOrd="1" destOrd="0" presId="urn:microsoft.com/office/officeart/2005/8/layout/chevron2"/>
    <dgm:cxn modelId="{C58A1ECF-4293-48EB-8534-859244E1FB49}" type="presParOf" srcId="{BC65CF9C-173E-46ED-903F-03E9A109D85B}" destId="{557E88AC-CB36-434F-B7EC-3E5554D23CED}" srcOrd="7" destOrd="0" presId="urn:microsoft.com/office/officeart/2005/8/layout/chevron2"/>
    <dgm:cxn modelId="{F3877576-123A-49C8-8C6D-A5519DD2B853}" type="presParOf" srcId="{BC65CF9C-173E-46ED-903F-03E9A109D85B}" destId="{23897A3E-9FD1-4CF2-B6AC-C25DCC4825C3}" srcOrd="8" destOrd="0" presId="urn:microsoft.com/office/officeart/2005/8/layout/chevron2"/>
    <dgm:cxn modelId="{73CE1B39-015A-479B-BD06-46FE67C56357}" type="presParOf" srcId="{23897A3E-9FD1-4CF2-B6AC-C25DCC4825C3}" destId="{2575C284-3A6F-485C-BD90-2632C279EDEB}" srcOrd="0" destOrd="0" presId="urn:microsoft.com/office/officeart/2005/8/layout/chevron2"/>
    <dgm:cxn modelId="{07622362-29D1-4884-9439-50F872169788}" type="presParOf" srcId="{23897A3E-9FD1-4CF2-B6AC-C25DCC4825C3}" destId="{67CA9279-730A-41FC-AA0D-C7DEDBB0E9D7}" srcOrd="1" destOrd="0" presId="urn:microsoft.com/office/officeart/2005/8/layout/chevron2"/>
    <dgm:cxn modelId="{549969B4-9475-47C7-B48E-3970F0308E60}" type="presParOf" srcId="{BC65CF9C-173E-46ED-903F-03E9A109D85B}" destId="{4574866A-46D1-4524-A452-0C529236A8CE}" srcOrd="9" destOrd="0" presId="urn:microsoft.com/office/officeart/2005/8/layout/chevron2"/>
    <dgm:cxn modelId="{D0FF5665-19BD-4995-BF3F-122E9594EB59}" type="presParOf" srcId="{BC65CF9C-173E-46ED-903F-03E9A109D85B}" destId="{57E8BAC7-5CB5-49F4-864C-0F829749FB39}" srcOrd="10" destOrd="0" presId="urn:microsoft.com/office/officeart/2005/8/layout/chevron2"/>
    <dgm:cxn modelId="{72FA6F97-A05C-414A-A124-8E0002F1964C}" type="presParOf" srcId="{57E8BAC7-5CB5-49F4-864C-0F829749FB39}" destId="{18BCB017-1974-47E3-B721-87702ADD9738}" srcOrd="0" destOrd="0" presId="urn:microsoft.com/office/officeart/2005/8/layout/chevron2"/>
    <dgm:cxn modelId="{83C04F0D-CB1D-40DA-8E5A-A93987B6956D}" type="presParOf" srcId="{57E8BAC7-5CB5-49F4-864C-0F829749FB39}" destId="{7C56FAE7-EAAA-40AB-B007-4D9EC564658D}" srcOrd="1" destOrd="0" presId="urn:microsoft.com/office/officeart/2005/8/layout/chevron2"/>
  </dgm:cxnLst>
  <dgm:bg/>
  <dgm:whole/>
  <dgm:extLst>
    <a:ext uri="http://schemas.microsoft.com/office/drawing/2008/diagram">
      <dsp:dataModelExt xmlns:dsp="http://schemas.microsoft.com/office/drawing/2008/diagram" relId="rId15"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A7A3F85C-7A80-4123-BA75-004993EEBB39}" type="doc">
      <dgm:prSet loTypeId="urn:microsoft.com/office/officeart/2005/8/layout/bProcess4" loCatId="process" qsTypeId="urn:microsoft.com/office/officeart/2005/8/quickstyle/simple1" qsCatId="simple" csTypeId="urn:microsoft.com/office/officeart/2005/8/colors/accent3_1" csCatId="accent3" phldr="1"/>
      <dgm:spPr/>
      <dgm:t>
        <a:bodyPr/>
        <a:lstStyle/>
        <a:p>
          <a:endParaRPr lang="en-GB"/>
        </a:p>
      </dgm:t>
    </dgm:pt>
    <dgm:pt modelId="{F176416A-FB1E-4C55-950E-C658644A3438}">
      <dgm:prSet phldrT="[Text]" custT="1"/>
      <dgm:spPr/>
      <dgm:t>
        <a:bodyPr/>
        <a:lstStyle/>
        <a:p>
          <a:r>
            <a:rPr lang="en-GB" sz="700" b="0" i="0" u="none"/>
            <a:t>Sought State Education Board approval and got assigned a District Officer for the Community School </a:t>
          </a:r>
          <a:endParaRPr lang="en-GB" sz="700"/>
        </a:p>
      </dgm:t>
    </dgm:pt>
    <dgm:pt modelId="{41EE3DC0-948C-4502-89D1-23CC2B5B1030}" type="parTrans" cxnId="{4B6E3FB6-BDDC-4704-AB06-D35C557E1950}">
      <dgm:prSet/>
      <dgm:spPr/>
      <dgm:t>
        <a:bodyPr/>
        <a:lstStyle/>
        <a:p>
          <a:endParaRPr lang="en-GB"/>
        </a:p>
      </dgm:t>
    </dgm:pt>
    <dgm:pt modelId="{D8DE51D8-4888-475E-837E-F02114696816}" type="sibTrans" cxnId="{4B6E3FB6-BDDC-4704-AB06-D35C557E1950}">
      <dgm:prSet/>
      <dgm:spPr/>
      <dgm:t>
        <a:bodyPr/>
        <a:lstStyle/>
        <a:p>
          <a:endParaRPr lang="en-GB" sz="700"/>
        </a:p>
      </dgm:t>
    </dgm:pt>
    <dgm:pt modelId="{EA76935C-50C6-4C89-ACEB-22B1F188318F}">
      <dgm:prSet phldrT="[Text]" custT="1"/>
      <dgm:spPr/>
      <dgm:t>
        <a:bodyPr/>
        <a:lstStyle/>
        <a:p>
          <a:r>
            <a:rPr lang="en-GB" sz="700" b="0" i="0" u="none"/>
            <a:t>Community Representative and District Officer meet up to discuss with School Headmistress about intervention </a:t>
          </a:r>
          <a:endParaRPr lang="en-GB" sz="700"/>
        </a:p>
      </dgm:t>
    </dgm:pt>
    <dgm:pt modelId="{9017EDC5-9F3B-42A4-8DB9-1888E74037A9}" type="parTrans" cxnId="{1726D5B9-249D-41F7-A237-84A17B070E1F}">
      <dgm:prSet/>
      <dgm:spPr/>
      <dgm:t>
        <a:bodyPr/>
        <a:lstStyle/>
        <a:p>
          <a:endParaRPr lang="en-GB"/>
        </a:p>
      </dgm:t>
    </dgm:pt>
    <dgm:pt modelId="{86E6C48E-AE10-4D1B-96C9-573CC4A2BC4F}" type="sibTrans" cxnId="{1726D5B9-249D-41F7-A237-84A17B070E1F}">
      <dgm:prSet/>
      <dgm:spPr/>
      <dgm:t>
        <a:bodyPr/>
        <a:lstStyle/>
        <a:p>
          <a:endParaRPr lang="en-GB" sz="700"/>
        </a:p>
      </dgm:t>
    </dgm:pt>
    <dgm:pt modelId="{9ADBDF47-29F0-4DF0-89B6-4CDA71784AAB}">
      <dgm:prSet phldrT="[Text]" custT="1"/>
      <dgm:spPr/>
      <dgm:t>
        <a:bodyPr/>
        <a:lstStyle/>
        <a:p>
          <a:r>
            <a:rPr lang="en-GB" sz="700" b="0" i="0" u="none"/>
            <a:t>Community Representative, and Headmistress sent messages through personal visits, calls and text messages about a parents- teachers asscociation meeting to inform school staff and parents about proposed intervention. </a:t>
          </a:r>
          <a:endParaRPr lang="en-GB" sz="700"/>
        </a:p>
      </dgm:t>
    </dgm:pt>
    <dgm:pt modelId="{5507ADB5-3FC9-4F61-893B-696C23FE18D1}" type="parTrans" cxnId="{5839431C-B2FE-4705-A0AC-27763E38BD15}">
      <dgm:prSet/>
      <dgm:spPr/>
      <dgm:t>
        <a:bodyPr/>
        <a:lstStyle/>
        <a:p>
          <a:endParaRPr lang="en-GB"/>
        </a:p>
      </dgm:t>
    </dgm:pt>
    <dgm:pt modelId="{27B229FA-9232-4D21-BDD4-0C1AB3F03B48}" type="sibTrans" cxnId="{5839431C-B2FE-4705-A0AC-27763E38BD15}">
      <dgm:prSet/>
      <dgm:spPr/>
      <dgm:t>
        <a:bodyPr/>
        <a:lstStyle/>
        <a:p>
          <a:endParaRPr lang="en-GB" sz="700"/>
        </a:p>
      </dgm:t>
    </dgm:pt>
    <dgm:pt modelId="{5A73B07E-BFD7-4F19-B43B-F10095E7D9BD}">
      <dgm:prSet phldrT="[Text]" custT="1"/>
      <dgm:spPr/>
      <dgm:t>
        <a:bodyPr/>
        <a:lstStyle/>
        <a:p>
          <a:r>
            <a:rPr lang="en-GB" sz="700" b="0" i="0" u="none"/>
            <a:t>PTA meeting was held a week later with parents and school staff to discuss intervention, benefits, and  parental consent for children to participate was given to school and resarcher.</a:t>
          </a:r>
          <a:endParaRPr lang="en-GB" sz="700"/>
        </a:p>
      </dgm:t>
    </dgm:pt>
    <dgm:pt modelId="{5906B7A7-D6F4-419B-A415-CFEE9D19DF4E}" type="parTrans" cxnId="{ADB4DA02-D828-497A-AEDB-82A219F993D2}">
      <dgm:prSet/>
      <dgm:spPr/>
      <dgm:t>
        <a:bodyPr/>
        <a:lstStyle/>
        <a:p>
          <a:endParaRPr lang="en-GB"/>
        </a:p>
      </dgm:t>
    </dgm:pt>
    <dgm:pt modelId="{AAF677B1-4AD7-4DF9-835F-11E81CF57C1E}" type="sibTrans" cxnId="{ADB4DA02-D828-497A-AEDB-82A219F993D2}">
      <dgm:prSet/>
      <dgm:spPr/>
      <dgm:t>
        <a:bodyPr/>
        <a:lstStyle/>
        <a:p>
          <a:endParaRPr lang="en-GB" sz="700"/>
        </a:p>
      </dgm:t>
    </dgm:pt>
    <dgm:pt modelId="{D9907E01-4A3B-4892-9419-6ADEB0EDCEA6}">
      <dgm:prSet phldrT="[Text]" custT="1"/>
      <dgm:spPr/>
      <dgm:t>
        <a:bodyPr/>
        <a:lstStyle/>
        <a:p>
          <a:r>
            <a:rPr lang="en-GB" sz="700" b="0" i="0" u="none"/>
            <a:t>Community representative works with community secretary to dissiminate this information about the intervention in school and community toket community leaders. </a:t>
          </a:r>
          <a:endParaRPr lang="en-GB" sz="700"/>
        </a:p>
      </dgm:t>
    </dgm:pt>
    <dgm:pt modelId="{2069535E-3804-412C-84C8-7F7E809731F9}" type="parTrans" cxnId="{DB819271-22A5-422D-BF91-A2E320EE63A8}">
      <dgm:prSet/>
      <dgm:spPr/>
      <dgm:t>
        <a:bodyPr/>
        <a:lstStyle/>
        <a:p>
          <a:endParaRPr lang="en-GB"/>
        </a:p>
      </dgm:t>
    </dgm:pt>
    <dgm:pt modelId="{7E6FE40C-DF1C-4B56-A03E-80D4A159656F}" type="sibTrans" cxnId="{DB819271-22A5-422D-BF91-A2E320EE63A8}">
      <dgm:prSet/>
      <dgm:spPr/>
      <dgm:t>
        <a:bodyPr/>
        <a:lstStyle/>
        <a:p>
          <a:endParaRPr lang="en-GB" sz="700"/>
        </a:p>
      </dgm:t>
    </dgm:pt>
    <dgm:pt modelId="{0D10ABD5-F77B-4CE4-91A0-3A0D8AAD067E}">
      <dgm:prSet phldrT="[Text]" custT="1"/>
      <dgm:spPr/>
      <dgm:t>
        <a:bodyPr/>
        <a:lstStyle/>
        <a:p>
          <a:r>
            <a:rPr lang="en-GB" sz="700" b="0" i="0" u="none"/>
            <a:t>Community secretary discusses with key leaders during a weekly community meetiing and agreed for researcher and community rep to meet wit the High Chief to finalise approval. </a:t>
          </a:r>
          <a:endParaRPr lang="en-GB" sz="700"/>
        </a:p>
      </dgm:t>
    </dgm:pt>
    <dgm:pt modelId="{F7C8D317-C95D-4397-AD1F-630E611900DA}" type="parTrans" cxnId="{03B68EAC-6CC0-4D5C-AE88-C9C9C56BA2F4}">
      <dgm:prSet/>
      <dgm:spPr/>
      <dgm:t>
        <a:bodyPr/>
        <a:lstStyle/>
        <a:p>
          <a:endParaRPr lang="en-GB"/>
        </a:p>
      </dgm:t>
    </dgm:pt>
    <dgm:pt modelId="{936689B9-A02D-4149-89F1-499CC6D48D99}" type="sibTrans" cxnId="{03B68EAC-6CC0-4D5C-AE88-C9C9C56BA2F4}">
      <dgm:prSet/>
      <dgm:spPr/>
      <dgm:t>
        <a:bodyPr/>
        <a:lstStyle/>
        <a:p>
          <a:endParaRPr lang="en-GB" sz="700"/>
        </a:p>
      </dgm:t>
    </dgm:pt>
    <dgm:pt modelId="{894E5C6F-F116-4159-8B9C-362BBAC8CA29}">
      <dgm:prSet phldrT="[Text]" custT="1"/>
      <dgm:spPr/>
      <dgm:t>
        <a:bodyPr/>
        <a:lstStyle/>
        <a:p>
          <a:r>
            <a:rPr lang="en-GB" sz="700" b="0" i="0" u="none"/>
            <a:t>Community rep and research meets physically with religious leaders in the community to discuss the intervention and seek for opportunity to run intervention sessions with their congregations.</a:t>
          </a:r>
          <a:endParaRPr lang="en-GB" sz="700"/>
        </a:p>
      </dgm:t>
    </dgm:pt>
    <dgm:pt modelId="{2370BCA0-C215-4977-8311-0BD319DD1ED5}" type="parTrans" cxnId="{2EB15A95-AC2E-4834-A123-F521322F158A}">
      <dgm:prSet/>
      <dgm:spPr/>
      <dgm:t>
        <a:bodyPr/>
        <a:lstStyle/>
        <a:p>
          <a:endParaRPr lang="en-GB"/>
        </a:p>
      </dgm:t>
    </dgm:pt>
    <dgm:pt modelId="{A80EBE19-4EB7-447E-ABA5-4A636C4F861D}" type="sibTrans" cxnId="{2EB15A95-AC2E-4834-A123-F521322F158A}">
      <dgm:prSet/>
      <dgm:spPr/>
      <dgm:t>
        <a:bodyPr/>
        <a:lstStyle/>
        <a:p>
          <a:endParaRPr lang="en-GB" sz="700"/>
        </a:p>
      </dgm:t>
    </dgm:pt>
    <dgm:pt modelId="{8C9CBEF6-0874-4A6D-AC1B-54DE1AEE7DEF}">
      <dgm:prSet phldrT="[Text]" custT="1"/>
      <dgm:spPr/>
      <dgm:t>
        <a:bodyPr/>
        <a:lstStyle/>
        <a:p>
          <a:r>
            <a:rPr lang="en-GB" sz="700" b="0" i="0" u="none"/>
            <a:t>A face to face meeting with the high chief finalised approval to run the intervention in the school and community. The chief suggested another full townhall meeting to formalise inform the community. </a:t>
          </a:r>
          <a:endParaRPr lang="en-GB" sz="700"/>
        </a:p>
      </dgm:t>
    </dgm:pt>
    <dgm:pt modelId="{8B772781-1473-4377-9A83-4DB6D0BADA5B}" type="parTrans" cxnId="{0221290A-C971-4614-A1BB-BEA407DD938F}">
      <dgm:prSet/>
      <dgm:spPr/>
      <dgm:t>
        <a:bodyPr/>
        <a:lstStyle/>
        <a:p>
          <a:endParaRPr lang="en-GB"/>
        </a:p>
      </dgm:t>
    </dgm:pt>
    <dgm:pt modelId="{D22B5379-74FC-47EA-9CB2-12B456152F12}" type="sibTrans" cxnId="{0221290A-C971-4614-A1BB-BEA407DD938F}">
      <dgm:prSet/>
      <dgm:spPr/>
      <dgm:t>
        <a:bodyPr/>
        <a:lstStyle/>
        <a:p>
          <a:endParaRPr lang="en-GB" sz="700"/>
        </a:p>
      </dgm:t>
    </dgm:pt>
    <dgm:pt modelId="{43A94366-43EB-49CB-A274-2D9CFEF6EC33}">
      <dgm:prSet phldrT="[Text]" custT="1"/>
      <dgm:spPr/>
      <dgm:t>
        <a:bodyPr/>
        <a:lstStyle/>
        <a:p>
          <a:r>
            <a:rPr lang="en-GB" sz="700" b="0" i="0" u="none"/>
            <a:t>Researcher, community rep, chiefs, women, men and youth leaders, religious leaders and other members of the community held a face to face meeting to agree on start dates and assign support for the intervention where necessary. </a:t>
          </a:r>
          <a:endParaRPr lang="en-GB" sz="700"/>
        </a:p>
      </dgm:t>
    </dgm:pt>
    <dgm:pt modelId="{9D92D0F1-47ED-443F-BE60-A6D9C107075D}" type="parTrans" cxnId="{80CA0A5E-4728-4E20-B834-6BE9B0239508}">
      <dgm:prSet/>
      <dgm:spPr/>
      <dgm:t>
        <a:bodyPr/>
        <a:lstStyle/>
        <a:p>
          <a:endParaRPr lang="en-GB"/>
        </a:p>
      </dgm:t>
    </dgm:pt>
    <dgm:pt modelId="{DB199BB5-6A22-4C89-9DA2-B4E1104FBBBC}" type="sibTrans" cxnId="{80CA0A5E-4728-4E20-B834-6BE9B0239508}">
      <dgm:prSet/>
      <dgm:spPr/>
      <dgm:t>
        <a:bodyPr/>
        <a:lstStyle/>
        <a:p>
          <a:endParaRPr lang="en-GB" sz="700"/>
        </a:p>
      </dgm:t>
    </dgm:pt>
    <dgm:pt modelId="{9689CF58-8E83-43B0-B9D2-9A26FBB02A32}">
      <dgm:prSet custT="1"/>
      <dgm:spPr/>
      <dgm:t>
        <a:bodyPr/>
        <a:lstStyle/>
        <a:p>
          <a:r>
            <a:rPr lang="en-GB" sz="700" b="0" i="0" u="none"/>
            <a:t>A church confirmed date for a session to be ran during one of their services. </a:t>
          </a:r>
          <a:endParaRPr lang="en-GB" sz="700"/>
        </a:p>
      </dgm:t>
    </dgm:pt>
    <dgm:pt modelId="{2ADBA74F-194D-4086-ACAB-FFBDBE69A0C8}" type="parTrans" cxnId="{BF98E10E-99BE-428D-B518-83553A43F7FC}">
      <dgm:prSet/>
      <dgm:spPr/>
      <dgm:t>
        <a:bodyPr/>
        <a:lstStyle/>
        <a:p>
          <a:endParaRPr lang="en-GB"/>
        </a:p>
      </dgm:t>
    </dgm:pt>
    <dgm:pt modelId="{41A7F057-C6C5-418D-9BB5-EF9C21B1CB3E}" type="sibTrans" cxnId="{BF98E10E-99BE-428D-B518-83553A43F7FC}">
      <dgm:prSet/>
      <dgm:spPr/>
      <dgm:t>
        <a:bodyPr/>
        <a:lstStyle/>
        <a:p>
          <a:endParaRPr lang="en-GB" sz="700"/>
        </a:p>
      </dgm:t>
    </dgm:pt>
    <dgm:pt modelId="{9C25ECC0-4895-40C9-A333-3D6E8728A1FD}">
      <dgm:prSet custT="1"/>
      <dgm:spPr/>
      <dgm:t>
        <a:bodyPr/>
        <a:lstStyle/>
        <a:p>
          <a:r>
            <a:rPr lang="en-GB" sz="700" b="0" i="0" u="none"/>
            <a:t>Local MP and key community leaders visit the school to decided how to work with researcher during the school intervention sessions</a:t>
          </a:r>
          <a:endParaRPr lang="en-GB" sz="700"/>
        </a:p>
      </dgm:t>
    </dgm:pt>
    <dgm:pt modelId="{BCB530BC-CAC4-4CCC-BD48-DEBCB635A64A}" type="parTrans" cxnId="{636302E4-B064-4CBC-8ACE-53CC5A3985ED}">
      <dgm:prSet/>
      <dgm:spPr/>
      <dgm:t>
        <a:bodyPr/>
        <a:lstStyle/>
        <a:p>
          <a:endParaRPr lang="en-GB"/>
        </a:p>
      </dgm:t>
    </dgm:pt>
    <dgm:pt modelId="{E29C6415-619F-48D4-893F-9F60E7ABD410}" type="sibTrans" cxnId="{636302E4-B064-4CBC-8ACE-53CC5A3985ED}">
      <dgm:prSet/>
      <dgm:spPr/>
      <dgm:t>
        <a:bodyPr/>
        <a:lstStyle/>
        <a:p>
          <a:endParaRPr lang="en-GB" sz="700"/>
        </a:p>
      </dgm:t>
    </dgm:pt>
    <dgm:pt modelId="{4BA0EA64-6A4E-4D9F-B608-403A2D4340C0}">
      <dgm:prSet custT="1"/>
      <dgm:spPr/>
      <dgm:t>
        <a:bodyPr/>
        <a:lstStyle/>
        <a:p>
          <a:r>
            <a:rPr lang="en-GB" sz="700" b="0" i="0" u="none"/>
            <a:t>First public announcement was done in the community using a town crier with the support of the community representative. </a:t>
          </a:r>
          <a:endParaRPr lang="en-GB" sz="700"/>
        </a:p>
      </dgm:t>
    </dgm:pt>
    <dgm:pt modelId="{49895F1F-5174-4427-80E9-CF3D915ABBB6}" type="parTrans" cxnId="{CB03C8F6-2B3D-41DC-A302-2EAAD1B3DEA2}">
      <dgm:prSet/>
      <dgm:spPr/>
      <dgm:t>
        <a:bodyPr/>
        <a:lstStyle/>
        <a:p>
          <a:endParaRPr lang="en-GB"/>
        </a:p>
      </dgm:t>
    </dgm:pt>
    <dgm:pt modelId="{3DD87D2F-006B-483C-9370-50D0A6D51A85}" type="sibTrans" cxnId="{CB03C8F6-2B3D-41DC-A302-2EAAD1B3DEA2}">
      <dgm:prSet/>
      <dgm:spPr/>
      <dgm:t>
        <a:bodyPr/>
        <a:lstStyle/>
        <a:p>
          <a:endParaRPr lang="en-GB" sz="700"/>
        </a:p>
      </dgm:t>
    </dgm:pt>
    <dgm:pt modelId="{D2305E01-C06C-438D-82E9-5F68E0111DE4}">
      <dgm:prSet custT="1"/>
      <dgm:spPr/>
      <dgm:t>
        <a:bodyPr/>
        <a:lstStyle/>
        <a:p>
          <a:r>
            <a:rPr lang="en-GB" sz="700" b="0" i="0" u="none"/>
            <a:t>A formal face to face meeting was done with the school admin, district officer, a translator, high chief with other key community leaders and researcher to discuss whaat was necessary for support during the intervention like plumbers, bricklayers and security. </a:t>
          </a:r>
          <a:endParaRPr lang="en-GB" sz="700"/>
        </a:p>
      </dgm:t>
    </dgm:pt>
    <dgm:pt modelId="{AD234BF8-D890-40CB-83D1-D8AC8130A48D}" type="parTrans" cxnId="{91A54B0E-19AE-4FE7-AE86-74FC3B0929E3}">
      <dgm:prSet/>
      <dgm:spPr/>
      <dgm:t>
        <a:bodyPr/>
        <a:lstStyle/>
        <a:p>
          <a:endParaRPr lang="en-GB"/>
        </a:p>
      </dgm:t>
    </dgm:pt>
    <dgm:pt modelId="{D0CEEBAD-6AAB-4C28-88A9-67607969A1CA}" type="sibTrans" cxnId="{91A54B0E-19AE-4FE7-AE86-74FC3B0929E3}">
      <dgm:prSet/>
      <dgm:spPr/>
      <dgm:t>
        <a:bodyPr/>
        <a:lstStyle/>
        <a:p>
          <a:endParaRPr lang="en-GB" sz="700"/>
        </a:p>
      </dgm:t>
    </dgm:pt>
    <dgm:pt modelId="{EE68551F-97B3-46C7-AE5B-5BB502A74ABD}">
      <dgm:prSet custT="1"/>
      <dgm:spPr/>
      <dgm:t>
        <a:bodyPr/>
        <a:lstStyle/>
        <a:p>
          <a:r>
            <a:rPr lang="en-GB" sz="700" b="0" i="0" u="none"/>
            <a:t>Second town crier shared the date of the community sessions encouraging parents to attend with their children. </a:t>
          </a:r>
          <a:endParaRPr lang="en-GB" sz="700"/>
        </a:p>
      </dgm:t>
    </dgm:pt>
    <dgm:pt modelId="{581218D1-50B9-47A2-9897-0754512E3027}" type="parTrans" cxnId="{43EA7C0A-6886-4046-9E3B-B09AF7D63A95}">
      <dgm:prSet/>
      <dgm:spPr/>
      <dgm:t>
        <a:bodyPr/>
        <a:lstStyle/>
        <a:p>
          <a:endParaRPr lang="en-GB"/>
        </a:p>
      </dgm:t>
    </dgm:pt>
    <dgm:pt modelId="{6B784DC9-804A-45FB-B221-7922448E1891}" type="sibTrans" cxnId="{43EA7C0A-6886-4046-9E3B-B09AF7D63A95}">
      <dgm:prSet/>
      <dgm:spPr/>
      <dgm:t>
        <a:bodyPr/>
        <a:lstStyle/>
        <a:p>
          <a:endParaRPr lang="en-GB" sz="700"/>
        </a:p>
      </dgm:t>
    </dgm:pt>
    <dgm:pt modelId="{0C801F98-3A81-4972-A4DC-65E92066B18D}">
      <dgm:prSet custT="1"/>
      <dgm:spPr/>
      <dgm:t>
        <a:bodyPr/>
        <a:lstStyle/>
        <a:p>
          <a:r>
            <a:rPr lang="en-GB" sz="700" b="0" i="0" u="none"/>
            <a:t>House to house visit by community rep was done to invite parents and children in the community a day and on the day of the community sessions. </a:t>
          </a:r>
          <a:endParaRPr lang="en-GB" sz="700"/>
        </a:p>
      </dgm:t>
    </dgm:pt>
    <dgm:pt modelId="{269D8985-2FF4-4481-BADD-B3C05B626BF3}" type="parTrans" cxnId="{2A69C225-DB81-4FD2-8090-FC124FDDC935}">
      <dgm:prSet/>
      <dgm:spPr/>
      <dgm:t>
        <a:bodyPr/>
        <a:lstStyle/>
        <a:p>
          <a:endParaRPr lang="en-GB"/>
        </a:p>
      </dgm:t>
    </dgm:pt>
    <dgm:pt modelId="{90F4ACD8-1A17-45F3-A4FA-CFB7AD5F48BF}" type="sibTrans" cxnId="{2A69C225-DB81-4FD2-8090-FC124FDDC935}">
      <dgm:prSet/>
      <dgm:spPr/>
      <dgm:t>
        <a:bodyPr/>
        <a:lstStyle/>
        <a:p>
          <a:endParaRPr lang="en-GB" sz="700"/>
        </a:p>
      </dgm:t>
    </dgm:pt>
    <dgm:pt modelId="{13DAB758-C928-4AF3-802D-15B15D925B8F}">
      <dgm:prSet custT="1"/>
      <dgm:spPr/>
      <dgm:t>
        <a:bodyPr/>
        <a:lstStyle/>
        <a:p>
          <a:r>
            <a:rPr lang="en-GB" sz="700" b="0" i="0" u="none"/>
            <a:t>Due to jampacked classes and insufficent seats, sessions could only take 20 students per session (Total children=60)</a:t>
          </a:r>
          <a:endParaRPr lang="en-GB" sz="700"/>
        </a:p>
      </dgm:t>
    </dgm:pt>
    <dgm:pt modelId="{376508FB-A83F-4F67-8121-A265B58BB4E7}" type="parTrans" cxnId="{894E9E5E-A8EF-488F-B4F7-F969404DA4D4}">
      <dgm:prSet/>
      <dgm:spPr/>
      <dgm:t>
        <a:bodyPr/>
        <a:lstStyle/>
        <a:p>
          <a:endParaRPr lang="en-GB"/>
        </a:p>
      </dgm:t>
    </dgm:pt>
    <dgm:pt modelId="{99FDDB6A-C28D-4E82-B4BE-B90442A50C72}" type="sibTrans" cxnId="{894E9E5E-A8EF-488F-B4F7-F969404DA4D4}">
      <dgm:prSet/>
      <dgm:spPr/>
      <dgm:t>
        <a:bodyPr/>
        <a:lstStyle/>
        <a:p>
          <a:endParaRPr lang="en-GB" sz="700"/>
        </a:p>
      </dgm:t>
    </dgm:pt>
    <dgm:pt modelId="{916DD81E-420B-4114-8133-D5781D34E5F1}">
      <dgm:prSet custT="1"/>
      <dgm:spPr/>
      <dgm:t>
        <a:bodyPr/>
        <a:lstStyle/>
        <a:p>
          <a:r>
            <a:rPr lang="en-GB" sz="700" b="0" i="0" u="none"/>
            <a:t>Nutrition, PA and WASH session was held in church (Adults=30, children=10)</a:t>
          </a:r>
          <a:endParaRPr lang="en-GB" sz="700"/>
        </a:p>
      </dgm:t>
    </dgm:pt>
    <dgm:pt modelId="{83C69BF8-BB39-45C2-8176-31281958E8A9}" type="parTrans" cxnId="{9A30C632-5C09-4B2D-8B08-686459E7E79A}">
      <dgm:prSet/>
      <dgm:spPr/>
      <dgm:t>
        <a:bodyPr/>
        <a:lstStyle/>
        <a:p>
          <a:endParaRPr lang="en-GB"/>
        </a:p>
      </dgm:t>
    </dgm:pt>
    <dgm:pt modelId="{CF8060AB-7A54-4876-85A2-3225624AF1A3}" type="sibTrans" cxnId="{9A30C632-5C09-4B2D-8B08-686459E7E79A}">
      <dgm:prSet/>
      <dgm:spPr/>
      <dgm:t>
        <a:bodyPr/>
        <a:lstStyle/>
        <a:p>
          <a:endParaRPr lang="en-GB" sz="700"/>
        </a:p>
      </dgm:t>
    </dgm:pt>
    <dgm:pt modelId="{0E9E01E3-6357-4BCD-AEE8-2888377397CE}">
      <dgm:prSet custT="1"/>
      <dgm:spPr/>
      <dgm:t>
        <a:bodyPr/>
        <a:lstStyle/>
        <a:p>
          <a:r>
            <a:rPr lang="en-GB" sz="700" b="0" i="0" u="none"/>
            <a:t>6 Healthy Diet and Pasessions were done across primary classes 1 to 6. </a:t>
          </a:r>
          <a:endParaRPr lang="en-GB" sz="700"/>
        </a:p>
      </dgm:t>
    </dgm:pt>
    <dgm:pt modelId="{F38F328B-D261-439A-843E-3AD84F025FC1}" type="parTrans" cxnId="{ED7497EB-3889-4F2C-92F9-CB7D7FF92388}">
      <dgm:prSet/>
      <dgm:spPr/>
      <dgm:t>
        <a:bodyPr/>
        <a:lstStyle/>
        <a:p>
          <a:endParaRPr lang="en-GB"/>
        </a:p>
      </dgm:t>
    </dgm:pt>
    <dgm:pt modelId="{3A3AA191-322D-4504-A4F3-0C37BD324D1F}" type="sibTrans" cxnId="{ED7497EB-3889-4F2C-92F9-CB7D7FF92388}">
      <dgm:prSet/>
      <dgm:spPr/>
      <dgm:t>
        <a:bodyPr/>
        <a:lstStyle/>
        <a:p>
          <a:endParaRPr lang="en-GB" sz="700"/>
        </a:p>
      </dgm:t>
    </dgm:pt>
    <dgm:pt modelId="{2EFF4C6A-6340-42F2-AE3E-AF7994CA6BC7}">
      <dgm:prSet custT="1"/>
      <dgm:spPr/>
      <dgm:t>
        <a:bodyPr/>
        <a:lstStyle/>
        <a:p>
          <a:r>
            <a:rPr lang="en-GB" sz="700" b="0" i="0" u="none"/>
            <a:t>Assembly ground was used for WASH sessions to accommodate more children (Total children=100)</a:t>
          </a:r>
          <a:endParaRPr lang="en-GB" sz="700"/>
        </a:p>
      </dgm:t>
    </dgm:pt>
    <dgm:pt modelId="{127ABDDE-DE50-40AB-AE80-5693FA762869}" type="parTrans" cxnId="{F4E0B518-9CE7-425A-B8AC-7FBC5D76152E}">
      <dgm:prSet/>
      <dgm:spPr/>
      <dgm:t>
        <a:bodyPr/>
        <a:lstStyle/>
        <a:p>
          <a:endParaRPr lang="en-GB"/>
        </a:p>
      </dgm:t>
    </dgm:pt>
    <dgm:pt modelId="{479C6F79-EF4B-4B47-B709-B8B78C0A99FC}" type="sibTrans" cxnId="{F4E0B518-9CE7-425A-B8AC-7FBC5D76152E}">
      <dgm:prSet/>
      <dgm:spPr/>
      <dgm:t>
        <a:bodyPr/>
        <a:lstStyle/>
        <a:p>
          <a:endParaRPr lang="en-GB" sz="700"/>
        </a:p>
      </dgm:t>
    </dgm:pt>
    <dgm:pt modelId="{0E3475A4-527A-4BA0-AEE7-C6E35DB65311}">
      <dgm:prSet custT="1"/>
      <dgm:spPr/>
      <dgm:t>
        <a:bodyPr/>
        <a:lstStyle/>
        <a:p>
          <a:r>
            <a:rPr lang="en-GB" sz="700" b="0" i="0" u="none"/>
            <a:t>Sport session involved (adults 15, children=100)</a:t>
          </a:r>
          <a:endParaRPr lang="en-GB" sz="700"/>
        </a:p>
      </dgm:t>
    </dgm:pt>
    <dgm:pt modelId="{46AFB7F4-D68D-424C-AE6F-99E49A6ABF15}" type="parTrans" cxnId="{5C47AC0D-18AA-4ABF-A7E0-040083CECE5A}">
      <dgm:prSet/>
      <dgm:spPr/>
      <dgm:t>
        <a:bodyPr/>
        <a:lstStyle/>
        <a:p>
          <a:endParaRPr lang="en-GB"/>
        </a:p>
      </dgm:t>
    </dgm:pt>
    <dgm:pt modelId="{A060E172-B31D-4B4C-89CC-64ABC061D3F7}" type="sibTrans" cxnId="{5C47AC0D-18AA-4ABF-A7E0-040083CECE5A}">
      <dgm:prSet/>
      <dgm:spPr/>
      <dgm:t>
        <a:bodyPr/>
        <a:lstStyle/>
        <a:p>
          <a:endParaRPr lang="en-GB" sz="700"/>
        </a:p>
      </dgm:t>
    </dgm:pt>
    <dgm:pt modelId="{CCD9DC4E-CD91-40C3-BA47-6D3EF643DC3A}">
      <dgm:prSet custT="1"/>
      <dgm:spPr/>
      <dgm:t>
        <a:bodyPr/>
        <a:lstStyle/>
        <a:p>
          <a:r>
            <a:rPr lang="en-GB" sz="700" b="0" i="0" u="none"/>
            <a:t>Participant data for analysis (adults=30, children=59)</a:t>
          </a:r>
          <a:endParaRPr lang="en-GB" sz="700"/>
        </a:p>
      </dgm:t>
    </dgm:pt>
    <dgm:pt modelId="{39A88845-D4AC-417C-B129-085456E3D7DE}" type="parTrans" cxnId="{AA0C7BD1-8D78-4F45-A221-786213662A0A}">
      <dgm:prSet/>
      <dgm:spPr/>
      <dgm:t>
        <a:bodyPr/>
        <a:lstStyle/>
        <a:p>
          <a:endParaRPr lang="en-GB"/>
        </a:p>
      </dgm:t>
    </dgm:pt>
    <dgm:pt modelId="{11833E21-B878-491B-BF30-A6DFD7587ED7}" type="sibTrans" cxnId="{AA0C7BD1-8D78-4F45-A221-786213662A0A}">
      <dgm:prSet/>
      <dgm:spPr/>
      <dgm:t>
        <a:bodyPr/>
        <a:lstStyle/>
        <a:p>
          <a:endParaRPr lang="en-GB"/>
        </a:p>
      </dgm:t>
    </dgm:pt>
    <dgm:pt modelId="{F33B96D5-B1CC-4F9E-9F86-AB0F556E0189}">
      <dgm:prSet custT="1"/>
      <dgm:spPr/>
      <dgm:t>
        <a:bodyPr/>
        <a:lstStyle/>
        <a:p>
          <a:r>
            <a:rPr lang="en-GB" sz="700" b="0" i="0" u="none"/>
            <a:t>Due to time constraints and small scale of the intervention (adults=50, children=71) were not able to participate in answering prepared questionaire and measurements</a:t>
          </a:r>
          <a:endParaRPr lang="en-GB" sz="700"/>
        </a:p>
      </dgm:t>
    </dgm:pt>
    <dgm:pt modelId="{014640F0-5AE5-4739-95AD-C208775E7FEE}" type="parTrans" cxnId="{F05E0436-2F6F-4FCE-AB3F-0F10447F3541}">
      <dgm:prSet/>
      <dgm:spPr/>
      <dgm:t>
        <a:bodyPr/>
        <a:lstStyle/>
        <a:p>
          <a:endParaRPr lang="en-GB"/>
        </a:p>
      </dgm:t>
    </dgm:pt>
    <dgm:pt modelId="{3580E569-23E1-4BC7-9986-3A1CBDB23B09}" type="sibTrans" cxnId="{F05E0436-2F6F-4FCE-AB3F-0F10447F3541}">
      <dgm:prSet/>
      <dgm:spPr/>
      <dgm:t>
        <a:bodyPr/>
        <a:lstStyle/>
        <a:p>
          <a:endParaRPr lang="en-GB" sz="700"/>
        </a:p>
      </dgm:t>
    </dgm:pt>
    <dgm:pt modelId="{9D83A745-8AD6-48F7-8B77-75E0A0AC051D}">
      <dgm:prSet custT="1"/>
      <dgm:spPr/>
      <dgm:t>
        <a:bodyPr/>
        <a:lstStyle/>
        <a:p>
          <a:r>
            <a:rPr lang="en-GB" sz="700" b="0" i="0" u="none"/>
            <a:t>Sport activities were interwined with school's interhouse sports competition of the year. Letters were sent to parents and key community leaders to encourage participation ahead of a bigger event.</a:t>
          </a:r>
          <a:endParaRPr lang="en-GB" sz="700"/>
        </a:p>
      </dgm:t>
    </dgm:pt>
    <dgm:pt modelId="{AF8C99A2-0B7B-48A9-B4C9-8E467518CD91}" type="parTrans" cxnId="{643865AE-CBDF-434C-B913-E7DF8E3DE4A8}">
      <dgm:prSet/>
      <dgm:spPr/>
      <dgm:t>
        <a:bodyPr/>
        <a:lstStyle/>
        <a:p>
          <a:endParaRPr lang="en-GB"/>
        </a:p>
      </dgm:t>
    </dgm:pt>
    <dgm:pt modelId="{A297293A-028A-49FB-9CE8-CE0CBBD1C83C}" type="sibTrans" cxnId="{643865AE-CBDF-434C-B913-E7DF8E3DE4A8}">
      <dgm:prSet/>
      <dgm:spPr/>
      <dgm:t>
        <a:bodyPr/>
        <a:lstStyle/>
        <a:p>
          <a:endParaRPr lang="en-GB" sz="700"/>
        </a:p>
      </dgm:t>
    </dgm:pt>
    <dgm:pt modelId="{63F8B2F0-141E-48CE-9314-0A165F297F1A}">
      <dgm:prSet custT="1"/>
      <dgm:spPr/>
      <dgm:t>
        <a:bodyPr/>
        <a:lstStyle/>
        <a:p>
          <a:r>
            <a:rPr lang="en-GB" sz="700" b="0" i="0" u="none"/>
            <a:t>First open field session on nutrition and PA was done with parents and children (Adults=30, children=25)</a:t>
          </a:r>
          <a:endParaRPr lang="en-GB" sz="700"/>
        </a:p>
      </dgm:t>
    </dgm:pt>
    <dgm:pt modelId="{CEC9BC46-92B7-4A92-B9B1-6EE7249910DD}" type="parTrans" cxnId="{A5DF5721-D389-4AD0-883C-F793D5A05B23}">
      <dgm:prSet/>
      <dgm:spPr/>
      <dgm:t>
        <a:bodyPr/>
        <a:lstStyle/>
        <a:p>
          <a:endParaRPr lang="en-GB"/>
        </a:p>
      </dgm:t>
    </dgm:pt>
    <dgm:pt modelId="{4E67ABD3-F93A-48F9-92C4-358B4A15E835}" type="sibTrans" cxnId="{A5DF5721-D389-4AD0-883C-F793D5A05B23}">
      <dgm:prSet/>
      <dgm:spPr/>
      <dgm:t>
        <a:bodyPr/>
        <a:lstStyle/>
        <a:p>
          <a:endParaRPr lang="en-GB" sz="700"/>
        </a:p>
      </dgm:t>
    </dgm:pt>
    <dgm:pt modelId="{D88F5C73-3D6A-4525-B7C2-C25B32E322A8}">
      <dgm:prSet custT="1"/>
      <dgm:spPr/>
      <dgm:t>
        <a:bodyPr/>
        <a:lstStyle/>
        <a:p>
          <a:r>
            <a:rPr lang="en-GB" sz="700" b="0" i="0" u="none"/>
            <a:t>School agreed on dates of intervention sessions to be done in school. Announcement was made during the regualr morning assembly. </a:t>
          </a:r>
          <a:endParaRPr lang="en-GB" sz="700"/>
        </a:p>
      </dgm:t>
    </dgm:pt>
    <dgm:pt modelId="{B5953D41-881F-4F26-A4AC-4F8B6C1B2A64}" type="parTrans" cxnId="{3AB3FA89-BC8B-4A79-82AA-A444518A35E8}">
      <dgm:prSet/>
      <dgm:spPr/>
      <dgm:t>
        <a:bodyPr/>
        <a:lstStyle/>
        <a:p>
          <a:endParaRPr lang="en-GB"/>
        </a:p>
      </dgm:t>
    </dgm:pt>
    <dgm:pt modelId="{EFB04D82-836C-4CCE-9250-A5BFE4E0571E}" type="sibTrans" cxnId="{3AB3FA89-BC8B-4A79-82AA-A444518A35E8}">
      <dgm:prSet/>
      <dgm:spPr/>
      <dgm:t>
        <a:bodyPr/>
        <a:lstStyle/>
        <a:p>
          <a:endParaRPr lang="en-GB" sz="700"/>
        </a:p>
      </dgm:t>
    </dgm:pt>
    <dgm:pt modelId="{7ACEA8B1-C707-4FAB-A000-B353F4D553CE}" type="pres">
      <dgm:prSet presAssocID="{A7A3F85C-7A80-4123-BA75-004993EEBB39}" presName="Name0" presStyleCnt="0">
        <dgm:presLayoutVars>
          <dgm:dir/>
          <dgm:resizeHandles/>
        </dgm:presLayoutVars>
      </dgm:prSet>
      <dgm:spPr/>
    </dgm:pt>
    <dgm:pt modelId="{32AB94D8-3709-48CA-A006-F1DBDBA577D2}" type="pres">
      <dgm:prSet presAssocID="{F176416A-FB1E-4C55-950E-C658644A3438}" presName="compNode" presStyleCnt="0"/>
      <dgm:spPr/>
    </dgm:pt>
    <dgm:pt modelId="{DFAF9AF8-07F0-4218-BD71-1F7A3CD5A9F4}" type="pres">
      <dgm:prSet presAssocID="{F176416A-FB1E-4C55-950E-C658644A3438}" presName="dummyConnPt" presStyleCnt="0"/>
      <dgm:spPr/>
    </dgm:pt>
    <dgm:pt modelId="{38AE9BCE-8333-463B-A0FA-49504B0F9FCF}" type="pres">
      <dgm:prSet presAssocID="{F176416A-FB1E-4C55-950E-C658644A3438}" presName="node" presStyleLbl="node1" presStyleIdx="0" presStyleCnt="25">
        <dgm:presLayoutVars>
          <dgm:bulletEnabled val="1"/>
        </dgm:presLayoutVars>
      </dgm:prSet>
      <dgm:spPr/>
    </dgm:pt>
    <dgm:pt modelId="{F73E47F2-141B-4FE0-A282-4D3307DE9A85}" type="pres">
      <dgm:prSet presAssocID="{D8DE51D8-4888-475E-837E-F02114696816}" presName="sibTrans" presStyleLbl="bgSibTrans2D1" presStyleIdx="0" presStyleCnt="24"/>
      <dgm:spPr/>
    </dgm:pt>
    <dgm:pt modelId="{5B62A527-E415-4628-B232-0ECF9785959E}" type="pres">
      <dgm:prSet presAssocID="{EA76935C-50C6-4C89-ACEB-22B1F188318F}" presName="compNode" presStyleCnt="0"/>
      <dgm:spPr/>
    </dgm:pt>
    <dgm:pt modelId="{4DCB0062-BA1C-4FDF-8874-F38401243251}" type="pres">
      <dgm:prSet presAssocID="{EA76935C-50C6-4C89-ACEB-22B1F188318F}" presName="dummyConnPt" presStyleCnt="0"/>
      <dgm:spPr/>
    </dgm:pt>
    <dgm:pt modelId="{1781780E-C18E-4019-8A5E-46AF67D8696F}" type="pres">
      <dgm:prSet presAssocID="{EA76935C-50C6-4C89-ACEB-22B1F188318F}" presName="node" presStyleLbl="node1" presStyleIdx="1" presStyleCnt="25">
        <dgm:presLayoutVars>
          <dgm:bulletEnabled val="1"/>
        </dgm:presLayoutVars>
      </dgm:prSet>
      <dgm:spPr/>
    </dgm:pt>
    <dgm:pt modelId="{49814EF1-F3CF-4BE5-AF62-9BE7B6B805E3}" type="pres">
      <dgm:prSet presAssocID="{86E6C48E-AE10-4D1B-96C9-573CC4A2BC4F}" presName="sibTrans" presStyleLbl="bgSibTrans2D1" presStyleIdx="1" presStyleCnt="24"/>
      <dgm:spPr/>
    </dgm:pt>
    <dgm:pt modelId="{95503CF6-D20A-4CE6-8E77-A1EE088110EF}" type="pres">
      <dgm:prSet presAssocID="{9ADBDF47-29F0-4DF0-89B6-4CDA71784AAB}" presName="compNode" presStyleCnt="0"/>
      <dgm:spPr/>
    </dgm:pt>
    <dgm:pt modelId="{F47D752F-4E3B-42A5-B1BC-1A76A95DB0F5}" type="pres">
      <dgm:prSet presAssocID="{9ADBDF47-29F0-4DF0-89B6-4CDA71784AAB}" presName="dummyConnPt" presStyleCnt="0"/>
      <dgm:spPr/>
    </dgm:pt>
    <dgm:pt modelId="{58AEBE71-09EC-45EA-B31F-9267E723BBBA}" type="pres">
      <dgm:prSet presAssocID="{9ADBDF47-29F0-4DF0-89B6-4CDA71784AAB}" presName="node" presStyleLbl="node1" presStyleIdx="2" presStyleCnt="25">
        <dgm:presLayoutVars>
          <dgm:bulletEnabled val="1"/>
        </dgm:presLayoutVars>
      </dgm:prSet>
      <dgm:spPr/>
    </dgm:pt>
    <dgm:pt modelId="{A891F27C-51B8-4F01-860C-102A77E23C1D}" type="pres">
      <dgm:prSet presAssocID="{27B229FA-9232-4D21-BDD4-0C1AB3F03B48}" presName="sibTrans" presStyleLbl="bgSibTrans2D1" presStyleIdx="2" presStyleCnt="24"/>
      <dgm:spPr/>
    </dgm:pt>
    <dgm:pt modelId="{53CEC7EC-3F2B-409D-A068-DF6AD855D9D8}" type="pres">
      <dgm:prSet presAssocID="{5A73B07E-BFD7-4F19-B43B-F10095E7D9BD}" presName="compNode" presStyleCnt="0"/>
      <dgm:spPr/>
    </dgm:pt>
    <dgm:pt modelId="{E828D919-5091-4349-ADD4-EF863ADCBFBD}" type="pres">
      <dgm:prSet presAssocID="{5A73B07E-BFD7-4F19-B43B-F10095E7D9BD}" presName="dummyConnPt" presStyleCnt="0"/>
      <dgm:spPr/>
    </dgm:pt>
    <dgm:pt modelId="{CFF97C97-EF2E-4F7F-8100-3AAECABDA290}" type="pres">
      <dgm:prSet presAssocID="{5A73B07E-BFD7-4F19-B43B-F10095E7D9BD}" presName="node" presStyleLbl="node1" presStyleIdx="3" presStyleCnt="25">
        <dgm:presLayoutVars>
          <dgm:bulletEnabled val="1"/>
        </dgm:presLayoutVars>
      </dgm:prSet>
      <dgm:spPr/>
    </dgm:pt>
    <dgm:pt modelId="{B350E7FC-2ADB-4919-8291-1AAF6F90F888}" type="pres">
      <dgm:prSet presAssocID="{AAF677B1-4AD7-4DF9-835F-11E81CF57C1E}" presName="sibTrans" presStyleLbl="bgSibTrans2D1" presStyleIdx="3" presStyleCnt="24"/>
      <dgm:spPr/>
    </dgm:pt>
    <dgm:pt modelId="{3EB9D5A9-2B46-42E7-84B8-0EF0BC5AEAEB}" type="pres">
      <dgm:prSet presAssocID="{D9907E01-4A3B-4892-9419-6ADEB0EDCEA6}" presName="compNode" presStyleCnt="0"/>
      <dgm:spPr/>
    </dgm:pt>
    <dgm:pt modelId="{B8FB070E-543E-4B8D-A9E1-ADFBB210989F}" type="pres">
      <dgm:prSet presAssocID="{D9907E01-4A3B-4892-9419-6ADEB0EDCEA6}" presName="dummyConnPt" presStyleCnt="0"/>
      <dgm:spPr/>
    </dgm:pt>
    <dgm:pt modelId="{563DED67-32C5-4584-A4F5-C55D877CCE04}" type="pres">
      <dgm:prSet presAssocID="{D9907E01-4A3B-4892-9419-6ADEB0EDCEA6}" presName="node" presStyleLbl="node1" presStyleIdx="4" presStyleCnt="25">
        <dgm:presLayoutVars>
          <dgm:bulletEnabled val="1"/>
        </dgm:presLayoutVars>
      </dgm:prSet>
      <dgm:spPr/>
    </dgm:pt>
    <dgm:pt modelId="{BA12B127-7410-4C91-A6CC-671438D04B6D}" type="pres">
      <dgm:prSet presAssocID="{7E6FE40C-DF1C-4B56-A03E-80D4A159656F}" presName="sibTrans" presStyleLbl="bgSibTrans2D1" presStyleIdx="4" presStyleCnt="24"/>
      <dgm:spPr/>
    </dgm:pt>
    <dgm:pt modelId="{E69BDA07-3162-4C66-B89A-940427E25B99}" type="pres">
      <dgm:prSet presAssocID="{0D10ABD5-F77B-4CE4-91A0-3A0D8AAD067E}" presName="compNode" presStyleCnt="0"/>
      <dgm:spPr/>
    </dgm:pt>
    <dgm:pt modelId="{C0ACE4F7-5ECE-46D7-B846-D7C2EA91A1B5}" type="pres">
      <dgm:prSet presAssocID="{0D10ABD5-F77B-4CE4-91A0-3A0D8AAD067E}" presName="dummyConnPt" presStyleCnt="0"/>
      <dgm:spPr/>
    </dgm:pt>
    <dgm:pt modelId="{481ACA25-4692-432B-9056-12887CED15A1}" type="pres">
      <dgm:prSet presAssocID="{0D10ABD5-F77B-4CE4-91A0-3A0D8AAD067E}" presName="node" presStyleLbl="node1" presStyleIdx="5" presStyleCnt="25">
        <dgm:presLayoutVars>
          <dgm:bulletEnabled val="1"/>
        </dgm:presLayoutVars>
      </dgm:prSet>
      <dgm:spPr/>
    </dgm:pt>
    <dgm:pt modelId="{095C6B20-6F06-4778-B99E-D4475EA39ECE}" type="pres">
      <dgm:prSet presAssocID="{936689B9-A02D-4149-89F1-499CC6D48D99}" presName="sibTrans" presStyleLbl="bgSibTrans2D1" presStyleIdx="5" presStyleCnt="24"/>
      <dgm:spPr/>
    </dgm:pt>
    <dgm:pt modelId="{CB0DCCE3-9BE1-4B60-A3AE-F540024B0933}" type="pres">
      <dgm:prSet presAssocID="{894E5C6F-F116-4159-8B9C-362BBAC8CA29}" presName="compNode" presStyleCnt="0"/>
      <dgm:spPr/>
    </dgm:pt>
    <dgm:pt modelId="{28481BDD-913A-4EEB-810B-19E780817860}" type="pres">
      <dgm:prSet presAssocID="{894E5C6F-F116-4159-8B9C-362BBAC8CA29}" presName="dummyConnPt" presStyleCnt="0"/>
      <dgm:spPr/>
    </dgm:pt>
    <dgm:pt modelId="{F1B0B6F9-A44B-434B-8727-4F31D8BC81FB}" type="pres">
      <dgm:prSet presAssocID="{894E5C6F-F116-4159-8B9C-362BBAC8CA29}" presName="node" presStyleLbl="node1" presStyleIdx="6" presStyleCnt="25">
        <dgm:presLayoutVars>
          <dgm:bulletEnabled val="1"/>
        </dgm:presLayoutVars>
      </dgm:prSet>
      <dgm:spPr/>
    </dgm:pt>
    <dgm:pt modelId="{1322C1CF-EDE1-4CC1-AF65-4D904951CDED}" type="pres">
      <dgm:prSet presAssocID="{A80EBE19-4EB7-447E-ABA5-4A636C4F861D}" presName="sibTrans" presStyleLbl="bgSibTrans2D1" presStyleIdx="6" presStyleCnt="24"/>
      <dgm:spPr/>
    </dgm:pt>
    <dgm:pt modelId="{9BAC8ACD-D297-47A8-9CEF-C3D319CD52E1}" type="pres">
      <dgm:prSet presAssocID="{8C9CBEF6-0874-4A6D-AC1B-54DE1AEE7DEF}" presName="compNode" presStyleCnt="0"/>
      <dgm:spPr/>
    </dgm:pt>
    <dgm:pt modelId="{7FBAA6A5-1B4F-44C4-ACE2-22C5031A6F6A}" type="pres">
      <dgm:prSet presAssocID="{8C9CBEF6-0874-4A6D-AC1B-54DE1AEE7DEF}" presName="dummyConnPt" presStyleCnt="0"/>
      <dgm:spPr/>
    </dgm:pt>
    <dgm:pt modelId="{FE857D9D-80B4-448D-A01D-E762D9374446}" type="pres">
      <dgm:prSet presAssocID="{8C9CBEF6-0874-4A6D-AC1B-54DE1AEE7DEF}" presName="node" presStyleLbl="node1" presStyleIdx="7" presStyleCnt="25">
        <dgm:presLayoutVars>
          <dgm:bulletEnabled val="1"/>
        </dgm:presLayoutVars>
      </dgm:prSet>
      <dgm:spPr/>
    </dgm:pt>
    <dgm:pt modelId="{806731A1-65DB-4A3A-B5F4-4E06893DB96A}" type="pres">
      <dgm:prSet presAssocID="{D22B5379-74FC-47EA-9CB2-12B456152F12}" presName="sibTrans" presStyleLbl="bgSibTrans2D1" presStyleIdx="7" presStyleCnt="24"/>
      <dgm:spPr/>
    </dgm:pt>
    <dgm:pt modelId="{F30F2513-3C6D-4C80-94FA-819A74676DFB}" type="pres">
      <dgm:prSet presAssocID="{43A94366-43EB-49CB-A274-2D9CFEF6EC33}" presName="compNode" presStyleCnt="0"/>
      <dgm:spPr/>
    </dgm:pt>
    <dgm:pt modelId="{67211243-3CFC-45A2-93C6-28783B598E88}" type="pres">
      <dgm:prSet presAssocID="{43A94366-43EB-49CB-A274-2D9CFEF6EC33}" presName="dummyConnPt" presStyleCnt="0"/>
      <dgm:spPr/>
    </dgm:pt>
    <dgm:pt modelId="{652FFD7E-AC42-47CF-A68C-5589733946E9}" type="pres">
      <dgm:prSet presAssocID="{43A94366-43EB-49CB-A274-2D9CFEF6EC33}" presName="node" presStyleLbl="node1" presStyleIdx="8" presStyleCnt="25">
        <dgm:presLayoutVars>
          <dgm:bulletEnabled val="1"/>
        </dgm:presLayoutVars>
      </dgm:prSet>
      <dgm:spPr/>
    </dgm:pt>
    <dgm:pt modelId="{AF4C1EAE-1BD3-4151-82DD-B89316013727}" type="pres">
      <dgm:prSet presAssocID="{DB199BB5-6A22-4C89-9DA2-B4E1104FBBBC}" presName="sibTrans" presStyleLbl="bgSibTrans2D1" presStyleIdx="8" presStyleCnt="24"/>
      <dgm:spPr/>
    </dgm:pt>
    <dgm:pt modelId="{DC6BD2D7-9B2A-4736-906B-52F402FB4A92}" type="pres">
      <dgm:prSet presAssocID="{9689CF58-8E83-43B0-B9D2-9A26FBB02A32}" presName="compNode" presStyleCnt="0"/>
      <dgm:spPr/>
    </dgm:pt>
    <dgm:pt modelId="{F547936B-73F6-4C1E-B07A-8CA6EED2DBB3}" type="pres">
      <dgm:prSet presAssocID="{9689CF58-8E83-43B0-B9D2-9A26FBB02A32}" presName="dummyConnPt" presStyleCnt="0"/>
      <dgm:spPr/>
    </dgm:pt>
    <dgm:pt modelId="{357B6F7A-FD28-4BDD-9D7F-FBDC90F78079}" type="pres">
      <dgm:prSet presAssocID="{9689CF58-8E83-43B0-B9D2-9A26FBB02A32}" presName="node" presStyleLbl="node1" presStyleIdx="9" presStyleCnt="25">
        <dgm:presLayoutVars>
          <dgm:bulletEnabled val="1"/>
        </dgm:presLayoutVars>
      </dgm:prSet>
      <dgm:spPr/>
    </dgm:pt>
    <dgm:pt modelId="{B640710A-193E-4BE7-9F21-DECFDAFCC14D}" type="pres">
      <dgm:prSet presAssocID="{41A7F057-C6C5-418D-9BB5-EF9C21B1CB3E}" presName="sibTrans" presStyleLbl="bgSibTrans2D1" presStyleIdx="9" presStyleCnt="24"/>
      <dgm:spPr/>
    </dgm:pt>
    <dgm:pt modelId="{9AA115BA-3688-4D92-A7CB-07ABD95FFACA}" type="pres">
      <dgm:prSet presAssocID="{9C25ECC0-4895-40C9-A333-3D6E8728A1FD}" presName="compNode" presStyleCnt="0"/>
      <dgm:spPr/>
    </dgm:pt>
    <dgm:pt modelId="{4D4F5D2E-9077-401A-A11E-3C9B7A0C915A}" type="pres">
      <dgm:prSet presAssocID="{9C25ECC0-4895-40C9-A333-3D6E8728A1FD}" presName="dummyConnPt" presStyleCnt="0"/>
      <dgm:spPr/>
    </dgm:pt>
    <dgm:pt modelId="{47CEFD1A-9829-4890-A6AA-856E3B13293F}" type="pres">
      <dgm:prSet presAssocID="{9C25ECC0-4895-40C9-A333-3D6E8728A1FD}" presName="node" presStyleLbl="node1" presStyleIdx="10" presStyleCnt="25">
        <dgm:presLayoutVars>
          <dgm:bulletEnabled val="1"/>
        </dgm:presLayoutVars>
      </dgm:prSet>
      <dgm:spPr/>
    </dgm:pt>
    <dgm:pt modelId="{B0A5B2E9-951E-430E-AD58-2A43099BCAE5}" type="pres">
      <dgm:prSet presAssocID="{E29C6415-619F-48D4-893F-9F60E7ABD410}" presName="sibTrans" presStyleLbl="bgSibTrans2D1" presStyleIdx="10" presStyleCnt="24"/>
      <dgm:spPr/>
    </dgm:pt>
    <dgm:pt modelId="{DCCF7FFA-F788-48F2-9E74-E817F9C892C7}" type="pres">
      <dgm:prSet presAssocID="{4BA0EA64-6A4E-4D9F-B608-403A2D4340C0}" presName="compNode" presStyleCnt="0"/>
      <dgm:spPr/>
    </dgm:pt>
    <dgm:pt modelId="{02AE7801-6354-4944-A27A-262055618997}" type="pres">
      <dgm:prSet presAssocID="{4BA0EA64-6A4E-4D9F-B608-403A2D4340C0}" presName="dummyConnPt" presStyleCnt="0"/>
      <dgm:spPr/>
    </dgm:pt>
    <dgm:pt modelId="{B4B44CC3-8755-40FC-B8CA-FDF9FDD1B2AB}" type="pres">
      <dgm:prSet presAssocID="{4BA0EA64-6A4E-4D9F-B608-403A2D4340C0}" presName="node" presStyleLbl="node1" presStyleIdx="11" presStyleCnt="25">
        <dgm:presLayoutVars>
          <dgm:bulletEnabled val="1"/>
        </dgm:presLayoutVars>
      </dgm:prSet>
      <dgm:spPr/>
    </dgm:pt>
    <dgm:pt modelId="{6FC3F6B2-9442-4066-B4F0-1C188A05CE0E}" type="pres">
      <dgm:prSet presAssocID="{3DD87D2F-006B-483C-9370-50D0A6D51A85}" presName="sibTrans" presStyleLbl="bgSibTrans2D1" presStyleIdx="11" presStyleCnt="24"/>
      <dgm:spPr/>
    </dgm:pt>
    <dgm:pt modelId="{EE95A0DF-58AE-4EA4-861F-E798D26B461C}" type="pres">
      <dgm:prSet presAssocID="{D2305E01-C06C-438D-82E9-5F68E0111DE4}" presName="compNode" presStyleCnt="0"/>
      <dgm:spPr/>
    </dgm:pt>
    <dgm:pt modelId="{9301AAC1-1FCA-4FD0-9FFE-ADAD93FDD89F}" type="pres">
      <dgm:prSet presAssocID="{D2305E01-C06C-438D-82E9-5F68E0111DE4}" presName="dummyConnPt" presStyleCnt="0"/>
      <dgm:spPr/>
    </dgm:pt>
    <dgm:pt modelId="{F6B8631C-54D0-4963-80B1-053F386F4A1C}" type="pres">
      <dgm:prSet presAssocID="{D2305E01-C06C-438D-82E9-5F68E0111DE4}" presName="node" presStyleLbl="node1" presStyleIdx="12" presStyleCnt="25">
        <dgm:presLayoutVars>
          <dgm:bulletEnabled val="1"/>
        </dgm:presLayoutVars>
      </dgm:prSet>
      <dgm:spPr/>
    </dgm:pt>
    <dgm:pt modelId="{D55F87E9-1B76-451D-B8CA-A39295A6D9DA}" type="pres">
      <dgm:prSet presAssocID="{D0CEEBAD-6AAB-4C28-88A9-67607969A1CA}" presName="sibTrans" presStyleLbl="bgSibTrans2D1" presStyleIdx="12" presStyleCnt="24"/>
      <dgm:spPr/>
    </dgm:pt>
    <dgm:pt modelId="{FE224366-5012-4F2F-A3C4-CF9F50773F0A}" type="pres">
      <dgm:prSet presAssocID="{EE68551F-97B3-46C7-AE5B-5BB502A74ABD}" presName="compNode" presStyleCnt="0"/>
      <dgm:spPr/>
    </dgm:pt>
    <dgm:pt modelId="{8DE64CDE-339D-40B5-A78C-22388E917D4C}" type="pres">
      <dgm:prSet presAssocID="{EE68551F-97B3-46C7-AE5B-5BB502A74ABD}" presName="dummyConnPt" presStyleCnt="0"/>
      <dgm:spPr/>
    </dgm:pt>
    <dgm:pt modelId="{01E34BFF-63CD-4A15-B430-F87437698D00}" type="pres">
      <dgm:prSet presAssocID="{EE68551F-97B3-46C7-AE5B-5BB502A74ABD}" presName="node" presStyleLbl="node1" presStyleIdx="13" presStyleCnt="25">
        <dgm:presLayoutVars>
          <dgm:bulletEnabled val="1"/>
        </dgm:presLayoutVars>
      </dgm:prSet>
      <dgm:spPr/>
    </dgm:pt>
    <dgm:pt modelId="{08AFE56D-6A7B-4349-B7D1-A15CF1B51D2A}" type="pres">
      <dgm:prSet presAssocID="{6B784DC9-804A-45FB-B221-7922448E1891}" presName="sibTrans" presStyleLbl="bgSibTrans2D1" presStyleIdx="13" presStyleCnt="24"/>
      <dgm:spPr/>
    </dgm:pt>
    <dgm:pt modelId="{12661466-C63D-47EE-BDE7-391DEFCC08C8}" type="pres">
      <dgm:prSet presAssocID="{0C801F98-3A81-4972-A4DC-65E92066B18D}" presName="compNode" presStyleCnt="0"/>
      <dgm:spPr/>
    </dgm:pt>
    <dgm:pt modelId="{97C14617-83CD-4C8F-BCEC-2627ECE18145}" type="pres">
      <dgm:prSet presAssocID="{0C801F98-3A81-4972-A4DC-65E92066B18D}" presName="dummyConnPt" presStyleCnt="0"/>
      <dgm:spPr/>
    </dgm:pt>
    <dgm:pt modelId="{F4AF9EB6-25FF-47B2-ABAC-E082859A8A92}" type="pres">
      <dgm:prSet presAssocID="{0C801F98-3A81-4972-A4DC-65E92066B18D}" presName="node" presStyleLbl="node1" presStyleIdx="14" presStyleCnt="25">
        <dgm:presLayoutVars>
          <dgm:bulletEnabled val="1"/>
        </dgm:presLayoutVars>
      </dgm:prSet>
      <dgm:spPr/>
    </dgm:pt>
    <dgm:pt modelId="{6AB70795-DBE3-40D4-A7A6-45B86B7CAD35}" type="pres">
      <dgm:prSet presAssocID="{90F4ACD8-1A17-45F3-A4FA-CFB7AD5F48BF}" presName="sibTrans" presStyleLbl="bgSibTrans2D1" presStyleIdx="14" presStyleCnt="24"/>
      <dgm:spPr/>
    </dgm:pt>
    <dgm:pt modelId="{B7112156-DE50-4619-BF00-1A4D4E5028D5}" type="pres">
      <dgm:prSet presAssocID="{13DAB758-C928-4AF3-802D-15B15D925B8F}" presName="compNode" presStyleCnt="0"/>
      <dgm:spPr/>
    </dgm:pt>
    <dgm:pt modelId="{21BACEEC-4441-4B3D-BED6-0FF545D52CED}" type="pres">
      <dgm:prSet presAssocID="{13DAB758-C928-4AF3-802D-15B15D925B8F}" presName="dummyConnPt" presStyleCnt="0"/>
      <dgm:spPr/>
    </dgm:pt>
    <dgm:pt modelId="{1358A0C0-7512-44E5-A818-AC604AFD5393}" type="pres">
      <dgm:prSet presAssocID="{13DAB758-C928-4AF3-802D-15B15D925B8F}" presName="node" presStyleLbl="node1" presStyleIdx="15" presStyleCnt="25">
        <dgm:presLayoutVars>
          <dgm:bulletEnabled val="1"/>
        </dgm:presLayoutVars>
      </dgm:prSet>
      <dgm:spPr/>
    </dgm:pt>
    <dgm:pt modelId="{45F2560B-2441-4A7B-86F8-AD352016184D}" type="pres">
      <dgm:prSet presAssocID="{99FDDB6A-C28D-4E82-B4BE-B90442A50C72}" presName="sibTrans" presStyleLbl="bgSibTrans2D1" presStyleIdx="15" presStyleCnt="24"/>
      <dgm:spPr/>
    </dgm:pt>
    <dgm:pt modelId="{35C3C590-7F4F-4C71-B00C-66573388E9E4}" type="pres">
      <dgm:prSet presAssocID="{0E9E01E3-6357-4BCD-AEE8-2888377397CE}" presName="compNode" presStyleCnt="0"/>
      <dgm:spPr/>
    </dgm:pt>
    <dgm:pt modelId="{04AA9D55-0A30-4644-A848-02326E08D69D}" type="pres">
      <dgm:prSet presAssocID="{0E9E01E3-6357-4BCD-AEE8-2888377397CE}" presName="dummyConnPt" presStyleCnt="0"/>
      <dgm:spPr/>
    </dgm:pt>
    <dgm:pt modelId="{0806E676-6577-4A13-8AC5-4CE991CE6A81}" type="pres">
      <dgm:prSet presAssocID="{0E9E01E3-6357-4BCD-AEE8-2888377397CE}" presName="node" presStyleLbl="node1" presStyleIdx="16" presStyleCnt="25">
        <dgm:presLayoutVars>
          <dgm:bulletEnabled val="1"/>
        </dgm:presLayoutVars>
      </dgm:prSet>
      <dgm:spPr/>
    </dgm:pt>
    <dgm:pt modelId="{B31C846B-B489-4B57-A3FA-E77FAD308E12}" type="pres">
      <dgm:prSet presAssocID="{3A3AA191-322D-4504-A4F3-0C37BD324D1F}" presName="sibTrans" presStyleLbl="bgSibTrans2D1" presStyleIdx="16" presStyleCnt="24"/>
      <dgm:spPr/>
    </dgm:pt>
    <dgm:pt modelId="{AB7312CE-C13C-4A50-8204-659F573EE221}" type="pres">
      <dgm:prSet presAssocID="{D88F5C73-3D6A-4525-B7C2-C25B32E322A8}" presName="compNode" presStyleCnt="0"/>
      <dgm:spPr/>
    </dgm:pt>
    <dgm:pt modelId="{68DC35F1-B17C-44A6-89F0-DAB0FF8C6AB0}" type="pres">
      <dgm:prSet presAssocID="{D88F5C73-3D6A-4525-B7C2-C25B32E322A8}" presName="dummyConnPt" presStyleCnt="0"/>
      <dgm:spPr/>
    </dgm:pt>
    <dgm:pt modelId="{07B227D3-6D18-4697-B0ED-B120D94AEB9E}" type="pres">
      <dgm:prSet presAssocID="{D88F5C73-3D6A-4525-B7C2-C25B32E322A8}" presName="node" presStyleLbl="node1" presStyleIdx="17" presStyleCnt="25">
        <dgm:presLayoutVars>
          <dgm:bulletEnabled val="1"/>
        </dgm:presLayoutVars>
      </dgm:prSet>
      <dgm:spPr/>
    </dgm:pt>
    <dgm:pt modelId="{E4BB33B4-85C3-46CE-81E7-80F673C34C8E}" type="pres">
      <dgm:prSet presAssocID="{EFB04D82-836C-4CCE-9250-A5BFE4E0571E}" presName="sibTrans" presStyleLbl="bgSibTrans2D1" presStyleIdx="17" presStyleCnt="24"/>
      <dgm:spPr/>
    </dgm:pt>
    <dgm:pt modelId="{9BA6DBF1-54BB-4736-9D5B-5B063B4B1114}" type="pres">
      <dgm:prSet presAssocID="{916DD81E-420B-4114-8133-D5781D34E5F1}" presName="compNode" presStyleCnt="0"/>
      <dgm:spPr/>
    </dgm:pt>
    <dgm:pt modelId="{622EEE88-D93A-4205-A444-6971AAF34764}" type="pres">
      <dgm:prSet presAssocID="{916DD81E-420B-4114-8133-D5781D34E5F1}" presName="dummyConnPt" presStyleCnt="0"/>
      <dgm:spPr/>
    </dgm:pt>
    <dgm:pt modelId="{7E9428D6-42C1-4E3A-8A38-1D5CD699D27C}" type="pres">
      <dgm:prSet presAssocID="{916DD81E-420B-4114-8133-D5781D34E5F1}" presName="node" presStyleLbl="node1" presStyleIdx="18" presStyleCnt="25">
        <dgm:presLayoutVars>
          <dgm:bulletEnabled val="1"/>
        </dgm:presLayoutVars>
      </dgm:prSet>
      <dgm:spPr/>
    </dgm:pt>
    <dgm:pt modelId="{4832813B-5D2A-41C6-B081-678BC47F831B}" type="pres">
      <dgm:prSet presAssocID="{CF8060AB-7A54-4876-85A2-3225624AF1A3}" presName="sibTrans" presStyleLbl="bgSibTrans2D1" presStyleIdx="18" presStyleCnt="24"/>
      <dgm:spPr/>
    </dgm:pt>
    <dgm:pt modelId="{C195E39F-05D4-4098-9B2A-6B5565AA555A}" type="pres">
      <dgm:prSet presAssocID="{63F8B2F0-141E-48CE-9314-0A165F297F1A}" presName="compNode" presStyleCnt="0"/>
      <dgm:spPr/>
    </dgm:pt>
    <dgm:pt modelId="{02039B76-59DC-4728-AA06-8DF38D14CF8F}" type="pres">
      <dgm:prSet presAssocID="{63F8B2F0-141E-48CE-9314-0A165F297F1A}" presName="dummyConnPt" presStyleCnt="0"/>
      <dgm:spPr/>
    </dgm:pt>
    <dgm:pt modelId="{AA6EC8E7-A967-44A5-B890-ACD2F0178246}" type="pres">
      <dgm:prSet presAssocID="{63F8B2F0-141E-48CE-9314-0A165F297F1A}" presName="node" presStyleLbl="node1" presStyleIdx="19" presStyleCnt="25">
        <dgm:presLayoutVars>
          <dgm:bulletEnabled val="1"/>
        </dgm:presLayoutVars>
      </dgm:prSet>
      <dgm:spPr/>
    </dgm:pt>
    <dgm:pt modelId="{525942EB-1CC1-40CC-BBFA-B69D7D80AF6B}" type="pres">
      <dgm:prSet presAssocID="{4E67ABD3-F93A-48F9-92C4-358B4A15E835}" presName="sibTrans" presStyleLbl="bgSibTrans2D1" presStyleIdx="19" presStyleCnt="24"/>
      <dgm:spPr/>
    </dgm:pt>
    <dgm:pt modelId="{01BFCA3F-43E7-45D8-913D-BA79A3E1166A}" type="pres">
      <dgm:prSet presAssocID="{2EFF4C6A-6340-42F2-AE3E-AF7994CA6BC7}" presName="compNode" presStyleCnt="0"/>
      <dgm:spPr/>
    </dgm:pt>
    <dgm:pt modelId="{4EA5ADDB-2A58-466C-9DB9-08B79F0A24A4}" type="pres">
      <dgm:prSet presAssocID="{2EFF4C6A-6340-42F2-AE3E-AF7994CA6BC7}" presName="dummyConnPt" presStyleCnt="0"/>
      <dgm:spPr/>
    </dgm:pt>
    <dgm:pt modelId="{74AB7E5E-6ECF-441A-B724-D7DDDEFD03FF}" type="pres">
      <dgm:prSet presAssocID="{2EFF4C6A-6340-42F2-AE3E-AF7994CA6BC7}" presName="node" presStyleLbl="node1" presStyleIdx="20" presStyleCnt="25">
        <dgm:presLayoutVars>
          <dgm:bulletEnabled val="1"/>
        </dgm:presLayoutVars>
      </dgm:prSet>
      <dgm:spPr/>
    </dgm:pt>
    <dgm:pt modelId="{BEC36333-939F-4684-81BF-88285FD70C47}" type="pres">
      <dgm:prSet presAssocID="{479C6F79-EF4B-4B47-B709-B8B78C0A99FC}" presName="sibTrans" presStyleLbl="bgSibTrans2D1" presStyleIdx="20" presStyleCnt="24"/>
      <dgm:spPr/>
    </dgm:pt>
    <dgm:pt modelId="{D3C783A4-8805-46AB-8D43-79F0D36B4A52}" type="pres">
      <dgm:prSet presAssocID="{9D83A745-8AD6-48F7-8B77-75E0A0AC051D}" presName="compNode" presStyleCnt="0"/>
      <dgm:spPr/>
    </dgm:pt>
    <dgm:pt modelId="{ECACA62D-8725-4502-A4E0-BAE02ABD4CC9}" type="pres">
      <dgm:prSet presAssocID="{9D83A745-8AD6-48F7-8B77-75E0A0AC051D}" presName="dummyConnPt" presStyleCnt="0"/>
      <dgm:spPr/>
    </dgm:pt>
    <dgm:pt modelId="{652D5A04-881F-4137-9EF5-43D82EE0D5CA}" type="pres">
      <dgm:prSet presAssocID="{9D83A745-8AD6-48F7-8B77-75E0A0AC051D}" presName="node" presStyleLbl="node1" presStyleIdx="21" presStyleCnt="25">
        <dgm:presLayoutVars>
          <dgm:bulletEnabled val="1"/>
        </dgm:presLayoutVars>
      </dgm:prSet>
      <dgm:spPr/>
    </dgm:pt>
    <dgm:pt modelId="{DE6C54DC-FD46-4506-A3B4-617873EEF8AC}" type="pres">
      <dgm:prSet presAssocID="{A297293A-028A-49FB-9CE8-CE0CBBD1C83C}" presName="sibTrans" presStyleLbl="bgSibTrans2D1" presStyleIdx="21" presStyleCnt="24"/>
      <dgm:spPr/>
    </dgm:pt>
    <dgm:pt modelId="{ACC52FCA-EA92-4203-A34B-239E52F8FDB3}" type="pres">
      <dgm:prSet presAssocID="{0E3475A4-527A-4BA0-AEE7-C6E35DB65311}" presName="compNode" presStyleCnt="0"/>
      <dgm:spPr/>
    </dgm:pt>
    <dgm:pt modelId="{3C892B5D-A58C-48E4-B254-64609B6BA07A}" type="pres">
      <dgm:prSet presAssocID="{0E3475A4-527A-4BA0-AEE7-C6E35DB65311}" presName="dummyConnPt" presStyleCnt="0"/>
      <dgm:spPr/>
    </dgm:pt>
    <dgm:pt modelId="{7F72C812-9309-4A6E-B1E8-F64E5E33A9A7}" type="pres">
      <dgm:prSet presAssocID="{0E3475A4-527A-4BA0-AEE7-C6E35DB65311}" presName="node" presStyleLbl="node1" presStyleIdx="22" presStyleCnt="25">
        <dgm:presLayoutVars>
          <dgm:bulletEnabled val="1"/>
        </dgm:presLayoutVars>
      </dgm:prSet>
      <dgm:spPr/>
    </dgm:pt>
    <dgm:pt modelId="{ABA06DF4-FDB9-47B2-8130-0A1EB5910355}" type="pres">
      <dgm:prSet presAssocID="{A060E172-B31D-4B4C-89CC-64ABC061D3F7}" presName="sibTrans" presStyleLbl="bgSibTrans2D1" presStyleIdx="22" presStyleCnt="24"/>
      <dgm:spPr/>
    </dgm:pt>
    <dgm:pt modelId="{79C8DF31-0DC6-4A61-AC5F-81CA13B1AB09}" type="pres">
      <dgm:prSet presAssocID="{F33B96D5-B1CC-4F9E-9F86-AB0F556E0189}" presName="compNode" presStyleCnt="0"/>
      <dgm:spPr/>
    </dgm:pt>
    <dgm:pt modelId="{75B382D4-576E-460C-A666-6FC0F977F56E}" type="pres">
      <dgm:prSet presAssocID="{F33B96D5-B1CC-4F9E-9F86-AB0F556E0189}" presName="dummyConnPt" presStyleCnt="0"/>
      <dgm:spPr/>
    </dgm:pt>
    <dgm:pt modelId="{535AB394-D3B4-4192-B9F2-FAE5A687DD9E}" type="pres">
      <dgm:prSet presAssocID="{F33B96D5-B1CC-4F9E-9F86-AB0F556E0189}" presName="node" presStyleLbl="node1" presStyleIdx="23" presStyleCnt="25">
        <dgm:presLayoutVars>
          <dgm:bulletEnabled val="1"/>
        </dgm:presLayoutVars>
      </dgm:prSet>
      <dgm:spPr/>
    </dgm:pt>
    <dgm:pt modelId="{1220571E-D9B6-4305-91E8-BA3FC04EDDFD}" type="pres">
      <dgm:prSet presAssocID="{3580E569-23E1-4BC7-9986-3A1CBDB23B09}" presName="sibTrans" presStyleLbl="bgSibTrans2D1" presStyleIdx="23" presStyleCnt="24"/>
      <dgm:spPr/>
    </dgm:pt>
    <dgm:pt modelId="{D5A5AF2C-4ADD-48E3-A980-AFAC22976652}" type="pres">
      <dgm:prSet presAssocID="{CCD9DC4E-CD91-40C3-BA47-6D3EF643DC3A}" presName="compNode" presStyleCnt="0"/>
      <dgm:spPr/>
    </dgm:pt>
    <dgm:pt modelId="{97020C9D-3127-4F8A-96EF-E015ADAC69B4}" type="pres">
      <dgm:prSet presAssocID="{CCD9DC4E-CD91-40C3-BA47-6D3EF643DC3A}" presName="dummyConnPt" presStyleCnt="0"/>
      <dgm:spPr/>
    </dgm:pt>
    <dgm:pt modelId="{9C970B46-D65B-408C-9D4D-D02055D1D5C4}" type="pres">
      <dgm:prSet presAssocID="{CCD9DC4E-CD91-40C3-BA47-6D3EF643DC3A}" presName="node" presStyleLbl="node1" presStyleIdx="24" presStyleCnt="25">
        <dgm:presLayoutVars>
          <dgm:bulletEnabled val="1"/>
        </dgm:presLayoutVars>
      </dgm:prSet>
      <dgm:spPr/>
    </dgm:pt>
  </dgm:ptLst>
  <dgm:cxnLst>
    <dgm:cxn modelId="{ADB4DA02-D828-497A-AEDB-82A219F993D2}" srcId="{A7A3F85C-7A80-4123-BA75-004993EEBB39}" destId="{5A73B07E-BFD7-4F19-B43B-F10095E7D9BD}" srcOrd="3" destOrd="0" parTransId="{5906B7A7-D6F4-419B-A415-CFEE9D19DF4E}" sibTransId="{AAF677B1-4AD7-4DF9-835F-11E81CF57C1E}"/>
    <dgm:cxn modelId="{CF276006-4B9C-493C-9ECE-A5A908F5BAB8}" type="presOf" srcId="{0E3475A4-527A-4BA0-AEE7-C6E35DB65311}" destId="{7F72C812-9309-4A6E-B1E8-F64E5E33A9A7}" srcOrd="0" destOrd="0" presId="urn:microsoft.com/office/officeart/2005/8/layout/bProcess4"/>
    <dgm:cxn modelId="{0221290A-C971-4614-A1BB-BEA407DD938F}" srcId="{A7A3F85C-7A80-4123-BA75-004993EEBB39}" destId="{8C9CBEF6-0874-4A6D-AC1B-54DE1AEE7DEF}" srcOrd="7" destOrd="0" parTransId="{8B772781-1473-4377-9A83-4DB6D0BADA5B}" sibTransId="{D22B5379-74FC-47EA-9CB2-12B456152F12}"/>
    <dgm:cxn modelId="{43EA7C0A-6886-4046-9E3B-B09AF7D63A95}" srcId="{A7A3F85C-7A80-4123-BA75-004993EEBB39}" destId="{EE68551F-97B3-46C7-AE5B-5BB502A74ABD}" srcOrd="13" destOrd="0" parTransId="{581218D1-50B9-47A2-9897-0754512E3027}" sibTransId="{6B784DC9-804A-45FB-B221-7922448E1891}"/>
    <dgm:cxn modelId="{5C47AC0D-18AA-4ABF-A7E0-040083CECE5A}" srcId="{A7A3F85C-7A80-4123-BA75-004993EEBB39}" destId="{0E3475A4-527A-4BA0-AEE7-C6E35DB65311}" srcOrd="22" destOrd="0" parTransId="{46AFB7F4-D68D-424C-AE6F-99E49A6ABF15}" sibTransId="{A060E172-B31D-4B4C-89CC-64ABC061D3F7}"/>
    <dgm:cxn modelId="{91A54B0E-19AE-4FE7-AE86-74FC3B0929E3}" srcId="{A7A3F85C-7A80-4123-BA75-004993EEBB39}" destId="{D2305E01-C06C-438D-82E9-5F68E0111DE4}" srcOrd="12" destOrd="0" parTransId="{AD234BF8-D890-40CB-83D1-D8AC8130A48D}" sibTransId="{D0CEEBAD-6AAB-4C28-88A9-67607969A1CA}"/>
    <dgm:cxn modelId="{BF98E10E-99BE-428D-B518-83553A43F7FC}" srcId="{A7A3F85C-7A80-4123-BA75-004993EEBB39}" destId="{9689CF58-8E83-43B0-B9D2-9A26FBB02A32}" srcOrd="9" destOrd="0" parTransId="{2ADBA74F-194D-4086-ACAB-FFBDBE69A0C8}" sibTransId="{41A7F057-C6C5-418D-9BB5-EF9C21B1CB3E}"/>
    <dgm:cxn modelId="{ABEE7818-2021-425D-97D1-ED4B39F5D50E}" type="presOf" srcId="{A7A3F85C-7A80-4123-BA75-004993EEBB39}" destId="{7ACEA8B1-C707-4FAB-A000-B353F4D553CE}" srcOrd="0" destOrd="0" presId="urn:microsoft.com/office/officeart/2005/8/layout/bProcess4"/>
    <dgm:cxn modelId="{F4E0B518-9CE7-425A-B8AC-7FBC5D76152E}" srcId="{A7A3F85C-7A80-4123-BA75-004993EEBB39}" destId="{2EFF4C6A-6340-42F2-AE3E-AF7994CA6BC7}" srcOrd="20" destOrd="0" parTransId="{127ABDDE-DE50-40AB-AE80-5693FA762869}" sibTransId="{479C6F79-EF4B-4B47-B709-B8B78C0A99FC}"/>
    <dgm:cxn modelId="{7E58131A-51A2-4640-9BC0-AA07B6C789C3}" type="presOf" srcId="{A297293A-028A-49FB-9CE8-CE0CBBD1C83C}" destId="{DE6C54DC-FD46-4506-A3B4-617873EEF8AC}" srcOrd="0" destOrd="0" presId="urn:microsoft.com/office/officeart/2005/8/layout/bProcess4"/>
    <dgm:cxn modelId="{E8BA211A-AAED-4C64-AB8B-63D540AE4874}" type="presOf" srcId="{0C801F98-3A81-4972-A4DC-65E92066B18D}" destId="{F4AF9EB6-25FF-47B2-ABAC-E082859A8A92}" srcOrd="0" destOrd="0" presId="urn:microsoft.com/office/officeart/2005/8/layout/bProcess4"/>
    <dgm:cxn modelId="{6AD05F1C-52E5-4599-BE61-07F87BD4DB5A}" type="presOf" srcId="{916DD81E-420B-4114-8133-D5781D34E5F1}" destId="{7E9428D6-42C1-4E3A-8A38-1D5CD699D27C}" srcOrd="0" destOrd="0" presId="urn:microsoft.com/office/officeart/2005/8/layout/bProcess4"/>
    <dgm:cxn modelId="{5839431C-B2FE-4705-A0AC-27763E38BD15}" srcId="{A7A3F85C-7A80-4123-BA75-004993EEBB39}" destId="{9ADBDF47-29F0-4DF0-89B6-4CDA71784AAB}" srcOrd="2" destOrd="0" parTransId="{5507ADB5-3FC9-4F61-893B-696C23FE18D1}" sibTransId="{27B229FA-9232-4D21-BDD4-0C1AB3F03B48}"/>
    <dgm:cxn modelId="{B5FA151E-48F3-43A6-A197-1F3DC5146C4A}" type="presOf" srcId="{90F4ACD8-1A17-45F3-A4FA-CFB7AD5F48BF}" destId="{6AB70795-DBE3-40D4-A7A6-45B86B7CAD35}" srcOrd="0" destOrd="0" presId="urn:microsoft.com/office/officeart/2005/8/layout/bProcess4"/>
    <dgm:cxn modelId="{A5DF5721-D389-4AD0-883C-F793D5A05B23}" srcId="{A7A3F85C-7A80-4123-BA75-004993EEBB39}" destId="{63F8B2F0-141E-48CE-9314-0A165F297F1A}" srcOrd="19" destOrd="0" parTransId="{CEC9BC46-92B7-4A92-B9B1-6EE7249910DD}" sibTransId="{4E67ABD3-F93A-48F9-92C4-358B4A15E835}"/>
    <dgm:cxn modelId="{2A69C225-DB81-4FD2-8090-FC124FDDC935}" srcId="{A7A3F85C-7A80-4123-BA75-004993EEBB39}" destId="{0C801F98-3A81-4972-A4DC-65E92066B18D}" srcOrd="14" destOrd="0" parTransId="{269D8985-2FF4-4481-BADD-B3C05B626BF3}" sibTransId="{90F4ACD8-1A17-45F3-A4FA-CFB7AD5F48BF}"/>
    <dgm:cxn modelId="{87A1522D-DF0C-4C28-AD8C-EF4D0A6EF7E8}" type="presOf" srcId="{9C25ECC0-4895-40C9-A333-3D6E8728A1FD}" destId="{47CEFD1A-9829-4890-A6AA-856E3B13293F}" srcOrd="0" destOrd="0" presId="urn:microsoft.com/office/officeart/2005/8/layout/bProcess4"/>
    <dgm:cxn modelId="{C204852F-EFDE-4280-885E-62AD425C5A5D}" type="presOf" srcId="{3DD87D2F-006B-483C-9370-50D0A6D51A85}" destId="{6FC3F6B2-9442-4066-B4F0-1C188A05CE0E}" srcOrd="0" destOrd="0" presId="urn:microsoft.com/office/officeart/2005/8/layout/bProcess4"/>
    <dgm:cxn modelId="{2A270C30-6794-422D-AD4B-01EE1B6EDF22}" type="presOf" srcId="{479C6F79-EF4B-4B47-B709-B8B78C0A99FC}" destId="{BEC36333-939F-4684-81BF-88285FD70C47}" srcOrd="0" destOrd="0" presId="urn:microsoft.com/office/officeart/2005/8/layout/bProcess4"/>
    <dgm:cxn modelId="{9A30C632-5C09-4B2D-8B08-686459E7E79A}" srcId="{A7A3F85C-7A80-4123-BA75-004993EEBB39}" destId="{916DD81E-420B-4114-8133-D5781D34E5F1}" srcOrd="18" destOrd="0" parTransId="{83C69BF8-BB39-45C2-8176-31281958E8A9}" sibTransId="{CF8060AB-7A54-4876-85A2-3225624AF1A3}"/>
    <dgm:cxn modelId="{F05E0436-2F6F-4FCE-AB3F-0F10447F3541}" srcId="{A7A3F85C-7A80-4123-BA75-004993EEBB39}" destId="{F33B96D5-B1CC-4F9E-9F86-AB0F556E0189}" srcOrd="23" destOrd="0" parTransId="{014640F0-5AE5-4739-95AD-C208775E7FEE}" sibTransId="{3580E569-23E1-4BC7-9986-3A1CBDB23B09}"/>
    <dgm:cxn modelId="{AE43D53D-F965-4FA4-ACC1-A706ADFF1291}" type="presOf" srcId="{F176416A-FB1E-4C55-950E-C658644A3438}" destId="{38AE9BCE-8333-463B-A0FA-49504B0F9FCF}" srcOrd="0" destOrd="0" presId="urn:microsoft.com/office/officeart/2005/8/layout/bProcess4"/>
    <dgm:cxn modelId="{ABF36F3E-2686-4466-B0C3-363A02774425}" type="presOf" srcId="{DB199BB5-6A22-4C89-9DA2-B4E1104FBBBC}" destId="{AF4C1EAE-1BD3-4151-82DD-B89316013727}" srcOrd="0" destOrd="0" presId="urn:microsoft.com/office/officeart/2005/8/layout/bProcess4"/>
    <dgm:cxn modelId="{545FE040-A335-4E9A-8983-B686CCC8ADC2}" type="presOf" srcId="{2EFF4C6A-6340-42F2-AE3E-AF7994CA6BC7}" destId="{74AB7E5E-6ECF-441A-B724-D7DDDEFD03FF}" srcOrd="0" destOrd="0" presId="urn:microsoft.com/office/officeart/2005/8/layout/bProcess4"/>
    <dgm:cxn modelId="{01E5DD5C-7960-4D6C-B98F-5E5C64CDC77E}" type="presOf" srcId="{7E6FE40C-DF1C-4B56-A03E-80D4A159656F}" destId="{BA12B127-7410-4C91-A6CC-671438D04B6D}" srcOrd="0" destOrd="0" presId="urn:microsoft.com/office/officeart/2005/8/layout/bProcess4"/>
    <dgm:cxn modelId="{80CA0A5E-4728-4E20-B834-6BE9B0239508}" srcId="{A7A3F85C-7A80-4123-BA75-004993EEBB39}" destId="{43A94366-43EB-49CB-A274-2D9CFEF6EC33}" srcOrd="8" destOrd="0" parTransId="{9D92D0F1-47ED-443F-BE60-A6D9C107075D}" sibTransId="{DB199BB5-6A22-4C89-9DA2-B4E1104FBBBC}"/>
    <dgm:cxn modelId="{894E9E5E-A8EF-488F-B4F7-F969404DA4D4}" srcId="{A7A3F85C-7A80-4123-BA75-004993EEBB39}" destId="{13DAB758-C928-4AF3-802D-15B15D925B8F}" srcOrd="15" destOrd="0" parTransId="{376508FB-A83F-4F67-8121-A265B58BB4E7}" sibTransId="{99FDDB6A-C28D-4E82-B4BE-B90442A50C72}"/>
    <dgm:cxn modelId="{C3847562-BA18-4384-96B0-7112247208FD}" type="presOf" srcId="{4BA0EA64-6A4E-4D9F-B608-403A2D4340C0}" destId="{B4B44CC3-8755-40FC-B8CA-FDF9FDD1B2AB}" srcOrd="0" destOrd="0" presId="urn:microsoft.com/office/officeart/2005/8/layout/bProcess4"/>
    <dgm:cxn modelId="{94EE5F64-616C-4307-8572-329A80853001}" type="presOf" srcId="{13DAB758-C928-4AF3-802D-15B15D925B8F}" destId="{1358A0C0-7512-44E5-A818-AC604AFD5393}" srcOrd="0" destOrd="0" presId="urn:microsoft.com/office/officeart/2005/8/layout/bProcess4"/>
    <dgm:cxn modelId="{C6CCCF66-0D4D-4595-9959-C66518039F5A}" type="presOf" srcId="{EE68551F-97B3-46C7-AE5B-5BB502A74ABD}" destId="{01E34BFF-63CD-4A15-B430-F87437698D00}" srcOrd="0" destOrd="0" presId="urn:microsoft.com/office/officeart/2005/8/layout/bProcess4"/>
    <dgm:cxn modelId="{DB819271-22A5-422D-BF91-A2E320EE63A8}" srcId="{A7A3F85C-7A80-4123-BA75-004993EEBB39}" destId="{D9907E01-4A3B-4892-9419-6ADEB0EDCEA6}" srcOrd="4" destOrd="0" parTransId="{2069535E-3804-412C-84C8-7F7E809731F9}" sibTransId="{7E6FE40C-DF1C-4B56-A03E-80D4A159656F}"/>
    <dgm:cxn modelId="{82727372-6C7F-47C9-A584-4552732CC316}" type="presOf" srcId="{5A73B07E-BFD7-4F19-B43B-F10095E7D9BD}" destId="{CFF97C97-EF2E-4F7F-8100-3AAECABDA290}" srcOrd="0" destOrd="0" presId="urn:microsoft.com/office/officeart/2005/8/layout/bProcess4"/>
    <dgm:cxn modelId="{43FB3253-FF9E-4E0C-B704-CD1AE774A1E0}" type="presOf" srcId="{9ADBDF47-29F0-4DF0-89B6-4CDA71784AAB}" destId="{58AEBE71-09EC-45EA-B31F-9267E723BBBA}" srcOrd="0" destOrd="0" presId="urn:microsoft.com/office/officeart/2005/8/layout/bProcess4"/>
    <dgm:cxn modelId="{2853955A-2EBD-4237-B3DF-3EF4E2E953A9}" type="presOf" srcId="{EA76935C-50C6-4C89-ACEB-22B1F188318F}" destId="{1781780E-C18E-4019-8A5E-46AF67D8696F}" srcOrd="0" destOrd="0" presId="urn:microsoft.com/office/officeart/2005/8/layout/bProcess4"/>
    <dgm:cxn modelId="{31EBC17B-9E0A-4EF3-A58D-98CC3076F3A9}" type="presOf" srcId="{A060E172-B31D-4B4C-89CC-64ABC061D3F7}" destId="{ABA06DF4-FDB9-47B2-8130-0A1EB5910355}" srcOrd="0" destOrd="0" presId="urn:microsoft.com/office/officeart/2005/8/layout/bProcess4"/>
    <dgm:cxn modelId="{717D1D84-4A73-45BD-A0CA-6204E234915F}" type="presOf" srcId="{4E67ABD3-F93A-48F9-92C4-358B4A15E835}" destId="{525942EB-1CC1-40CC-BBFA-B69D7D80AF6B}" srcOrd="0" destOrd="0" presId="urn:microsoft.com/office/officeart/2005/8/layout/bProcess4"/>
    <dgm:cxn modelId="{89F1B985-FA42-4C75-8F93-676E79E2A118}" type="presOf" srcId="{EFB04D82-836C-4CCE-9250-A5BFE4E0571E}" destId="{E4BB33B4-85C3-46CE-81E7-80F673C34C8E}" srcOrd="0" destOrd="0" presId="urn:microsoft.com/office/officeart/2005/8/layout/bProcess4"/>
    <dgm:cxn modelId="{55076787-7FAA-4C0B-A3E4-35EE0ED60953}" type="presOf" srcId="{0D10ABD5-F77B-4CE4-91A0-3A0D8AAD067E}" destId="{481ACA25-4692-432B-9056-12887CED15A1}" srcOrd="0" destOrd="0" presId="urn:microsoft.com/office/officeart/2005/8/layout/bProcess4"/>
    <dgm:cxn modelId="{9B3EFA89-1A1F-4925-BE34-1ABB6C0F89C9}" type="presOf" srcId="{0E9E01E3-6357-4BCD-AEE8-2888377397CE}" destId="{0806E676-6577-4A13-8AC5-4CE991CE6A81}" srcOrd="0" destOrd="0" presId="urn:microsoft.com/office/officeart/2005/8/layout/bProcess4"/>
    <dgm:cxn modelId="{3AB3FA89-BC8B-4A79-82AA-A444518A35E8}" srcId="{A7A3F85C-7A80-4123-BA75-004993EEBB39}" destId="{D88F5C73-3D6A-4525-B7C2-C25B32E322A8}" srcOrd="17" destOrd="0" parTransId="{B5953D41-881F-4F26-A4AC-4F8B6C1B2A64}" sibTransId="{EFB04D82-836C-4CCE-9250-A5BFE4E0571E}"/>
    <dgm:cxn modelId="{DC7EC692-5B50-4174-8E7C-B8EF0B605FF1}" type="presOf" srcId="{F33B96D5-B1CC-4F9E-9F86-AB0F556E0189}" destId="{535AB394-D3B4-4192-B9F2-FAE5A687DD9E}" srcOrd="0" destOrd="0" presId="urn:microsoft.com/office/officeart/2005/8/layout/bProcess4"/>
    <dgm:cxn modelId="{2EB15A95-AC2E-4834-A123-F521322F158A}" srcId="{A7A3F85C-7A80-4123-BA75-004993EEBB39}" destId="{894E5C6F-F116-4159-8B9C-362BBAC8CA29}" srcOrd="6" destOrd="0" parTransId="{2370BCA0-C215-4977-8311-0BD319DD1ED5}" sibTransId="{A80EBE19-4EB7-447E-ABA5-4A636C4F861D}"/>
    <dgm:cxn modelId="{26D9E597-CB49-4ACA-BD7C-95D7F57FE83F}" type="presOf" srcId="{6B784DC9-804A-45FB-B221-7922448E1891}" destId="{08AFE56D-6A7B-4349-B7D1-A15CF1B51D2A}" srcOrd="0" destOrd="0" presId="urn:microsoft.com/office/officeart/2005/8/layout/bProcess4"/>
    <dgm:cxn modelId="{C6C50099-B009-4052-B4DF-47A216D73D1F}" type="presOf" srcId="{D22B5379-74FC-47EA-9CB2-12B456152F12}" destId="{806731A1-65DB-4A3A-B5F4-4E06893DB96A}" srcOrd="0" destOrd="0" presId="urn:microsoft.com/office/officeart/2005/8/layout/bProcess4"/>
    <dgm:cxn modelId="{2504879C-A5C6-43DD-B3C7-1920F3EFE6E1}" type="presOf" srcId="{9D83A745-8AD6-48F7-8B77-75E0A0AC051D}" destId="{652D5A04-881F-4137-9EF5-43D82EE0D5CA}" srcOrd="0" destOrd="0" presId="urn:microsoft.com/office/officeart/2005/8/layout/bProcess4"/>
    <dgm:cxn modelId="{20298A9C-3A49-4376-91CB-2C7AFAC2359F}" type="presOf" srcId="{D0CEEBAD-6AAB-4C28-88A9-67607969A1CA}" destId="{D55F87E9-1B76-451D-B8CA-A39295A6D9DA}" srcOrd="0" destOrd="0" presId="urn:microsoft.com/office/officeart/2005/8/layout/bProcess4"/>
    <dgm:cxn modelId="{23A76E9D-0DC3-4C8A-953C-7F45BB297061}" type="presOf" srcId="{D2305E01-C06C-438D-82E9-5F68E0111DE4}" destId="{F6B8631C-54D0-4963-80B1-053F386F4A1C}" srcOrd="0" destOrd="0" presId="urn:microsoft.com/office/officeart/2005/8/layout/bProcess4"/>
    <dgm:cxn modelId="{F5A27F9D-063E-4E63-A9AC-ED35089589D6}" type="presOf" srcId="{D8DE51D8-4888-475E-837E-F02114696816}" destId="{F73E47F2-141B-4FE0-A282-4D3307DE9A85}" srcOrd="0" destOrd="0" presId="urn:microsoft.com/office/officeart/2005/8/layout/bProcess4"/>
    <dgm:cxn modelId="{07432CA2-CD5F-440A-ABC6-71D200D0E06E}" type="presOf" srcId="{63F8B2F0-141E-48CE-9314-0A165F297F1A}" destId="{AA6EC8E7-A967-44A5-B890-ACD2F0178246}" srcOrd="0" destOrd="0" presId="urn:microsoft.com/office/officeart/2005/8/layout/bProcess4"/>
    <dgm:cxn modelId="{3FDB27AC-232E-448E-A98A-AC997C4CD010}" type="presOf" srcId="{CF8060AB-7A54-4876-85A2-3225624AF1A3}" destId="{4832813B-5D2A-41C6-B081-678BC47F831B}" srcOrd="0" destOrd="0" presId="urn:microsoft.com/office/officeart/2005/8/layout/bProcess4"/>
    <dgm:cxn modelId="{03B68EAC-6CC0-4D5C-AE88-C9C9C56BA2F4}" srcId="{A7A3F85C-7A80-4123-BA75-004993EEBB39}" destId="{0D10ABD5-F77B-4CE4-91A0-3A0D8AAD067E}" srcOrd="5" destOrd="0" parTransId="{F7C8D317-C95D-4397-AD1F-630E611900DA}" sibTransId="{936689B9-A02D-4149-89F1-499CC6D48D99}"/>
    <dgm:cxn modelId="{3055D7AD-9C44-4FD2-B0F8-FD0451F75FC9}" type="presOf" srcId="{41A7F057-C6C5-418D-9BB5-EF9C21B1CB3E}" destId="{B640710A-193E-4BE7-9F21-DECFDAFCC14D}" srcOrd="0" destOrd="0" presId="urn:microsoft.com/office/officeart/2005/8/layout/bProcess4"/>
    <dgm:cxn modelId="{643865AE-CBDF-434C-B913-E7DF8E3DE4A8}" srcId="{A7A3F85C-7A80-4123-BA75-004993EEBB39}" destId="{9D83A745-8AD6-48F7-8B77-75E0A0AC051D}" srcOrd="21" destOrd="0" parTransId="{AF8C99A2-0B7B-48A9-B4C9-8E467518CD91}" sibTransId="{A297293A-028A-49FB-9CE8-CE0CBBD1C83C}"/>
    <dgm:cxn modelId="{78B94AB3-ED4F-4DC3-8AED-F3EA39EC55BD}" type="presOf" srcId="{CCD9DC4E-CD91-40C3-BA47-6D3EF643DC3A}" destId="{9C970B46-D65B-408C-9D4D-D02055D1D5C4}" srcOrd="0" destOrd="0" presId="urn:microsoft.com/office/officeart/2005/8/layout/bProcess4"/>
    <dgm:cxn modelId="{32D617B4-580B-476B-8C82-AF777B6536EF}" type="presOf" srcId="{86E6C48E-AE10-4D1B-96C9-573CC4A2BC4F}" destId="{49814EF1-F3CF-4BE5-AF62-9BE7B6B805E3}" srcOrd="0" destOrd="0" presId="urn:microsoft.com/office/officeart/2005/8/layout/bProcess4"/>
    <dgm:cxn modelId="{C8ABA3B5-5D0D-4EB0-8BB3-372A41E4B246}" type="presOf" srcId="{894E5C6F-F116-4159-8B9C-362BBAC8CA29}" destId="{F1B0B6F9-A44B-434B-8727-4F31D8BC81FB}" srcOrd="0" destOrd="0" presId="urn:microsoft.com/office/officeart/2005/8/layout/bProcess4"/>
    <dgm:cxn modelId="{4B6E3FB6-BDDC-4704-AB06-D35C557E1950}" srcId="{A7A3F85C-7A80-4123-BA75-004993EEBB39}" destId="{F176416A-FB1E-4C55-950E-C658644A3438}" srcOrd="0" destOrd="0" parTransId="{41EE3DC0-948C-4502-89D1-23CC2B5B1030}" sibTransId="{D8DE51D8-4888-475E-837E-F02114696816}"/>
    <dgm:cxn modelId="{1726D5B9-249D-41F7-A237-84A17B070E1F}" srcId="{A7A3F85C-7A80-4123-BA75-004993EEBB39}" destId="{EA76935C-50C6-4C89-ACEB-22B1F188318F}" srcOrd="1" destOrd="0" parTransId="{9017EDC5-9F3B-42A4-8DB9-1888E74037A9}" sibTransId="{86E6C48E-AE10-4D1B-96C9-573CC4A2BC4F}"/>
    <dgm:cxn modelId="{288269BC-99D4-46C6-AF6D-C328CB0B94AD}" type="presOf" srcId="{D88F5C73-3D6A-4525-B7C2-C25B32E322A8}" destId="{07B227D3-6D18-4697-B0ED-B120D94AEB9E}" srcOrd="0" destOrd="0" presId="urn:microsoft.com/office/officeart/2005/8/layout/bProcess4"/>
    <dgm:cxn modelId="{A0B441C3-8303-4895-8ED5-8453AE8CE81B}" type="presOf" srcId="{9689CF58-8E83-43B0-B9D2-9A26FBB02A32}" destId="{357B6F7A-FD28-4BDD-9D7F-FBDC90F78079}" srcOrd="0" destOrd="0" presId="urn:microsoft.com/office/officeart/2005/8/layout/bProcess4"/>
    <dgm:cxn modelId="{ACCC74C5-2C78-4560-9D82-73BF27D30DF1}" type="presOf" srcId="{A80EBE19-4EB7-447E-ABA5-4A636C4F861D}" destId="{1322C1CF-EDE1-4CC1-AF65-4D904951CDED}" srcOrd="0" destOrd="0" presId="urn:microsoft.com/office/officeart/2005/8/layout/bProcess4"/>
    <dgm:cxn modelId="{ADFE4ECA-C9F5-484D-96AD-053629404C13}" type="presOf" srcId="{3A3AA191-322D-4504-A4F3-0C37BD324D1F}" destId="{B31C846B-B489-4B57-A3FA-E77FAD308E12}" srcOrd="0" destOrd="0" presId="urn:microsoft.com/office/officeart/2005/8/layout/bProcess4"/>
    <dgm:cxn modelId="{1368F8CD-5595-4782-9728-B1DB8799BDF7}" type="presOf" srcId="{27B229FA-9232-4D21-BDD4-0C1AB3F03B48}" destId="{A891F27C-51B8-4F01-860C-102A77E23C1D}" srcOrd="0" destOrd="0" presId="urn:microsoft.com/office/officeart/2005/8/layout/bProcess4"/>
    <dgm:cxn modelId="{79C121CE-27C7-45E3-9C02-EFA4043E0CDA}" type="presOf" srcId="{E29C6415-619F-48D4-893F-9F60E7ABD410}" destId="{B0A5B2E9-951E-430E-AD58-2A43099BCAE5}" srcOrd="0" destOrd="0" presId="urn:microsoft.com/office/officeart/2005/8/layout/bProcess4"/>
    <dgm:cxn modelId="{AA0C7BD1-8D78-4F45-A221-786213662A0A}" srcId="{A7A3F85C-7A80-4123-BA75-004993EEBB39}" destId="{CCD9DC4E-CD91-40C3-BA47-6D3EF643DC3A}" srcOrd="24" destOrd="0" parTransId="{39A88845-D4AC-417C-B129-085456E3D7DE}" sibTransId="{11833E21-B878-491B-BF30-A6DFD7587ED7}"/>
    <dgm:cxn modelId="{E622F1D1-D66E-48D6-ADA7-141AAFA7C4D3}" type="presOf" srcId="{8C9CBEF6-0874-4A6D-AC1B-54DE1AEE7DEF}" destId="{FE857D9D-80B4-448D-A01D-E762D9374446}" srcOrd="0" destOrd="0" presId="urn:microsoft.com/office/officeart/2005/8/layout/bProcess4"/>
    <dgm:cxn modelId="{783DB8D2-1279-41A1-B81C-96F3C1B9F97B}" type="presOf" srcId="{D9907E01-4A3B-4892-9419-6ADEB0EDCEA6}" destId="{563DED67-32C5-4584-A4F5-C55D877CCE04}" srcOrd="0" destOrd="0" presId="urn:microsoft.com/office/officeart/2005/8/layout/bProcess4"/>
    <dgm:cxn modelId="{65B3D0D3-6AC9-4119-AC0A-BFD9F0E786BF}" type="presOf" srcId="{43A94366-43EB-49CB-A274-2D9CFEF6EC33}" destId="{652FFD7E-AC42-47CF-A68C-5589733946E9}" srcOrd="0" destOrd="0" presId="urn:microsoft.com/office/officeart/2005/8/layout/bProcess4"/>
    <dgm:cxn modelId="{F1AE33D4-4FD4-41B8-B226-AA0AA9D53CE3}" type="presOf" srcId="{936689B9-A02D-4149-89F1-499CC6D48D99}" destId="{095C6B20-6F06-4778-B99E-D4475EA39ECE}" srcOrd="0" destOrd="0" presId="urn:microsoft.com/office/officeart/2005/8/layout/bProcess4"/>
    <dgm:cxn modelId="{4B9BAEDD-B95A-432B-AD2D-183474FADA0A}" type="presOf" srcId="{99FDDB6A-C28D-4E82-B4BE-B90442A50C72}" destId="{45F2560B-2441-4A7B-86F8-AD352016184D}" srcOrd="0" destOrd="0" presId="urn:microsoft.com/office/officeart/2005/8/layout/bProcess4"/>
    <dgm:cxn modelId="{636302E4-B064-4CBC-8ACE-53CC5A3985ED}" srcId="{A7A3F85C-7A80-4123-BA75-004993EEBB39}" destId="{9C25ECC0-4895-40C9-A333-3D6E8728A1FD}" srcOrd="10" destOrd="0" parTransId="{BCB530BC-CAC4-4CCC-BD48-DEBCB635A64A}" sibTransId="{E29C6415-619F-48D4-893F-9F60E7ABD410}"/>
    <dgm:cxn modelId="{418E5FE4-46AC-4F0B-AE98-E3B2B3F3DAF1}" type="presOf" srcId="{AAF677B1-4AD7-4DF9-835F-11E81CF57C1E}" destId="{B350E7FC-2ADB-4919-8291-1AAF6F90F888}" srcOrd="0" destOrd="0" presId="urn:microsoft.com/office/officeart/2005/8/layout/bProcess4"/>
    <dgm:cxn modelId="{ED7497EB-3889-4F2C-92F9-CB7D7FF92388}" srcId="{A7A3F85C-7A80-4123-BA75-004993EEBB39}" destId="{0E9E01E3-6357-4BCD-AEE8-2888377397CE}" srcOrd="16" destOrd="0" parTransId="{F38F328B-D261-439A-843E-3AD84F025FC1}" sibTransId="{3A3AA191-322D-4504-A4F3-0C37BD324D1F}"/>
    <dgm:cxn modelId="{887EFAF5-4397-4FD7-BE2A-586209BD1BA2}" type="presOf" srcId="{3580E569-23E1-4BC7-9986-3A1CBDB23B09}" destId="{1220571E-D9B6-4305-91E8-BA3FC04EDDFD}" srcOrd="0" destOrd="0" presId="urn:microsoft.com/office/officeart/2005/8/layout/bProcess4"/>
    <dgm:cxn modelId="{CB03C8F6-2B3D-41DC-A302-2EAAD1B3DEA2}" srcId="{A7A3F85C-7A80-4123-BA75-004993EEBB39}" destId="{4BA0EA64-6A4E-4D9F-B608-403A2D4340C0}" srcOrd="11" destOrd="0" parTransId="{49895F1F-5174-4427-80E9-CF3D915ABBB6}" sibTransId="{3DD87D2F-006B-483C-9370-50D0A6D51A85}"/>
    <dgm:cxn modelId="{F1EAFC10-76A9-472A-BB01-94D4429850D3}" type="presParOf" srcId="{7ACEA8B1-C707-4FAB-A000-B353F4D553CE}" destId="{32AB94D8-3709-48CA-A006-F1DBDBA577D2}" srcOrd="0" destOrd="0" presId="urn:microsoft.com/office/officeart/2005/8/layout/bProcess4"/>
    <dgm:cxn modelId="{4FBC945C-ABF0-4B9F-8159-374428CA225F}" type="presParOf" srcId="{32AB94D8-3709-48CA-A006-F1DBDBA577D2}" destId="{DFAF9AF8-07F0-4218-BD71-1F7A3CD5A9F4}" srcOrd="0" destOrd="0" presId="urn:microsoft.com/office/officeart/2005/8/layout/bProcess4"/>
    <dgm:cxn modelId="{BA714257-5476-4F26-B0D7-509A002A88CB}" type="presParOf" srcId="{32AB94D8-3709-48CA-A006-F1DBDBA577D2}" destId="{38AE9BCE-8333-463B-A0FA-49504B0F9FCF}" srcOrd="1" destOrd="0" presId="urn:microsoft.com/office/officeart/2005/8/layout/bProcess4"/>
    <dgm:cxn modelId="{17691B48-8C88-4892-A5A3-68EB88061B83}" type="presParOf" srcId="{7ACEA8B1-C707-4FAB-A000-B353F4D553CE}" destId="{F73E47F2-141B-4FE0-A282-4D3307DE9A85}" srcOrd="1" destOrd="0" presId="urn:microsoft.com/office/officeart/2005/8/layout/bProcess4"/>
    <dgm:cxn modelId="{F34ED952-0F8D-4004-91A2-14CC367F204D}" type="presParOf" srcId="{7ACEA8B1-C707-4FAB-A000-B353F4D553CE}" destId="{5B62A527-E415-4628-B232-0ECF9785959E}" srcOrd="2" destOrd="0" presId="urn:microsoft.com/office/officeart/2005/8/layout/bProcess4"/>
    <dgm:cxn modelId="{C69A4B36-7E5D-4BA1-AA06-9F61D2A6F06D}" type="presParOf" srcId="{5B62A527-E415-4628-B232-0ECF9785959E}" destId="{4DCB0062-BA1C-4FDF-8874-F38401243251}" srcOrd="0" destOrd="0" presId="urn:microsoft.com/office/officeart/2005/8/layout/bProcess4"/>
    <dgm:cxn modelId="{F560DEF0-8170-4789-A3F4-B05CD8FF5D9D}" type="presParOf" srcId="{5B62A527-E415-4628-B232-0ECF9785959E}" destId="{1781780E-C18E-4019-8A5E-46AF67D8696F}" srcOrd="1" destOrd="0" presId="urn:microsoft.com/office/officeart/2005/8/layout/bProcess4"/>
    <dgm:cxn modelId="{A63B68DE-54F0-4096-9DDB-94FF3CC7A8A5}" type="presParOf" srcId="{7ACEA8B1-C707-4FAB-A000-B353F4D553CE}" destId="{49814EF1-F3CF-4BE5-AF62-9BE7B6B805E3}" srcOrd="3" destOrd="0" presId="urn:microsoft.com/office/officeart/2005/8/layout/bProcess4"/>
    <dgm:cxn modelId="{0461714E-BA02-408E-8859-9C7B7CA36548}" type="presParOf" srcId="{7ACEA8B1-C707-4FAB-A000-B353F4D553CE}" destId="{95503CF6-D20A-4CE6-8E77-A1EE088110EF}" srcOrd="4" destOrd="0" presId="urn:microsoft.com/office/officeart/2005/8/layout/bProcess4"/>
    <dgm:cxn modelId="{5561D600-7D69-4F7F-92C7-26998E342393}" type="presParOf" srcId="{95503CF6-D20A-4CE6-8E77-A1EE088110EF}" destId="{F47D752F-4E3B-42A5-B1BC-1A76A95DB0F5}" srcOrd="0" destOrd="0" presId="urn:microsoft.com/office/officeart/2005/8/layout/bProcess4"/>
    <dgm:cxn modelId="{153D9B1B-90BA-4749-AFA4-092A3F9A16AB}" type="presParOf" srcId="{95503CF6-D20A-4CE6-8E77-A1EE088110EF}" destId="{58AEBE71-09EC-45EA-B31F-9267E723BBBA}" srcOrd="1" destOrd="0" presId="urn:microsoft.com/office/officeart/2005/8/layout/bProcess4"/>
    <dgm:cxn modelId="{5C1E8045-F314-4468-B591-FAC1B979BB96}" type="presParOf" srcId="{7ACEA8B1-C707-4FAB-A000-B353F4D553CE}" destId="{A891F27C-51B8-4F01-860C-102A77E23C1D}" srcOrd="5" destOrd="0" presId="urn:microsoft.com/office/officeart/2005/8/layout/bProcess4"/>
    <dgm:cxn modelId="{0DEB1771-15F6-46CD-8405-3D5D72223455}" type="presParOf" srcId="{7ACEA8B1-C707-4FAB-A000-B353F4D553CE}" destId="{53CEC7EC-3F2B-409D-A068-DF6AD855D9D8}" srcOrd="6" destOrd="0" presId="urn:microsoft.com/office/officeart/2005/8/layout/bProcess4"/>
    <dgm:cxn modelId="{63434962-78E9-44FA-8FC1-517957F17DF0}" type="presParOf" srcId="{53CEC7EC-3F2B-409D-A068-DF6AD855D9D8}" destId="{E828D919-5091-4349-ADD4-EF863ADCBFBD}" srcOrd="0" destOrd="0" presId="urn:microsoft.com/office/officeart/2005/8/layout/bProcess4"/>
    <dgm:cxn modelId="{B6E12C44-C8F6-4985-8CC3-0191279314CD}" type="presParOf" srcId="{53CEC7EC-3F2B-409D-A068-DF6AD855D9D8}" destId="{CFF97C97-EF2E-4F7F-8100-3AAECABDA290}" srcOrd="1" destOrd="0" presId="urn:microsoft.com/office/officeart/2005/8/layout/bProcess4"/>
    <dgm:cxn modelId="{9EEE4A27-6A27-44B9-BA29-D68D26F1A1F3}" type="presParOf" srcId="{7ACEA8B1-C707-4FAB-A000-B353F4D553CE}" destId="{B350E7FC-2ADB-4919-8291-1AAF6F90F888}" srcOrd="7" destOrd="0" presId="urn:microsoft.com/office/officeart/2005/8/layout/bProcess4"/>
    <dgm:cxn modelId="{4CFC52D1-433B-43D1-A244-0D31657F64FC}" type="presParOf" srcId="{7ACEA8B1-C707-4FAB-A000-B353F4D553CE}" destId="{3EB9D5A9-2B46-42E7-84B8-0EF0BC5AEAEB}" srcOrd="8" destOrd="0" presId="urn:microsoft.com/office/officeart/2005/8/layout/bProcess4"/>
    <dgm:cxn modelId="{F2058BB0-2A04-4EB4-913A-A2395B510A71}" type="presParOf" srcId="{3EB9D5A9-2B46-42E7-84B8-0EF0BC5AEAEB}" destId="{B8FB070E-543E-4B8D-A9E1-ADFBB210989F}" srcOrd="0" destOrd="0" presId="urn:microsoft.com/office/officeart/2005/8/layout/bProcess4"/>
    <dgm:cxn modelId="{556C850B-7202-406D-9639-7A0196531100}" type="presParOf" srcId="{3EB9D5A9-2B46-42E7-84B8-0EF0BC5AEAEB}" destId="{563DED67-32C5-4584-A4F5-C55D877CCE04}" srcOrd="1" destOrd="0" presId="urn:microsoft.com/office/officeart/2005/8/layout/bProcess4"/>
    <dgm:cxn modelId="{50D11D0E-138A-4916-A15B-F776A8A72360}" type="presParOf" srcId="{7ACEA8B1-C707-4FAB-A000-B353F4D553CE}" destId="{BA12B127-7410-4C91-A6CC-671438D04B6D}" srcOrd="9" destOrd="0" presId="urn:microsoft.com/office/officeart/2005/8/layout/bProcess4"/>
    <dgm:cxn modelId="{CF95C00F-AF9D-45FA-A9BE-AC6D07B656CF}" type="presParOf" srcId="{7ACEA8B1-C707-4FAB-A000-B353F4D553CE}" destId="{E69BDA07-3162-4C66-B89A-940427E25B99}" srcOrd="10" destOrd="0" presId="urn:microsoft.com/office/officeart/2005/8/layout/bProcess4"/>
    <dgm:cxn modelId="{3DB74381-E761-4473-9E0C-C9AF693885DA}" type="presParOf" srcId="{E69BDA07-3162-4C66-B89A-940427E25B99}" destId="{C0ACE4F7-5ECE-46D7-B846-D7C2EA91A1B5}" srcOrd="0" destOrd="0" presId="urn:microsoft.com/office/officeart/2005/8/layout/bProcess4"/>
    <dgm:cxn modelId="{3AA89A60-A40B-482C-880D-3FE951C70B7B}" type="presParOf" srcId="{E69BDA07-3162-4C66-B89A-940427E25B99}" destId="{481ACA25-4692-432B-9056-12887CED15A1}" srcOrd="1" destOrd="0" presId="urn:microsoft.com/office/officeart/2005/8/layout/bProcess4"/>
    <dgm:cxn modelId="{95B3BDA6-FD86-46D9-A8D9-6B30EDDFBC5A}" type="presParOf" srcId="{7ACEA8B1-C707-4FAB-A000-B353F4D553CE}" destId="{095C6B20-6F06-4778-B99E-D4475EA39ECE}" srcOrd="11" destOrd="0" presId="urn:microsoft.com/office/officeart/2005/8/layout/bProcess4"/>
    <dgm:cxn modelId="{2866834E-1BAF-4E85-97AB-604B0907E247}" type="presParOf" srcId="{7ACEA8B1-C707-4FAB-A000-B353F4D553CE}" destId="{CB0DCCE3-9BE1-4B60-A3AE-F540024B0933}" srcOrd="12" destOrd="0" presId="urn:microsoft.com/office/officeart/2005/8/layout/bProcess4"/>
    <dgm:cxn modelId="{5548F24A-A336-4BE5-BA47-3ABBEB96E57D}" type="presParOf" srcId="{CB0DCCE3-9BE1-4B60-A3AE-F540024B0933}" destId="{28481BDD-913A-4EEB-810B-19E780817860}" srcOrd="0" destOrd="0" presId="urn:microsoft.com/office/officeart/2005/8/layout/bProcess4"/>
    <dgm:cxn modelId="{D16116D2-6DB8-4248-AE42-591C4E2434B8}" type="presParOf" srcId="{CB0DCCE3-9BE1-4B60-A3AE-F540024B0933}" destId="{F1B0B6F9-A44B-434B-8727-4F31D8BC81FB}" srcOrd="1" destOrd="0" presId="urn:microsoft.com/office/officeart/2005/8/layout/bProcess4"/>
    <dgm:cxn modelId="{532053F9-656F-426C-8F6E-463C26C6EA15}" type="presParOf" srcId="{7ACEA8B1-C707-4FAB-A000-B353F4D553CE}" destId="{1322C1CF-EDE1-4CC1-AF65-4D904951CDED}" srcOrd="13" destOrd="0" presId="urn:microsoft.com/office/officeart/2005/8/layout/bProcess4"/>
    <dgm:cxn modelId="{C0E74DC7-946B-485F-84AA-5A8F25EF2BCB}" type="presParOf" srcId="{7ACEA8B1-C707-4FAB-A000-B353F4D553CE}" destId="{9BAC8ACD-D297-47A8-9CEF-C3D319CD52E1}" srcOrd="14" destOrd="0" presId="urn:microsoft.com/office/officeart/2005/8/layout/bProcess4"/>
    <dgm:cxn modelId="{F9C401DF-6EFA-4B21-B7C5-F4CE5E17E291}" type="presParOf" srcId="{9BAC8ACD-D297-47A8-9CEF-C3D319CD52E1}" destId="{7FBAA6A5-1B4F-44C4-ACE2-22C5031A6F6A}" srcOrd="0" destOrd="0" presId="urn:microsoft.com/office/officeart/2005/8/layout/bProcess4"/>
    <dgm:cxn modelId="{81C646A4-99FC-429B-B9BC-F20E0CEE4CF1}" type="presParOf" srcId="{9BAC8ACD-D297-47A8-9CEF-C3D319CD52E1}" destId="{FE857D9D-80B4-448D-A01D-E762D9374446}" srcOrd="1" destOrd="0" presId="urn:microsoft.com/office/officeart/2005/8/layout/bProcess4"/>
    <dgm:cxn modelId="{BC6541E5-3B41-455B-8220-A3D366A30518}" type="presParOf" srcId="{7ACEA8B1-C707-4FAB-A000-B353F4D553CE}" destId="{806731A1-65DB-4A3A-B5F4-4E06893DB96A}" srcOrd="15" destOrd="0" presId="urn:microsoft.com/office/officeart/2005/8/layout/bProcess4"/>
    <dgm:cxn modelId="{9E26497C-0D56-4980-934E-BC295E8C54C4}" type="presParOf" srcId="{7ACEA8B1-C707-4FAB-A000-B353F4D553CE}" destId="{F30F2513-3C6D-4C80-94FA-819A74676DFB}" srcOrd="16" destOrd="0" presId="urn:microsoft.com/office/officeart/2005/8/layout/bProcess4"/>
    <dgm:cxn modelId="{E9F902FC-2EFA-4218-B4AE-4DCBF48B44C1}" type="presParOf" srcId="{F30F2513-3C6D-4C80-94FA-819A74676DFB}" destId="{67211243-3CFC-45A2-93C6-28783B598E88}" srcOrd="0" destOrd="0" presId="urn:microsoft.com/office/officeart/2005/8/layout/bProcess4"/>
    <dgm:cxn modelId="{674C36EC-55A8-42AE-929C-26234421FCF9}" type="presParOf" srcId="{F30F2513-3C6D-4C80-94FA-819A74676DFB}" destId="{652FFD7E-AC42-47CF-A68C-5589733946E9}" srcOrd="1" destOrd="0" presId="urn:microsoft.com/office/officeart/2005/8/layout/bProcess4"/>
    <dgm:cxn modelId="{21002183-0860-4C07-8646-34D3AD665BAC}" type="presParOf" srcId="{7ACEA8B1-C707-4FAB-A000-B353F4D553CE}" destId="{AF4C1EAE-1BD3-4151-82DD-B89316013727}" srcOrd="17" destOrd="0" presId="urn:microsoft.com/office/officeart/2005/8/layout/bProcess4"/>
    <dgm:cxn modelId="{88F09A20-417E-4CD3-895D-BA80B09EE6B9}" type="presParOf" srcId="{7ACEA8B1-C707-4FAB-A000-B353F4D553CE}" destId="{DC6BD2D7-9B2A-4736-906B-52F402FB4A92}" srcOrd="18" destOrd="0" presId="urn:microsoft.com/office/officeart/2005/8/layout/bProcess4"/>
    <dgm:cxn modelId="{64646051-8201-4053-88CE-AF25475D2572}" type="presParOf" srcId="{DC6BD2D7-9B2A-4736-906B-52F402FB4A92}" destId="{F547936B-73F6-4C1E-B07A-8CA6EED2DBB3}" srcOrd="0" destOrd="0" presId="urn:microsoft.com/office/officeart/2005/8/layout/bProcess4"/>
    <dgm:cxn modelId="{BAC30A53-AA5E-4E5A-A2E0-8CCA2C811FF6}" type="presParOf" srcId="{DC6BD2D7-9B2A-4736-906B-52F402FB4A92}" destId="{357B6F7A-FD28-4BDD-9D7F-FBDC90F78079}" srcOrd="1" destOrd="0" presId="urn:microsoft.com/office/officeart/2005/8/layout/bProcess4"/>
    <dgm:cxn modelId="{5D65513A-4C88-46FE-B698-156D1779B2E7}" type="presParOf" srcId="{7ACEA8B1-C707-4FAB-A000-B353F4D553CE}" destId="{B640710A-193E-4BE7-9F21-DECFDAFCC14D}" srcOrd="19" destOrd="0" presId="urn:microsoft.com/office/officeart/2005/8/layout/bProcess4"/>
    <dgm:cxn modelId="{252FE21E-71A4-46ED-B69E-97D4BC4C5DAA}" type="presParOf" srcId="{7ACEA8B1-C707-4FAB-A000-B353F4D553CE}" destId="{9AA115BA-3688-4D92-A7CB-07ABD95FFACA}" srcOrd="20" destOrd="0" presId="urn:microsoft.com/office/officeart/2005/8/layout/bProcess4"/>
    <dgm:cxn modelId="{9CE1E14F-7F85-425F-9CD4-5DD572C1412D}" type="presParOf" srcId="{9AA115BA-3688-4D92-A7CB-07ABD95FFACA}" destId="{4D4F5D2E-9077-401A-A11E-3C9B7A0C915A}" srcOrd="0" destOrd="0" presId="urn:microsoft.com/office/officeart/2005/8/layout/bProcess4"/>
    <dgm:cxn modelId="{76DBCC70-2675-4A82-B28A-82D35BF23399}" type="presParOf" srcId="{9AA115BA-3688-4D92-A7CB-07ABD95FFACA}" destId="{47CEFD1A-9829-4890-A6AA-856E3B13293F}" srcOrd="1" destOrd="0" presId="urn:microsoft.com/office/officeart/2005/8/layout/bProcess4"/>
    <dgm:cxn modelId="{D9D7F8FF-7E74-418C-BC29-EFBA935FF66A}" type="presParOf" srcId="{7ACEA8B1-C707-4FAB-A000-B353F4D553CE}" destId="{B0A5B2E9-951E-430E-AD58-2A43099BCAE5}" srcOrd="21" destOrd="0" presId="urn:microsoft.com/office/officeart/2005/8/layout/bProcess4"/>
    <dgm:cxn modelId="{8C49EF30-56DE-4FA9-A206-DD0051323556}" type="presParOf" srcId="{7ACEA8B1-C707-4FAB-A000-B353F4D553CE}" destId="{DCCF7FFA-F788-48F2-9E74-E817F9C892C7}" srcOrd="22" destOrd="0" presId="urn:microsoft.com/office/officeart/2005/8/layout/bProcess4"/>
    <dgm:cxn modelId="{653FFCC3-842D-43DF-B747-BD5DF72A53E3}" type="presParOf" srcId="{DCCF7FFA-F788-48F2-9E74-E817F9C892C7}" destId="{02AE7801-6354-4944-A27A-262055618997}" srcOrd="0" destOrd="0" presId="urn:microsoft.com/office/officeart/2005/8/layout/bProcess4"/>
    <dgm:cxn modelId="{4492AD4D-C268-4C82-B679-807CCC2CF3A0}" type="presParOf" srcId="{DCCF7FFA-F788-48F2-9E74-E817F9C892C7}" destId="{B4B44CC3-8755-40FC-B8CA-FDF9FDD1B2AB}" srcOrd="1" destOrd="0" presId="urn:microsoft.com/office/officeart/2005/8/layout/bProcess4"/>
    <dgm:cxn modelId="{EB20A00D-1303-4795-A598-6173A78A707C}" type="presParOf" srcId="{7ACEA8B1-C707-4FAB-A000-B353F4D553CE}" destId="{6FC3F6B2-9442-4066-B4F0-1C188A05CE0E}" srcOrd="23" destOrd="0" presId="urn:microsoft.com/office/officeart/2005/8/layout/bProcess4"/>
    <dgm:cxn modelId="{5C815F35-53B6-4081-BAEC-2047D7089FFE}" type="presParOf" srcId="{7ACEA8B1-C707-4FAB-A000-B353F4D553CE}" destId="{EE95A0DF-58AE-4EA4-861F-E798D26B461C}" srcOrd="24" destOrd="0" presId="urn:microsoft.com/office/officeart/2005/8/layout/bProcess4"/>
    <dgm:cxn modelId="{C7E6E2B6-F4C4-4A5F-820B-291F764B76FE}" type="presParOf" srcId="{EE95A0DF-58AE-4EA4-861F-E798D26B461C}" destId="{9301AAC1-1FCA-4FD0-9FFE-ADAD93FDD89F}" srcOrd="0" destOrd="0" presId="urn:microsoft.com/office/officeart/2005/8/layout/bProcess4"/>
    <dgm:cxn modelId="{7E5AD932-6A65-4988-A034-97251C5D5922}" type="presParOf" srcId="{EE95A0DF-58AE-4EA4-861F-E798D26B461C}" destId="{F6B8631C-54D0-4963-80B1-053F386F4A1C}" srcOrd="1" destOrd="0" presId="urn:microsoft.com/office/officeart/2005/8/layout/bProcess4"/>
    <dgm:cxn modelId="{79CED426-EAD5-465F-8708-8DE18A0D20B9}" type="presParOf" srcId="{7ACEA8B1-C707-4FAB-A000-B353F4D553CE}" destId="{D55F87E9-1B76-451D-B8CA-A39295A6D9DA}" srcOrd="25" destOrd="0" presId="urn:microsoft.com/office/officeart/2005/8/layout/bProcess4"/>
    <dgm:cxn modelId="{E5AA8ABD-ABC6-432B-A222-D074D5382C69}" type="presParOf" srcId="{7ACEA8B1-C707-4FAB-A000-B353F4D553CE}" destId="{FE224366-5012-4F2F-A3C4-CF9F50773F0A}" srcOrd="26" destOrd="0" presId="urn:microsoft.com/office/officeart/2005/8/layout/bProcess4"/>
    <dgm:cxn modelId="{8D43E9BC-EB4F-445C-AECF-6CB4735D4A8F}" type="presParOf" srcId="{FE224366-5012-4F2F-A3C4-CF9F50773F0A}" destId="{8DE64CDE-339D-40B5-A78C-22388E917D4C}" srcOrd="0" destOrd="0" presId="urn:microsoft.com/office/officeart/2005/8/layout/bProcess4"/>
    <dgm:cxn modelId="{63629397-34B0-40AB-8BDA-806B06004FF0}" type="presParOf" srcId="{FE224366-5012-4F2F-A3C4-CF9F50773F0A}" destId="{01E34BFF-63CD-4A15-B430-F87437698D00}" srcOrd="1" destOrd="0" presId="urn:microsoft.com/office/officeart/2005/8/layout/bProcess4"/>
    <dgm:cxn modelId="{26A6A9A0-5C8E-4E5C-83DE-00BB4A9D07A4}" type="presParOf" srcId="{7ACEA8B1-C707-4FAB-A000-B353F4D553CE}" destId="{08AFE56D-6A7B-4349-B7D1-A15CF1B51D2A}" srcOrd="27" destOrd="0" presId="urn:microsoft.com/office/officeart/2005/8/layout/bProcess4"/>
    <dgm:cxn modelId="{5906343A-8B7B-498D-A705-8230B9543004}" type="presParOf" srcId="{7ACEA8B1-C707-4FAB-A000-B353F4D553CE}" destId="{12661466-C63D-47EE-BDE7-391DEFCC08C8}" srcOrd="28" destOrd="0" presId="urn:microsoft.com/office/officeart/2005/8/layout/bProcess4"/>
    <dgm:cxn modelId="{FFE0EB5C-2A4E-4754-AFA0-0B777E139DE2}" type="presParOf" srcId="{12661466-C63D-47EE-BDE7-391DEFCC08C8}" destId="{97C14617-83CD-4C8F-BCEC-2627ECE18145}" srcOrd="0" destOrd="0" presId="urn:microsoft.com/office/officeart/2005/8/layout/bProcess4"/>
    <dgm:cxn modelId="{4FE7F206-10AC-4C1A-99A8-E79CC8E1EC43}" type="presParOf" srcId="{12661466-C63D-47EE-BDE7-391DEFCC08C8}" destId="{F4AF9EB6-25FF-47B2-ABAC-E082859A8A92}" srcOrd="1" destOrd="0" presId="urn:microsoft.com/office/officeart/2005/8/layout/bProcess4"/>
    <dgm:cxn modelId="{C72BDEE1-BAE8-4BF6-8FE2-3E6D9EDD073C}" type="presParOf" srcId="{7ACEA8B1-C707-4FAB-A000-B353F4D553CE}" destId="{6AB70795-DBE3-40D4-A7A6-45B86B7CAD35}" srcOrd="29" destOrd="0" presId="urn:microsoft.com/office/officeart/2005/8/layout/bProcess4"/>
    <dgm:cxn modelId="{E02BB62D-530F-4A2C-9327-ECDFABE541AF}" type="presParOf" srcId="{7ACEA8B1-C707-4FAB-A000-B353F4D553CE}" destId="{B7112156-DE50-4619-BF00-1A4D4E5028D5}" srcOrd="30" destOrd="0" presId="urn:microsoft.com/office/officeart/2005/8/layout/bProcess4"/>
    <dgm:cxn modelId="{7773B7C5-EF41-4770-9131-3D74C43B9512}" type="presParOf" srcId="{B7112156-DE50-4619-BF00-1A4D4E5028D5}" destId="{21BACEEC-4441-4B3D-BED6-0FF545D52CED}" srcOrd="0" destOrd="0" presId="urn:microsoft.com/office/officeart/2005/8/layout/bProcess4"/>
    <dgm:cxn modelId="{E27B8C45-B936-4406-88A5-0BE874CC685F}" type="presParOf" srcId="{B7112156-DE50-4619-BF00-1A4D4E5028D5}" destId="{1358A0C0-7512-44E5-A818-AC604AFD5393}" srcOrd="1" destOrd="0" presId="urn:microsoft.com/office/officeart/2005/8/layout/bProcess4"/>
    <dgm:cxn modelId="{C2915419-91CA-4E4F-BDFE-0F83E3DCE624}" type="presParOf" srcId="{7ACEA8B1-C707-4FAB-A000-B353F4D553CE}" destId="{45F2560B-2441-4A7B-86F8-AD352016184D}" srcOrd="31" destOrd="0" presId="urn:microsoft.com/office/officeart/2005/8/layout/bProcess4"/>
    <dgm:cxn modelId="{46F6E21E-851C-4A74-A1BA-953FC669D1A2}" type="presParOf" srcId="{7ACEA8B1-C707-4FAB-A000-B353F4D553CE}" destId="{35C3C590-7F4F-4C71-B00C-66573388E9E4}" srcOrd="32" destOrd="0" presId="urn:microsoft.com/office/officeart/2005/8/layout/bProcess4"/>
    <dgm:cxn modelId="{0CE56E32-C4F3-4E98-8C90-BD2785BCD05A}" type="presParOf" srcId="{35C3C590-7F4F-4C71-B00C-66573388E9E4}" destId="{04AA9D55-0A30-4644-A848-02326E08D69D}" srcOrd="0" destOrd="0" presId="urn:microsoft.com/office/officeart/2005/8/layout/bProcess4"/>
    <dgm:cxn modelId="{37EE3903-5BF4-4D4A-91F0-75D1F11C77A5}" type="presParOf" srcId="{35C3C590-7F4F-4C71-B00C-66573388E9E4}" destId="{0806E676-6577-4A13-8AC5-4CE991CE6A81}" srcOrd="1" destOrd="0" presId="urn:microsoft.com/office/officeart/2005/8/layout/bProcess4"/>
    <dgm:cxn modelId="{82D9F9BD-6E8B-4B9E-83B8-55D4A50348B1}" type="presParOf" srcId="{7ACEA8B1-C707-4FAB-A000-B353F4D553CE}" destId="{B31C846B-B489-4B57-A3FA-E77FAD308E12}" srcOrd="33" destOrd="0" presId="urn:microsoft.com/office/officeart/2005/8/layout/bProcess4"/>
    <dgm:cxn modelId="{D3FA51C7-00FC-405E-BE7D-3495986C0A59}" type="presParOf" srcId="{7ACEA8B1-C707-4FAB-A000-B353F4D553CE}" destId="{AB7312CE-C13C-4A50-8204-659F573EE221}" srcOrd="34" destOrd="0" presId="urn:microsoft.com/office/officeart/2005/8/layout/bProcess4"/>
    <dgm:cxn modelId="{063BC379-CF38-4B1F-8CCE-7523DAB184F0}" type="presParOf" srcId="{AB7312CE-C13C-4A50-8204-659F573EE221}" destId="{68DC35F1-B17C-44A6-89F0-DAB0FF8C6AB0}" srcOrd="0" destOrd="0" presId="urn:microsoft.com/office/officeart/2005/8/layout/bProcess4"/>
    <dgm:cxn modelId="{DD245D20-AF0D-45FF-885F-5F4563295316}" type="presParOf" srcId="{AB7312CE-C13C-4A50-8204-659F573EE221}" destId="{07B227D3-6D18-4697-B0ED-B120D94AEB9E}" srcOrd="1" destOrd="0" presId="urn:microsoft.com/office/officeart/2005/8/layout/bProcess4"/>
    <dgm:cxn modelId="{8E84960B-8CCC-4CE9-A35A-8E3EC90B0DCF}" type="presParOf" srcId="{7ACEA8B1-C707-4FAB-A000-B353F4D553CE}" destId="{E4BB33B4-85C3-46CE-81E7-80F673C34C8E}" srcOrd="35" destOrd="0" presId="urn:microsoft.com/office/officeart/2005/8/layout/bProcess4"/>
    <dgm:cxn modelId="{05713720-E5C4-46CE-A868-790B9764A2C0}" type="presParOf" srcId="{7ACEA8B1-C707-4FAB-A000-B353F4D553CE}" destId="{9BA6DBF1-54BB-4736-9D5B-5B063B4B1114}" srcOrd="36" destOrd="0" presId="urn:microsoft.com/office/officeart/2005/8/layout/bProcess4"/>
    <dgm:cxn modelId="{61CB5409-44FA-46EC-A075-4CFFBB8C9DED}" type="presParOf" srcId="{9BA6DBF1-54BB-4736-9D5B-5B063B4B1114}" destId="{622EEE88-D93A-4205-A444-6971AAF34764}" srcOrd="0" destOrd="0" presId="urn:microsoft.com/office/officeart/2005/8/layout/bProcess4"/>
    <dgm:cxn modelId="{732842CA-4158-4252-9E54-DD85DA149A16}" type="presParOf" srcId="{9BA6DBF1-54BB-4736-9D5B-5B063B4B1114}" destId="{7E9428D6-42C1-4E3A-8A38-1D5CD699D27C}" srcOrd="1" destOrd="0" presId="urn:microsoft.com/office/officeart/2005/8/layout/bProcess4"/>
    <dgm:cxn modelId="{951AB375-7E65-4F64-89EB-A59C773AB74F}" type="presParOf" srcId="{7ACEA8B1-C707-4FAB-A000-B353F4D553CE}" destId="{4832813B-5D2A-41C6-B081-678BC47F831B}" srcOrd="37" destOrd="0" presId="urn:microsoft.com/office/officeart/2005/8/layout/bProcess4"/>
    <dgm:cxn modelId="{4E2D0649-F1E6-460E-9F07-50E4690C518F}" type="presParOf" srcId="{7ACEA8B1-C707-4FAB-A000-B353F4D553CE}" destId="{C195E39F-05D4-4098-9B2A-6B5565AA555A}" srcOrd="38" destOrd="0" presId="urn:microsoft.com/office/officeart/2005/8/layout/bProcess4"/>
    <dgm:cxn modelId="{CAD151B6-101B-49C3-A70A-9F1775005102}" type="presParOf" srcId="{C195E39F-05D4-4098-9B2A-6B5565AA555A}" destId="{02039B76-59DC-4728-AA06-8DF38D14CF8F}" srcOrd="0" destOrd="0" presId="urn:microsoft.com/office/officeart/2005/8/layout/bProcess4"/>
    <dgm:cxn modelId="{20A026FB-0AA0-42D6-B4CF-9251032C2DF2}" type="presParOf" srcId="{C195E39F-05D4-4098-9B2A-6B5565AA555A}" destId="{AA6EC8E7-A967-44A5-B890-ACD2F0178246}" srcOrd="1" destOrd="0" presId="urn:microsoft.com/office/officeart/2005/8/layout/bProcess4"/>
    <dgm:cxn modelId="{EA959A23-E42A-4F59-9EF3-1495AC2D071C}" type="presParOf" srcId="{7ACEA8B1-C707-4FAB-A000-B353F4D553CE}" destId="{525942EB-1CC1-40CC-BBFA-B69D7D80AF6B}" srcOrd="39" destOrd="0" presId="urn:microsoft.com/office/officeart/2005/8/layout/bProcess4"/>
    <dgm:cxn modelId="{206688C0-64A1-4F79-B1C9-CAF177930451}" type="presParOf" srcId="{7ACEA8B1-C707-4FAB-A000-B353F4D553CE}" destId="{01BFCA3F-43E7-45D8-913D-BA79A3E1166A}" srcOrd="40" destOrd="0" presId="urn:microsoft.com/office/officeart/2005/8/layout/bProcess4"/>
    <dgm:cxn modelId="{B3773A08-1621-4371-9B1E-F7951A7DCABC}" type="presParOf" srcId="{01BFCA3F-43E7-45D8-913D-BA79A3E1166A}" destId="{4EA5ADDB-2A58-466C-9DB9-08B79F0A24A4}" srcOrd="0" destOrd="0" presId="urn:microsoft.com/office/officeart/2005/8/layout/bProcess4"/>
    <dgm:cxn modelId="{5A50ABE3-99CA-4BAC-98F1-30A04E6729D2}" type="presParOf" srcId="{01BFCA3F-43E7-45D8-913D-BA79A3E1166A}" destId="{74AB7E5E-6ECF-441A-B724-D7DDDEFD03FF}" srcOrd="1" destOrd="0" presId="urn:microsoft.com/office/officeart/2005/8/layout/bProcess4"/>
    <dgm:cxn modelId="{EC1CCF99-8402-44EA-8631-E1930FAB92F4}" type="presParOf" srcId="{7ACEA8B1-C707-4FAB-A000-B353F4D553CE}" destId="{BEC36333-939F-4684-81BF-88285FD70C47}" srcOrd="41" destOrd="0" presId="urn:microsoft.com/office/officeart/2005/8/layout/bProcess4"/>
    <dgm:cxn modelId="{464E5CE2-DB9E-4120-A70D-38BA677D64B2}" type="presParOf" srcId="{7ACEA8B1-C707-4FAB-A000-B353F4D553CE}" destId="{D3C783A4-8805-46AB-8D43-79F0D36B4A52}" srcOrd="42" destOrd="0" presId="urn:microsoft.com/office/officeart/2005/8/layout/bProcess4"/>
    <dgm:cxn modelId="{51BB17BE-E2D5-43E8-8B27-6E2400B66DEA}" type="presParOf" srcId="{D3C783A4-8805-46AB-8D43-79F0D36B4A52}" destId="{ECACA62D-8725-4502-A4E0-BAE02ABD4CC9}" srcOrd="0" destOrd="0" presId="urn:microsoft.com/office/officeart/2005/8/layout/bProcess4"/>
    <dgm:cxn modelId="{B2914267-7DB3-4986-A866-927F07C984A2}" type="presParOf" srcId="{D3C783A4-8805-46AB-8D43-79F0D36B4A52}" destId="{652D5A04-881F-4137-9EF5-43D82EE0D5CA}" srcOrd="1" destOrd="0" presId="urn:microsoft.com/office/officeart/2005/8/layout/bProcess4"/>
    <dgm:cxn modelId="{13887DCE-EB30-41AF-B3D4-65634AE4AE20}" type="presParOf" srcId="{7ACEA8B1-C707-4FAB-A000-B353F4D553CE}" destId="{DE6C54DC-FD46-4506-A3B4-617873EEF8AC}" srcOrd="43" destOrd="0" presId="urn:microsoft.com/office/officeart/2005/8/layout/bProcess4"/>
    <dgm:cxn modelId="{BF8B0B20-7733-4A3F-83DF-DD6E0DC88F2F}" type="presParOf" srcId="{7ACEA8B1-C707-4FAB-A000-B353F4D553CE}" destId="{ACC52FCA-EA92-4203-A34B-239E52F8FDB3}" srcOrd="44" destOrd="0" presId="urn:microsoft.com/office/officeart/2005/8/layout/bProcess4"/>
    <dgm:cxn modelId="{28E16CDE-9256-464D-8F2E-24C19643334B}" type="presParOf" srcId="{ACC52FCA-EA92-4203-A34B-239E52F8FDB3}" destId="{3C892B5D-A58C-48E4-B254-64609B6BA07A}" srcOrd="0" destOrd="0" presId="urn:microsoft.com/office/officeart/2005/8/layout/bProcess4"/>
    <dgm:cxn modelId="{8A3F0E50-0CCB-42EE-8A12-1780AD49A81E}" type="presParOf" srcId="{ACC52FCA-EA92-4203-A34B-239E52F8FDB3}" destId="{7F72C812-9309-4A6E-B1E8-F64E5E33A9A7}" srcOrd="1" destOrd="0" presId="urn:microsoft.com/office/officeart/2005/8/layout/bProcess4"/>
    <dgm:cxn modelId="{85721F84-DAD2-469D-BB26-5B789D8C5113}" type="presParOf" srcId="{7ACEA8B1-C707-4FAB-A000-B353F4D553CE}" destId="{ABA06DF4-FDB9-47B2-8130-0A1EB5910355}" srcOrd="45" destOrd="0" presId="urn:microsoft.com/office/officeart/2005/8/layout/bProcess4"/>
    <dgm:cxn modelId="{C14B7B57-A1F9-40FA-9959-A96ADDCECF39}" type="presParOf" srcId="{7ACEA8B1-C707-4FAB-A000-B353F4D553CE}" destId="{79C8DF31-0DC6-4A61-AC5F-81CA13B1AB09}" srcOrd="46" destOrd="0" presId="urn:microsoft.com/office/officeart/2005/8/layout/bProcess4"/>
    <dgm:cxn modelId="{FC9DDCAD-AD5C-4E1F-BD45-D782CF483356}" type="presParOf" srcId="{79C8DF31-0DC6-4A61-AC5F-81CA13B1AB09}" destId="{75B382D4-576E-460C-A666-6FC0F977F56E}" srcOrd="0" destOrd="0" presId="urn:microsoft.com/office/officeart/2005/8/layout/bProcess4"/>
    <dgm:cxn modelId="{4DACB73B-49AB-43C1-90C2-3036B26AFAE2}" type="presParOf" srcId="{79C8DF31-0DC6-4A61-AC5F-81CA13B1AB09}" destId="{535AB394-D3B4-4192-B9F2-FAE5A687DD9E}" srcOrd="1" destOrd="0" presId="urn:microsoft.com/office/officeart/2005/8/layout/bProcess4"/>
    <dgm:cxn modelId="{150790E7-99F6-46F2-8416-A9562B8FFD47}" type="presParOf" srcId="{7ACEA8B1-C707-4FAB-A000-B353F4D553CE}" destId="{1220571E-D9B6-4305-91E8-BA3FC04EDDFD}" srcOrd="47" destOrd="0" presId="urn:microsoft.com/office/officeart/2005/8/layout/bProcess4"/>
    <dgm:cxn modelId="{6CEC90B5-F29D-4C30-B319-09EBF9E35205}" type="presParOf" srcId="{7ACEA8B1-C707-4FAB-A000-B353F4D553CE}" destId="{D5A5AF2C-4ADD-48E3-A980-AFAC22976652}" srcOrd="48" destOrd="0" presId="urn:microsoft.com/office/officeart/2005/8/layout/bProcess4"/>
    <dgm:cxn modelId="{812AFAC5-D866-44C3-BE09-1EB908B18C99}" type="presParOf" srcId="{D5A5AF2C-4ADD-48E3-A980-AFAC22976652}" destId="{97020C9D-3127-4F8A-96EF-E015ADAC69B4}" srcOrd="0" destOrd="0" presId="urn:microsoft.com/office/officeart/2005/8/layout/bProcess4"/>
    <dgm:cxn modelId="{ECF288FF-6A6C-47AC-92F2-C7A4CD168131}" type="presParOf" srcId="{D5A5AF2C-4ADD-48E3-A980-AFAC22976652}" destId="{9C970B46-D65B-408C-9D4D-D02055D1D5C4}" srcOrd="1" destOrd="0" presId="urn:microsoft.com/office/officeart/2005/8/layout/bProcess4"/>
  </dgm:cxnLst>
  <dgm:bg/>
  <dgm:whole/>
  <dgm:extLst>
    <a:ext uri="http://schemas.microsoft.com/office/drawing/2008/diagram">
      <dsp:dataModelExt xmlns:dsp="http://schemas.microsoft.com/office/drawing/2008/diagram" relId="rId4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91729B9-75D5-41C1-88FD-C8BF8B355ADA}">
      <dsp:nvSpPr>
        <dsp:cNvPr id="0" name=""/>
        <dsp:cNvSpPr/>
      </dsp:nvSpPr>
      <dsp:spPr>
        <a:xfrm rot="5400000">
          <a:off x="-98317" y="87158"/>
          <a:ext cx="719546" cy="553703"/>
        </a:xfrm>
        <a:prstGeom prst="chevron">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1">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n-GB" sz="1100" kern="1200">
              <a:latin typeface="Arial" panose="020B0604020202020204" pitchFamily="34" charset="0"/>
              <a:cs typeface="Arial" panose="020B0604020202020204" pitchFamily="34" charset="0"/>
            </a:rPr>
            <a:t>Chapter 1</a:t>
          </a:r>
        </a:p>
      </dsp:txBody>
      <dsp:txXfrm rot="-5400000">
        <a:off x="-15395" y="281089"/>
        <a:ext cx="553703" cy="165843"/>
      </dsp:txXfrm>
    </dsp:sp>
    <dsp:sp modelId="{5662F4DC-D00A-4409-905D-4D2B0F6ADF74}">
      <dsp:nvSpPr>
        <dsp:cNvPr id="0" name=""/>
        <dsp:cNvSpPr/>
      </dsp:nvSpPr>
      <dsp:spPr>
        <a:xfrm rot="5400000">
          <a:off x="3016424" y="-2498891"/>
          <a:ext cx="467951" cy="5474207"/>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l" defTabSz="488950">
            <a:lnSpc>
              <a:spcPct val="90000"/>
            </a:lnSpc>
            <a:spcBef>
              <a:spcPct val="0"/>
            </a:spcBef>
            <a:spcAft>
              <a:spcPct val="15000"/>
            </a:spcAft>
            <a:buChar char="•"/>
          </a:pPr>
          <a:r>
            <a:rPr lang="en-GB" sz="1100" kern="1200">
              <a:latin typeface="Arial" panose="020B0604020202020204" pitchFamily="34" charset="0"/>
              <a:cs typeface="Arial" panose="020B0604020202020204" pitchFamily="34" charset="0"/>
            </a:rPr>
            <a:t>Introduction</a:t>
          </a:r>
        </a:p>
      </dsp:txBody>
      <dsp:txXfrm rot="-5400000">
        <a:off x="513297" y="27079"/>
        <a:ext cx="5451364" cy="422265"/>
      </dsp:txXfrm>
    </dsp:sp>
    <dsp:sp modelId="{AA7FB1D1-62F8-4004-B092-BC060185B066}">
      <dsp:nvSpPr>
        <dsp:cNvPr id="0" name=""/>
        <dsp:cNvSpPr/>
      </dsp:nvSpPr>
      <dsp:spPr>
        <a:xfrm rot="5400000">
          <a:off x="-92535" y="700057"/>
          <a:ext cx="719546" cy="565267"/>
        </a:xfrm>
        <a:prstGeom prst="chevron">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1">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n-GB" sz="1100" kern="1200">
              <a:latin typeface="Arial" panose="020B0604020202020204" pitchFamily="34" charset="0"/>
              <a:cs typeface="Arial" panose="020B0604020202020204" pitchFamily="34" charset="0"/>
            </a:rPr>
            <a:t>Chapter 2</a:t>
          </a:r>
        </a:p>
      </dsp:txBody>
      <dsp:txXfrm rot="-5400000">
        <a:off x="-15395" y="905552"/>
        <a:ext cx="565267" cy="154279"/>
      </dsp:txXfrm>
    </dsp:sp>
    <dsp:sp modelId="{5D8914CB-AA7F-4239-82B7-3CCB259942D1}">
      <dsp:nvSpPr>
        <dsp:cNvPr id="0" name=""/>
        <dsp:cNvSpPr/>
      </dsp:nvSpPr>
      <dsp:spPr>
        <a:xfrm rot="5400000">
          <a:off x="3022329" y="-1880332"/>
          <a:ext cx="467705" cy="5474207"/>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l" defTabSz="488950">
            <a:lnSpc>
              <a:spcPct val="90000"/>
            </a:lnSpc>
            <a:spcBef>
              <a:spcPct val="0"/>
            </a:spcBef>
            <a:spcAft>
              <a:spcPct val="15000"/>
            </a:spcAft>
            <a:buChar char="•"/>
          </a:pPr>
          <a:r>
            <a:rPr lang="en-GB" sz="1100" kern="1200">
              <a:latin typeface="Arial" panose="020B0604020202020204" pitchFamily="34" charset="0"/>
              <a:cs typeface="Arial" panose="020B0604020202020204" pitchFamily="34" charset="0"/>
            </a:rPr>
            <a:t>Theoretical perspectives</a:t>
          </a:r>
        </a:p>
      </dsp:txBody>
      <dsp:txXfrm rot="-5400000">
        <a:off x="519079" y="645749"/>
        <a:ext cx="5451376" cy="422043"/>
      </dsp:txXfrm>
    </dsp:sp>
    <dsp:sp modelId="{CD149BA7-68DB-49CC-8CA6-C2FE56547BBA}">
      <dsp:nvSpPr>
        <dsp:cNvPr id="0" name=""/>
        <dsp:cNvSpPr/>
      </dsp:nvSpPr>
      <dsp:spPr>
        <a:xfrm rot="5400000">
          <a:off x="-99025" y="1325229"/>
          <a:ext cx="719546" cy="552288"/>
        </a:xfrm>
        <a:prstGeom prst="chevron">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1">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n-GB" sz="1100" kern="1200">
              <a:latin typeface="Arial" panose="020B0604020202020204" pitchFamily="34" charset="0"/>
              <a:cs typeface="Arial" panose="020B0604020202020204" pitchFamily="34" charset="0"/>
            </a:rPr>
            <a:t>Chapter 3</a:t>
          </a:r>
        </a:p>
      </dsp:txBody>
      <dsp:txXfrm rot="-5400000">
        <a:off x="-15396" y="1517744"/>
        <a:ext cx="552288" cy="167258"/>
      </dsp:txXfrm>
    </dsp:sp>
    <dsp:sp modelId="{2D2DA127-6D31-44EA-AB80-D1FCDA7B98EF}">
      <dsp:nvSpPr>
        <dsp:cNvPr id="0" name=""/>
        <dsp:cNvSpPr/>
      </dsp:nvSpPr>
      <dsp:spPr>
        <a:xfrm rot="5400000">
          <a:off x="3015840" y="-1261650"/>
          <a:ext cx="467705" cy="5474207"/>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l" defTabSz="488950">
            <a:lnSpc>
              <a:spcPct val="90000"/>
            </a:lnSpc>
            <a:spcBef>
              <a:spcPct val="0"/>
            </a:spcBef>
            <a:spcAft>
              <a:spcPct val="15000"/>
            </a:spcAft>
            <a:buChar char="•"/>
          </a:pPr>
          <a:r>
            <a:rPr lang="en-GB" sz="1100" kern="1200">
              <a:latin typeface="Arial" panose="020B0604020202020204" pitchFamily="34" charset="0"/>
              <a:cs typeface="Arial" panose="020B0604020202020204" pitchFamily="34" charset="0"/>
            </a:rPr>
            <a:t>A SYSTEMATIC-TYPE REVIEW of family involvement in diet and exercise interventions among children in developing countries (study 1)	 </a:t>
          </a:r>
        </a:p>
      </dsp:txBody>
      <dsp:txXfrm rot="-5400000">
        <a:off x="512590" y="1264431"/>
        <a:ext cx="5451376" cy="422043"/>
      </dsp:txXfrm>
    </dsp:sp>
    <dsp:sp modelId="{08E9B3DC-0C5C-423F-BF76-2FEEB94D3D07}">
      <dsp:nvSpPr>
        <dsp:cNvPr id="0" name=""/>
        <dsp:cNvSpPr/>
      </dsp:nvSpPr>
      <dsp:spPr>
        <a:xfrm rot="5400000">
          <a:off x="-99025" y="1943912"/>
          <a:ext cx="719546" cy="552288"/>
        </a:xfrm>
        <a:prstGeom prst="chevron">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1">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n-GB" sz="1100" kern="1200">
              <a:latin typeface="Arial" panose="020B0604020202020204" pitchFamily="34" charset="0"/>
              <a:cs typeface="Arial" panose="020B0604020202020204" pitchFamily="34" charset="0"/>
            </a:rPr>
            <a:t>Chapter 4</a:t>
          </a:r>
        </a:p>
      </dsp:txBody>
      <dsp:txXfrm rot="-5400000">
        <a:off x="-15396" y="2136427"/>
        <a:ext cx="552288" cy="167258"/>
      </dsp:txXfrm>
    </dsp:sp>
    <dsp:sp modelId="{AB5B1864-322E-427B-BC64-54DCABA5FF9F}">
      <dsp:nvSpPr>
        <dsp:cNvPr id="0" name=""/>
        <dsp:cNvSpPr/>
      </dsp:nvSpPr>
      <dsp:spPr>
        <a:xfrm rot="5400000">
          <a:off x="3015840" y="-642968"/>
          <a:ext cx="467705" cy="5474207"/>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l" defTabSz="488950">
            <a:lnSpc>
              <a:spcPct val="90000"/>
            </a:lnSpc>
            <a:spcBef>
              <a:spcPct val="0"/>
            </a:spcBef>
            <a:spcAft>
              <a:spcPct val="15000"/>
            </a:spcAft>
            <a:buChar char="•"/>
          </a:pPr>
          <a:r>
            <a:rPr lang="en-GB" sz="1100" kern="1200">
              <a:latin typeface="Arial" panose="020B0604020202020204" pitchFamily="34" charset="0"/>
              <a:cs typeface="Arial" panose="020B0604020202020204" pitchFamily="34" charset="0"/>
            </a:rPr>
            <a:t>Exploration of views on diet and physical activity interventions with family involvement and the settings likely to support the effective engagement in Nigeria. (Study 2)</a:t>
          </a:r>
        </a:p>
      </dsp:txBody>
      <dsp:txXfrm rot="-5400000">
        <a:off x="512590" y="1883113"/>
        <a:ext cx="5451376" cy="422043"/>
      </dsp:txXfrm>
    </dsp:sp>
    <dsp:sp modelId="{2575C284-3A6F-485C-BD90-2632C279EDEB}">
      <dsp:nvSpPr>
        <dsp:cNvPr id="0" name=""/>
        <dsp:cNvSpPr/>
      </dsp:nvSpPr>
      <dsp:spPr>
        <a:xfrm rot="5400000">
          <a:off x="-99025" y="2562594"/>
          <a:ext cx="719546" cy="552288"/>
        </a:xfrm>
        <a:prstGeom prst="chevron">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1">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n-GB" sz="1100" kern="1200">
              <a:latin typeface="Arial" panose="020B0604020202020204" pitchFamily="34" charset="0"/>
              <a:cs typeface="Arial" panose="020B0604020202020204" pitchFamily="34" charset="0"/>
            </a:rPr>
            <a:t>Chapter 5</a:t>
          </a:r>
        </a:p>
      </dsp:txBody>
      <dsp:txXfrm rot="-5400000">
        <a:off x="-15396" y="2755109"/>
        <a:ext cx="552288" cy="167258"/>
      </dsp:txXfrm>
    </dsp:sp>
    <dsp:sp modelId="{67CA9279-730A-41FC-AA0D-C7DEDBB0E9D7}">
      <dsp:nvSpPr>
        <dsp:cNvPr id="0" name=""/>
        <dsp:cNvSpPr/>
      </dsp:nvSpPr>
      <dsp:spPr>
        <a:xfrm rot="5400000">
          <a:off x="3015840" y="-24286"/>
          <a:ext cx="467705" cy="5474207"/>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l" defTabSz="488950">
            <a:lnSpc>
              <a:spcPct val="90000"/>
            </a:lnSpc>
            <a:spcBef>
              <a:spcPct val="0"/>
            </a:spcBef>
            <a:spcAft>
              <a:spcPct val="15000"/>
            </a:spcAft>
            <a:buChar char="•"/>
          </a:pPr>
          <a:r>
            <a:rPr lang="en-GB" sz="1100" kern="1200">
              <a:latin typeface="Arial" panose="020B0604020202020204" pitchFamily="34" charset="0"/>
              <a:cs typeface="Arial" panose="020B0604020202020204" pitchFamily="34" charset="0"/>
            </a:rPr>
            <a:t>Piloting intervention components with family involvement to promote healthy diet, physical activity, and hygiene among Nigerian school children (study 3)</a:t>
          </a:r>
        </a:p>
      </dsp:txBody>
      <dsp:txXfrm rot="-5400000">
        <a:off x="512590" y="2501795"/>
        <a:ext cx="5451376" cy="422043"/>
      </dsp:txXfrm>
    </dsp:sp>
    <dsp:sp modelId="{18BCB017-1974-47E3-B721-87702ADD9738}">
      <dsp:nvSpPr>
        <dsp:cNvPr id="0" name=""/>
        <dsp:cNvSpPr/>
      </dsp:nvSpPr>
      <dsp:spPr>
        <a:xfrm rot="5400000">
          <a:off x="-99025" y="3181276"/>
          <a:ext cx="719546" cy="552288"/>
        </a:xfrm>
        <a:prstGeom prst="chevron">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1">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en-GB" sz="1100" kern="1200">
              <a:latin typeface="Arial" panose="020B0604020202020204" pitchFamily="34" charset="0"/>
              <a:cs typeface="Arial" panose="020B0604020202020204" pitchFamily="34" charset="0"/>
            </a:rPr>
            <a:t>Chapter 6</a:t>
          </a:r>
        </a:p>
      </dsp:txBody>
      <dsp:txXfrm rot="-5400000">
        <a:off x="-15396" y="3373791"/>
        <a:ext cx="552288" cy="167258"/>
      </dsp:txXfrm>
    </dsp:sp>
    <dsp:sp modelId="{7C56FAE7-EAAA-40AB-B007-4D9EC564658D}">
      <dsp:nvSpPr>
        <dsp:cNvPr id="0" name=""/>
        <dsp:cNvSpPr/>
      </dsp:nvSpPr>
      <dsp:spPr>
        <a:xfrm rot="5400000">
          <a:off x="3015840" y="594395"/>
          <a:ext cx="467705" cy="5474207"/>
        </a:xfrm>
        <a:prstGeom prst="round2Same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78232" tIns="6985" rIns="6985" bIns="6985" numCol="1" spcCol="1270" anchor="ctr" anchorCtr="0">
          <a:noAutofit/>
        </a:bodyPr>
        <a:lstStyle/>
        <a:p>
          <a:pPr marL="57150" lvl="1" indent="-57150" algn="l" defTabSz="488950">
            <a:lnSpc>
              <a:spcPct val="90000"/>
            </a:lnSpc>
            <a:spcBef>
              <a:spcPct val="0"/>
            </a:spcBef>
            <a:spcAft>
              <a:spcPct val="15000"/>
            </a:spcAft>
            <a:buChar char="•"/>
          </a:pPr>
          <a:r>
            <a:rPr lang="en-GB" sz="1100" kern="1200">
              <a:latin typeface="Arial" panose="020B0604020202020204" pitchFamily="34" charset="0"/>
              <a:cs typeface="Arial" panose="020B0604020202020204" pitchFamily="34" charset="0"/>
            </a:rPr>
            <a:t>Overall Discussion and Conclusion</a:t>
          </a:r>
        </a:p>
      </dsp:txBody>
      <dsp:txXfrm rot="-5400000">
        <a:off x="512590" y="3120477"/>
        <a:ext cx="5451376" cy="422043"/>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73E47F2-141B-4FE0-A282-4D3307DE9A85}">
      <dsp:nvSpPr>
        <dsp:cNvPr id="0" name=""/>
        <dsp:cNvSpPr/>
      </dsp:nvSpPr>
      <dsp:spPr>
        <a:xfrm rot="5400000">
          <a:off x="-201718" y="660988"/>
          <a:ext cx="1031683" cy="124480"/>
        </a:xfrm>
        <a:prstGeom prst="rect">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38AE9BCE-8333-463B-A0FA-49504B0F9FCF}">
      <dsp:nvSpPr>
        <dsp:cNvPr id="0" name=""/>
        <dsp:cNvSpPr/>
      </dsp:nvSpPr>
      <dsp:spPr>
        <a:xfrm>
          <a:off x="34674" y="1183"/>
          <a:ext cx="1383113" cy="829867"/>
        </a:xfrm>
        <a:prstGeom prst="roundRect">
          <a:avLst>
            <a:gd name="adj" fmla="val 10000"/>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marL="0" lvl="0" indent="0" algn="ctr" defTabSz="311150">
            <a:lnSpc>
              <a:spcPct val="90000"/>
            </a:lnSpc>
            <a:spcBef>
              <a:spcPct val="0"/>
            </a:spcBef>
            <a:spcAft>
              <a:spcPct val="35000"/>
            </a:spcAft>
            <a:buNone/>
          </a:pPr>
          <a:r>
            <a:rPr lang="en-GB" sz="700" b="0" i="0" u="none" kern="1200"/>
            <a:t>Sought State Education Board approval and got assigned a District Officer for the Community School </a:t>
          </a:r>
          <a:endParaRPr lang="en-GB" sz="700" kern="1200"/>
        </a:p>
      </dsp:txBody>
      <dsp:txXfrm>
        <a:off x="58980" y="25489"/>
        <a:ext cx="1334501" cy="781255"/>
      </dsp:txXfrm>
    </dsp:sp>
    <dsp:sp modelId="{49814EF1-F3CF-4BE5-AF62-9BE7B6B805E3}">
      <dsp:nvSpPr>
        <dsp:cNvPr id="0" name=""/>
        <dsp:cNvSpPr/>
      </dsp:nvSpPr>
      <dsp:spPr>
        <a:xfrm rot="5400000">
          <a:off x="-201718" y="1698323"/>
          <a:ext cx="1031683" cy="124480"/>
        </a:xfrm>
        <a:prstGeom prst="rect">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1781780E-C18E-4019-8A5E-46AF67D8696F}">
      <dsp:nvSpPr>
        <dsp:cNvPr id="0" name=""/>
        <dsp:cNvSpPr/>
      </dsp:nvSpPr>
      <dsp:spPr>
        <a:xfrm>
          <a:off x="34674" y="1038518"/>
          <a:ext cx="1383113" cy="829867"/>
        </a:xfrm>
        <a:prstGeom prst="roundRect">
          <a:avLst>
            <a:gd name="adj" fmla="val 10000"/>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marL="0" lvl="0" indent="0" algn="ctr" defTabSz="311150">
            <a:lnSpc>
              <a:spcPct val="90000"/>
            </a:lnSpc>
            <a:spcBef>
              <a:spcPct val="0"/>
            </a:spcBef>
            <a:spcAft>
              <a:spcPct val="35000"/>
            </a:spcAft>
            <a:buNone/>
          </a:pPr>
          <a:r>
            <a:rPr lang="en-GB" sz="700" b="0" i="0" u="none" kern="1200"/>
            <a:t>Community Representative and District Officer meet up to discuss with School Headmistress about intervention </a:t>
          </a:r>
          <a:endParaRPr lang="en-GB" sz="700" kern="1200"/>
        </a:p>
      </dsp:txBody>
      <dsp:txXfrm>
        <a:off x="58980" y="1062824"/>
        <a:ext cx="1334501" cy="781255"/>
      </dsp:txXfrm>
    </dsp:sp>
    <dsp:sp modelId="{A891F27C-51B8-4F01-860C-102A77E23C1D}">
      <dsp:nvSpPr>
        <dsp:cNvPr id="0" name=""/>
        <dsp:cNvSpPr/>
      </dsp:nvSpPr>
      <dsp:spPr>
        <a:xfrm rot="5400000">
          <a:off x="-201718" y="2735658"/>
          <a:ext cx="1031683" cy="124480"/>
        </a:xfrm>
        <a:prstGeom prst="rect">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58AEBE71-09EC-45EA-B31F-9267E723BBBA}">
      <dsp:nvSpPr>
        <dsp:cNvPr id="0" name=""/>
        <dsp:cNvSpPr/>
      </dsp:nvSpPr>
      <dsp:spPr>
        <a:xfrm>
          <a:off x="34674" y="2075853"/>
          <a:ext cx="1383113" cy="829867"/>
        </a:xfrm>
        <a:prstGeom prst="roundRect">
          <a:avLst>
            <a:gd name="adj" fmla="val 10000"/>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marL="0" lvl="0" indent="0" algn="ctr" defTabSz="311150">
            <a:lnSpc>
              <a:spcPct val="90000"/>
            </a:lnSpc>
            <a:spcBef>
              <a:spcPct val="0"/>
            </a:spcBef>
            <a:spcAft>
              <a:spcPct val="35000"/>
            </a:spcAft>
            <a:buNone/>
          </a:pPr>
          <a:r>
            <a:rPr lang="en-GB" sz="700" b="0" i="0" u="none" kern="1200"/>
            <a:t>Community Representative, and Headmistress sent messages through personal visits, calls and text messages about a parents- teachers asscociation meeting to inform school staff and parents about proposed intervention. </a:t>
          </a:r>
          <a:endParaRPr lang="en-GB" sz="700" kern="1200"/>
        </a:p>
      </dsp:txBody>
      <dsp:txXfrm>
        <a:off x="58980" y="2100159"/>
        <a:ext cx="1334501" cy="781255"/>
      </dsp:txXfrm>
    </dsp:sp>
    <dsp:sp modelId="{B350E7FC-2ADB-4919-8291-1AAF6F90F888}">
      <dsp:nvSpPr>
        <dsp:cNvPr id="0" name=""/>
        <dsp:cNvSpPr/>
      </dsp:nvSpPr>
      <dsp:spPr>
        <a:xfrm rot="5400000">
          <a:off x="-201718" y="3772992"/>
          <a:ext cx="1031683" cy="124480"/>
        </a:xfrm>
        <a:prstGeom prst="rect">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CFF97C97-EF2E-4F7F-8100-3AAECABDA290}">
      <dsp:nvSpPr>
        <dsp:cNvPr id="0" name=""/>
        <dsp:cNvSpPr/>
      </dsp:nvSpPr>
      <dsp:spPr>
        <a:xfrm>
          <a:off x="34674" y="3113188"/>
          <a:ext cx="1383113" cy="829867"/>
        </a:xfrm>
        <a:prstGeom prst="roundRect">
          <a:avLst>
            <a:gd name="adj" fmla="val 10000"/>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marL="0" lvl="0" indent="0" algn="ctr" defTabSz="311150">
            <a:lnSpc>
              <a:spcPct val="90000"/>
            </a:lnSpc>
            <a:spcBef>
              <a:spcPct val="0"/>
            </a:spcBef>
            <a:spcAft>
              <a:spcPct val="35000"/>
            </a:spcAft>
            <a:buNone/>
          </a:pPr>
          <a:r>
            <a:rPr lang="en-GB" sz="700" b="0" i="0" u="none" kern="1200"/>
            <a:t>PTA meeting was held a week later with parents and school staff to discuss intervention, benefits, and  parental consent for children to participate was given to school and resarcher.</a:t>
          </a:r>
          <a:endParaRPr lang="en-GB" sz="700" kern="1200"/>
        </a:p>
      </dsp:txBody>
      <dsp:txXfrm>
        <a:off x="58980" y="3137494"/>
        <a:ext cx="1334501" cy="781255"/>
      </dsp:txXfrm>
    </dsp:sp>
    <dsp:sp modelId="{BA12B127-7410-4C91-A6CC-671438D04B6D}">
      <dsp:nvSpPr>
        <dsp:cNvPr id="0" name=""/>
        <dsp:cNvSpPr/>
      </dsp:nvSpPr>
      <dsp:spPr>
        <a:xfrm>
          <a:off x="316948" y="4291660"/>
          <a:ext cx="1833889" cy="124480"/>
        </a:xfrm>
        <a:prstGeom prst="rect">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563DED67-32C5-4584-A4F5-C55D877CCE04}">
      <dsp:nvSpPr>
        <dsp:cNvPr id="0" name=""/>
        <dsp:cNvSpPr/>
      </dsp:nvSpPr>
      <dsp:spPr>
        <a:xfrm>
          <a:off x="34674" y="4150523"/>
          <a:ext cx="1383113" cy="829867"/>
        </a:xfrm>
        <a:prstGeom prst="roundRect">
          <a:avLst>
            <a:gd name="adj" fmla="val 10000"/>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marL="0" lvl="0" indent="0" algn="ctr" defTabSz="311150">
            <a:lnSpc>
              <a:spcPct val="90000"/>
            </a:lnSpc>
            <a:spcBef>
              <a:spcPct val="0"/>
            </a:spcBef>
            <a:spcAft>
              <a:spcPct val="35000"/>
            </a:spcAft>
            <a:buNone/>
          </a:pPr>
          <a:r>
            <a:rPr lang="en-GB" sz="700" b="0" i="0" u="none" kern="1200"/>
            <a:t>Community representative works with community secretary to dissiminate this information about the intervention in school and community toket community leaders. </a:t>
          </a:r>
          <a:endParaRPr lang="en-GB" sz="700" kern="1200"/>
        </a:p>
      </dsp:txBody>
      <dsp:txXfrm>
        <a:off x="58980" y="4174829"/>
        <a:ext cx="1334501" cy="781255"/>
      </dsp:txXfrm>
    </dsp:sp>
    <dsp:sp modelId="{095C6B20-6F06-4778-B99E-D4475EA39ECE}">
      <dsp:nvSpPr>
        <dsp:cNvPr id="0" name=""/>
        <dsp:cNvSpPr/>
      </dsp:nvSpPr>
      <dsp:spPr>
        <a:xfrm rot="16200000">
          <a:off x="1637821" y="3772992"/>
          <a:ext cx="1031683" cy="124480"/>
        </a:xfrm>
        <a:prstGeom prst="rect">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481ACA25-4692-432B-9056-12887CED15A1}">
      <dsp:nvSpPr>
        <dsp:cNvPr id="0" name=""/>
        <dsp:cNvSpPr/>
      </dsp:nvSpPr>
      <dsp:spPr>
        <a:xfrm>
          <a:off x="1874215" y="4150523"/>
          <a:ext cx="1383113" cy="829867"/>
        </a:xfrm>
        <a:prstGeom prst="roundRect">
          <a:avLst>
            <a:gd name="adj" fmla="val 10000"/>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marL="0" lvl="0" indent="0" algn="ctr" defTabSz="311150">
            <a:lnSpc>
              <a:spcPct val="90000"/>
            </a:lnSpc>
            <a:spcBef>
              <a:spcPct val="0"/>
            </a:spcBef>
            <a:spcAft>
              <a:spcPct val="35000"/>
            </a:spcAft>
            <a:buNone/>
          </a:pPr>
          <a:r>
            <a:rPr lang="en-GB" sz="700" b="0" i="0" u="none" kern="1200"/>
            <a:t>Community secretary discusses with key leaders during a weekly community meetiing and agreed for researcher and community rep to meet wit the High Chief to finalise approval. </a:t>
          </a:r>
          <a:endParaRPr lang="en-GB" sz="700" kern="1200"/>
        </a:p>
      </dsp:txBody>
      <dsp:txXfrm>
        <a:off x="1898521" y="4174829"/>
        <a:ext cx="1334501" cy="781255"/>
      </dsp:txXfrm>
    </dsp:sp>
    <dsp:sp modelId="{1322C1CF-EDE1-4CC1-AF65-4D904951CDED}">
      <dsp:nvSpPr>
        <dsp:cNvPr id="0" name=""/>
        <dsp:cNvSpPr/>
      </dsp:nvSpPr>
      <dsp:spPr>
        <a:xfrm rot="16200000">
          <a:off x="1637821" y="2735658"/>
          <a:ext cx="1031683" cy="124480"/>
        </a:xfrm>
        <a:prstGeom prst="rect">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F1B0B6F9-A44B-434B-8727-4F31D8BC81FB}">
      <dsp:nvSpPr>
        <dsp:cNvPr id="0" name=""/>
        <dsp:cNvSpPr/>
      </dsp:nvSpPr>
      <dsp:spPr>
        <a:xfrm>
          <a:off x="1874215" y="3113188"/>
          <a:ext cx="1383113" cy="829867"/>
        </a:xfrm>
        <a:prstGeom prst="roundRect">
          <a:avLst>
            <a:gd name="adj" fmla="val 10000"/>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marL="0" lvl="0" indent="0" algn="ctr" defTabSz="311150">
            <a:lnSpc>
              <a:spcPct val="90000"/>
            </a:lnSpc>
            <a:spcBef>
              <a:spcPct val="0"/>
            </a:spcBef>
            <a:spcAft>
              <a:spcPct val="35000"/>
            </a:spcAft>
            <a:buNone/>
          </a:pPr>
          <a:r>
            <a:rPr lang="en-GB" sz="700" b="0" i="0" u="none" kern="1200"/>
            <a:t>Community rep and research meets physically with religious leaders in the community to discuss the intervention and seek for opportunity to run intervention sessions with their congregations.</a:t>
          </a:r>
          <a:endParaRPr lang="en-GB" sz="700" kern="1200"/>
        </a:p>
      </dsp:txBody>
      <dsp:txXfrm>
        <a:off x="1898521" y="3137494"/>
        <a:ext cx="1334501" cy="781255"/>
      </dsp:txXfrm>
    </dsp:sp>
    <dsp:sp modelId="{806731A1-65DB-4A3A-B5F4-4E06893DB96A}">
      <dsp:nvSpPr>
        <dsp:cNvPr id="0" name=""/>
        <dsp:cNvSpPr/>
      </dsp:nvSpPr>
      <dsp:spPr>
        <a:xfrm rot="16200000">
          <a:off x="1637821" y="1698323"/>
          <a:ext cx="1031683" cy="124480"/>
        </a:xfrm>
        <a:prstGeom prst="rect">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FE857D9D-80B4-448D-A01D-E762D9374446}">
      <dsp:nvSpPr>
        <dsp:cNvPr id="0" name=""/>
        <dsp:cNvSpPr/>
      </dsp:nvSpPr>
      <dsp:spPr>
        <a:xfrm>
          <a:off x="1874215" y="2075853"/>
          <a:ext cx="1383113" cy="829867"/>
        </a:xfrm>
        <a:prstGeom prst="roundRect">
          <a:avLst>
            <a:gd name="adj" fmla="val 10000"/>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marL="0" lvl="0" indent="0" algn="ctr" defTabSz="311150">
            <a:lnSpc>
              <a:spcPct val="90000"/>
            </a:lnSpc>
            <a:spcBef>
              <a:spcPct val="0"/>
            </a:spcBef>
            <a:spcAft>
              <a:spcPct val="35000"/>
            </a:spcAft>
            <a:buNone/>
          </a:pPr>
          <a:r>
            <a:rPr lang="en-GB" sz="700" b="0" i="0" u="none" kern="1200"/>
            <a:t>A face to face meeting with the high chief finalised approval to run the intervention in the school and community. The chief suggested another full townhall meeting to formalise inform the community. </a:t>
          </a:r>
          <a:endParaRPr lang="en-GB" sz="700" kern="1200"/>
        </a:p>
      </dsp:txBody>
      <dsp:txXfrm>
        <a:off x="1898521" y="2100159"/>
        <a:ext cx="1334501" cy="781255"/>
      </dsp:txXfrm>
    </dsp:sp>
    <dsp:sp modelId="{AF4C1EAE-1BD3-4151-82DD-B89316013727}">
      <dsp:nvSpPr>
        <dsp:cNvPr id="0" name=""/>
        <dsp:cNvSpPr/>
      </dsp:nvSpPr>
      <dsp:spPr>
        <a:xfrm rot="16200000">
          <a:off x="1637821" y="660988"/>
          <a:ext cx="1031683" cy="124480"/>
        </a:xfrm>
        <a:prstGeom prst="rect">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652FFD7E-AC42-47CF-A68C-5589733946E9}">
      <dsp:nvSpPr>
        <dsp:cNvPr id="0" name=""/>
        <dsp:cNvSpPr/>
      </dsp:nvSpPr>
      <dsp:spPr>
        <a:xfrm>
          <a:off x="1874215" y="1038518"/>
          <a:ext cx="1383113" cy="829867"/>
        </a:xfrm>
        <a:prstGeom prst="roundRect">
          <a:avLst>
            <a:gd name="adj" fmla="val 10000"/>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marL="0" lvl="0" indent="0" algn="ctr" defTabSz="311150">
            <a:lnSpc>
              <a:spcPct val="90000"/>
            </a:lnSpc>
            <a:spcBef>
              <a:spcPct val="0"/>
            </a:spcBef>
            <a:spcAft>
              <a:spcPct val="35000"/>
            </a:spcAft>
            <a:buNone/>
          </a:pPr>
          <a:r>
            <a:rPr lang="en-GB" sz="700" b="0" i="0" u="none" kern="1200"/>
            <a:t>Researcher, community rep, chiefs, women, men and youth leaders, religious leaders and other members of the community held a face to face meeting to agree on start dates and assign support for the intervention where necessary. </a:t>
          </a:r>
          <a:endParaRPr lang="en-GB" sz="700" kern="1200"/>
        </a:p>
      </dsp:txBody>
      <dsp:txXfrm>
        <a:off x="1898521" y="1062824"/>
        <a:ext cx="1334501" cy="781255"/>
      </dsp:txXfrm>
    </dsp:sp>
    <dsp:sp modelId="{B640710A-193E-4BE7-9F21-DECFDAFCC14D}">
      <dsp:nvSpPr>
        <dsp:cNvPr id="0" name=""/>
        <dsp:cNvSpPr/>
      </dsp:nvSpPr>
      <dsp:spPr>
        <a:xfrm>
          <a:off x="2156489" y="142320"/>
          <a:ext cx="1833889" cy="124480"/>
        </a:xfrm>
        <a:prstGeom prst="rect">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357B6F7A-FD28-4BDD-9D7F-FBDC90F78079}">
      <dsp:nvSpPr>
        <dsp:cNvPr id="0" name=""/>
        <dsp:cNvSpPr/>
      </dsp:nvSpPr>
      <dsp:spPr>
        <a:xfrm>
          <a:off x="1874215" y="1183"/>
          <a:ext cx="1383113" cy="829867"/>
        </a:xfrm>
        <a:prstGeom prst="roundRect">
          <a:avLst>
            <a:gd name="adj" fmla="val 10000"/>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marL="0" lvl="0" indent="0" algn="ctr" defTabSz="311150">
            <a:lnSpc>
              <a:spcPct val="90000"/>
            </a:lnSpc>
            <a:spcBef>
              <a:spcPct val="0"/>
            </a:spcBef>
            <a:spcAft>
              <a:spcPct val="35000"/>
            </a:spcAft>
            <a:buNone/>
          </a:pPr>
          <a:r>
            <a:rPr lang="en-GB" sz="700" b="0" i="0" u="none" kern="1200"/>
            <a:t>A church confirmed date for a session to be ran during one of their services. </a:t>
          </a:r>
          <a:endParaRPr lang="en-GB" sz="700" kern="1200"/>
        </a:p>
      </dsp:txBody>
      <dsp:txXfrm>
        <a:off x="1898521" y="25489"/>
        <a:ext cx="1334501" cy="781255"/>
      </dsp:txXfrm>
    </dsp:sp>
    <dsp:sp modelId="{B0A5B2E9-951E-430E-AD58-2A43099BCAE5}">
      <dsp:nvSpPr>
        <dsp:cNvPr id="0" name=""/>
        <dsp:cNvSpPr/>
      </dsp:nvSpPr>
      <dsp:spPr>
        <a:xfrm rot="5400000">
          <a:off x="3477362" y="660988"/>
          <a:ext cx="1031683" cy="124480"/>
        </a:xfrm>
        <a:prstGeom prst="rect">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47CEFD1A-9829-4890-A6AA-856E3B13293F}">
      <dsp:nvSpPr>
        <dsp:cNvPr id="0" name=""/>
        <dsp:cNvSpPr/>
      </dsp:nvSpPr>
      <dsp:spPr>
        <a:xfrm>
          <a:off x="3713755" y="1183"/>
          <a:ext cx="1383113" cy="829867"/>
        </a:xfrm>
        <a:prstGeom prst="roundRect">
          <a:avLst>
            <a:gd name="adj" fmla="val 10000"/>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marL="0" lvl="0" indent="0" algn="ctr" defTabSz="311150">
            <a:lnSpc>
              <a:spcPct val="90000"/>
            </a:lnSpc>
            <a:spcBef>
              <a:spcPct val="0"/>
            </a:spcBef>
            <a:spcAft>
              <a:spcPct val="35000"/>
            </a:spcAft>
            <a:buNone/>
          </a:pPr>
          <a:r>
            <a:rPr lang="en-GB" sz="700" b="0" i="0" u="none" kern="1200"/>
            <a:t>Local MP and key community leaders visit the school to decided how to work with researcher during the school intervention sessions</a:t>
          </a:r>
          <a:endParaRPr lang="en-GB" sz="700" kern="1200"/>
        </a:p>
      </dsp:txBody>
      <dsp:txXfrm>
        <a:off x="3738061" y="25489"/>
        <a:ext cx="1334501" cy="781255"/>
      </dsp:txXfrm>
    </dsp:sp>
    <dsp:sp modelId="{6FC3F6B2-9442-4066-B4F0-1C188A05CE0E}">
      <dsp:nvSpPr>
        <dsp:cNvPr id="0" name=""/>
        <dsp:cNvSpPr/>
      </dsp:nvSpPr>
      <dsp:spPr>
        <a:xfrm rot="5400000">
          <a:off x="3477362" y="1698323"/>
          <a:ext cx="1031683" cy="124480"/>
        </a:xfrm>
        <a:prstGeom prst="rect">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B4B44CC3-8755-40FC-B8CA-FDF9FDD1B2AB}">
      <dsp:nvSpPr>
        <dsp:cNvPr id="0" name=""/>
        <dsp:cNvSpPr/>
      </dsp:nvSpPr>
      <dsp:spPr>
        <a:xfrm>
          <a:off x="3713755" y="1038518"/>
          <a:ext cx="1383113" cy="829867"/>
        </a:xfrm>
        <a:prstGeom prst="roundRect">
          <a:avLst>
            <a:gd name="adj" fmla="val 10000"/>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marL="0" lvl="0" indent="0" algn="ctr" defTabSz="311150">
            <a:lnSpc>
              <a:spcPct val="90000"/>
            </a:lnSpc>
            <a:spcBef>
              <a:spcPct val="0"/>
            </a:spcBef>
            <a:spcAft>
              <a:spcPct val="35000"/>
            </a:spcAft>
            <a:buNone/>
          </a:pPr>
          <a:r>
            <a:rPr lang="en-GB" sz="700" b="0" i="0" u="none" kern="1200"/>
            <a:t>First public announcement was done in the community using a town crier with the support of the community representative. </a:t>
          </a:r>
          <a:endParaRPr lang="en-GB" sz="700" kern="1200"/>
        </a:p>
      </dsp:txBody>
      <dsp:txXfrm>
        <a:off x="3738061" y="1062824"/>
        <a:ext cx="1334501" cy="781255"/>
      </dsp:txXfrm>
    </dsp:sp>
    <dsp:sp modelId="{D55F87E9-1B76-451D-B8CA-A39295A6D9DA}">
      <dsp:nvSpPr>
        <dsp:cNvPr id="0" name=""/>
        <dsp:cNvSpPr/>
      </dsp:nvSpPr>
      <dsp:spPr>
        <a:xfrm rot="5400000">
          <a:off x="3477362" y="2735658"/>
          <a:ext cx="1031683" cy="124480"/>
        </a:xfrm>
        <a:prstGeom prst="rect">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F6B8631C-54D0-4963-80B1-053F386F4A1C}">
      <dsp:nvSpPr>
        <dsp:cNvPr id="0" name=""/>
        <dsp:cNvSpPr/>
      </dsp:nvSpPr>
      <dsp:spPr>
        <a:xfrm>
          <a:off x="3713755" y="2075853"/>
          <a:ext cx="1383113" cy="829867"/>
        </a:xfrm>
        <a:prstGeom prst="roundRect">
          <a:avLst>
            <a:gd name="adj" fmla="val 10000"/>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marL="0" lvl="0" indent="0" algn="ctr" defTabSz="311150">
            <a:lnSpc>
              <a:spcPct val="90000"/>
            </a:lnSpc>
            <a:spcBef>
              <a:spcPct val="0"/>
            </a:spcBef>
            <a:spcAft>
              <a:spcPct val="35000"/>
            </a:spcAft>
            <a:buNone/>
          </a:pPr>
          <a:r>
            <a:rPr lang="en-GB" sz="700" b="0" i="0" u="none" kern="1200"/>
            <a:t>A formal face to face meeting was done with the school admin, district officer, a translator, high chief with other key community leaders and researcher to discuss whaat was necessary for support during the intervention like plumbers, bricklayers and security. </a:t>
          </a:r>
          <a:endParaRPr lang="en-GB" sz="700" kern="1200"/>
        </a:p>
      </dsp:txBody>
      <dsp:txXfrm>
        <a:off x="3738061" y="2100159"/>
        <a:ext cx="1334501" cy="781255"/>
      </dsp:txXfrm>
    </dsp:sp>
    <dsp:sp modelId="{08AFE56D-6A7B-4349-B7D1-A15CF1B51D2A}">
      <dsp:nvSpPr>
        <dsp:cNvPr id="0" name=""/>
        <dsp:cNvSpPr/>
      </dsp:nvSpPr>
      <dsp:spPr>
        <a:xfrm rot="5400000">
          <a:off x="3477362" y="3772992"/>
          <a:ext cx="1031683" cy="124480"/>
        </a:xfrm>
        <a:prstGeom prst="rect">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01E34BFF-63CD-4A15-B430-F87437698D00}">
      <dsp:nvSpPr>
        <dsp:cNvPr id="0" name=""/>
        <dsp:cNvSpPr/>
      </dsp:nvSpPr>
      <dsp:spPr>
        <a:xfrm>
          <a:off x="3713755" y="3113188"/>
          <a:ext cx="1383113" cy="829867"/>
        </a:xfrm>
        <a:prstGeom prst="roundRect">
          <a:avLst>
            <a:gd name="adj" fmla="val 10000"/>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marL="0" lvl="0" indent="0" algn="ctr" defTabSz="311150">
            <a:lnSpc>
              <a:spcPct val="90000"/>
            </a:lnSpc>
            <a:spcBef>
              <a:spcPct val="0"/>
            </a:spcBef>
            <a:spcAft>
              <a:spcPct val="35000"/>
            </a:spcAft>
            <a:buNone/>
          </a:pPr>
          <a:r>
            <a:rPr lang="en-GB" sz="700" b="0" i="0" u="none" kern="1200"/>
            <a:t>Second town crier shared the date of the community sessions encouraging parents to attend with their children. </a:t>
          </a:r>
          <a:endParaRPr lang="en-GB" sz="700" kern="1200"/>
        </a:p>
      </dsp:txBody>
      <dsp:txXfrm>
        <a:off x="3738061" y="3137494"/>
        <a:ext cx="1334501" cy="781255"/>
      </dsp:txXfrm>
    </dsp:sp>
    <dsp:sp modelId="{6AB70795-DBE3-40D4-A7A6-45B86B7CAD35}">
      <dsp:nvSpPr>
        <dsp:cNvPr id="0" name=""/>
        <dsp:cNvSpPr/>
      </dsp:nvSpPr>
      <dsp:spPr>
        <a:xfrm>
          <a:off x="3996029" y="4291660"/>
          <a:ext cx="1833889" cy="124480"/>
        </a:xfrm>
        <a:prstGeom prst="rect">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F4AF9EB6-25FF-47B2-ABAC-E082859A8A92}">
      <dsp:nvSpPr>
        <dsp:cNvPr id="0" name=""/>
        <dsp:cNvSpPr/>
      </dsp:nvSpPr>
      <dsp:spPr>
        <a:xfrm>
          <a:off x="3713755" y="4150523"/>
          <a:ext cx="1383113" cy="829867"/>
        </a:xfrm>
        <a:prstGeom prst="roundRect">
          <a:avLst>
            <a:gd name="adj" fmla="val 10000"/>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marL="0" lvl="0" indent="0" algn="ctr" defTabSz="311150">
            <a:lnSpc>
              <a:spcPct val="90000"/>
            </a:lnSpc>
            <a:spcBef>
              <a:spcPct val="0"/>
            </a:spcBef>
            <a:spcAft>
              <a:spcPct val="35000"/>
            </a:spcAft>
            <a:buNone/>
          </a:pPr>
          <a:r>
            <a:rPr lang="en-GB" sz="700" b="0" i="0" u="none" kern="1200"/>
            <a:t>House to house visit by community rep was done to invite parents and children in the community a day and on the day of the community sessions. </a:t>
          </a:r>
          <a:endParaRPr lang="en-GB" sz="700" kern="1200"/>
        </a:p>
      </dsp:txBody>
      <dsp:txXfrm>
        <a:off x="3738061" y="4174829"/>
        <a:ext cx="1334501" cy="781255"/>
      </dsp:txXfrm>
    </dsp:sp>
    <dsp:sp modelId="{45F2560B-2441-4A7B-86F8-AD352016184D}">
      <dsp:nvSpPr>
        <dsp:cNvPr id="0" name=""/>
        <dsp:cNvSpPr/>
      </dsp:nvSpPr>
      <dsp:spPr>
        <a:xfrm rot="16200000">
          <a:off x="5316903" y="3772992"/>
          <a:ext cx="1031683" cy="124480"/>
        </a:xfrm>
        <a:prstGeom prst="rect">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1358A0C0-7512-44E5-A818-AC604AFD5393}">
      <dsp:nvSpPr>
        <dsp:cNvPr id="0" name=""/>
        <dsp:cNvSpPr/>
      </dsp:nvSpPr>
      <dsp:spPr>
        <a:xfrm>
          <a:off x="5553296" y="4150523"/>
          <a:ext cx="1383113" cy="829867"/>
        </a:xfrm>
        <a:prstGeom prst="roundRect">
          <a:avLst>
            <a:gd name="adj" fmla="val 10000"/>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marL="0" lvl="0" indent="0" algn="ctr" defTabSz="311150">
            <a:lnSpc>
              <a:spcPct val="90000"/>
            </a:lnSpc>
            <a:spcBef>
              <a:spcPct val="0"/>
            </a:spcBef>
            <a:spcAft>
              <a:spcPct val="35000"/>
            </a:spcAft>
            <a:buNone/>
          </a:pPr>
          <a:r>
            <a:rPr lang="en-GB" sz="700" b="0" i="0" u="none" kern="1200"/>
            <a:t>Due to jampacked classes and insufficent seats, sessions could only take 20 students per session (Total children=60)</a:t>
          </a:r>
          <a:endParaRPr lang="en-GB" sz="700" kern="1200"/>
        </a:p>
      </dsp:txBody>
      <dsp:txXfrm>
        <a:off x="5577602" y="4174829"/>
        <a:ext cx="1334501" cy="781255"/>
      </dsp:txXfrm>
    </dsp:sp>
    <dsp:sp modelId="{B31C846B-B489-4B57-A3FA-E77FAD308E12}">
      <dsp:nvSpPr>
        <dsp:cNvPr id="0" name=""/>
        <dsp:cNvSpPr/>
      </dsp:nvSpPr>
      <dsp:spPr>
        <a:xfrm rot="16200000">
          <a:off x="5316903" y="2735658"/>
          <a:ext cx="1031683" cy="124480"/>
        </a:xfrm>
        <a:prstGeom prst="rect">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0806E676-6577-4A13-8AC5-4CE991CE6A81}">
      <dsp:nvSpPr>
        <dsp:cNvPr id="0" name=""/>
        <dsp:cNvSpPr/>
      </dsp:nvSpPr>
      <dsp:spPr>
        <a:xfrm>
          <a:off x="5553296" y="3113188"/>
          <a:ext cx="1383113" cy="829867"/>
        </a:xfrm>
        <a:prstGeom prst="roundRect">
          <a:avLst>
            <a:gd name="adj" fmla="val 10000"/>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marL="0" lvl="0" indent="0" algn="ctr" defTabSz="311150">
            <a:lnSpc>
              <a:spcPct val="90000"/>
            </a:lnSpc>
            <a:spcBef>
              <a:spcPct val="0"/>
            </a:spcBef>
            <a:spcAft>
              <a:spcPct val="35000"/>
            </a:spcAft>
            <a:buNone/>
          </a:pPr>
          <a:r>
            <a:rPr lang="en-GB" sz="700" b="0" i="0" u="none" kern="1200"/>
            <a:t>6 Healthy Diet and Pasessions were done across primary classes 1 to 6. </a:t>
          </a:r>
          <a:endParaRPr lang="en-GB" sz="700" kern="1200"/>
        </a:p>
      </dsp:txBody>
      <dsp:txXfrm>
        <a:off x="5577602" y="3137494"/>
        <a:ext cx="1334501" cy="781255"/>
      </dsp:txXfrm>
    </dsp:sp>
    <dsp:sp modelId="{E4BB33B4-85C3-46CE-81E7-80F673C34C8E}">
      <dsp:nvSpPr>
        <dsp:cNvPr id="0" name=""/>
        <dsp:cNvSpPr/>
      </dsp:nvSpPr>
      <dsp:spPr>
        <a:xfrm rot="16200000">
          <a:off x="5316903" y="1698323"/>
          <a:ext cx="1031683" cy="124480"/>
        </a:xfrm>
        <a:prstGeom prst="rect">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07B227D3-6D18-4697-B0ED-B120D94AEB9E}">
      <dsp:nvSpPr>
        <dsp:cNvPr id="0" name=""/>
        <dsp:cNvSpPr/>
      </dsp:nvSpPr>
      <dsp:spPr>
        <a:xfrm>
          <a:off x="5553296" y="2075853"/>
          <a:ext cx="1383113" cy="829867"/>
        </a:xfrm>
        <a:prstGeom prst="roundRect">
          <a:avLst>
            <a:gd name="adj" fmla="val 10000"/>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marL="0" lvl="0" indent="0" algn="ctr" defTabSz="311150">
            <a:lnSpc>
              <a:spcPct val="90000"/>
            </a:lnSpc>
            <a:spcBef>
              <a:spcPct val="0"/>
            </a:spcBef>
            <a:spcAft>
              <a:spcPct val="35000"/>
            </a:spcAft>
            <a:buNone/>
          </a:pPr>
          <a:r>
            <a:rPr lang="en-GB" sz="700" b="0" i="0" u="none" kern="1200"/>
            <a:t>School agreed on dates of intervention sessions to be done in school. Announcement was made during the regualr morning assembly. </a:t>
          </a:r>
          <a:endParaRPr lang="en-GB" sz="700" kern="1200"/>
        </a:p>
      </dsp:txBody>
      <dsp:txXfrm>
        <a:off x="5577602" y="2100159"/>
        <a:ext cx="1334501" cy="781255"/>
      </dsp:txXfrm>
    </dsp:sp>
    <dsp:sp modelId="{4832813B-5D2A-41C6-B081-678BC47F831B}">
      <dsp:nvSpPr>
        <dsp:cNvPr id="0" name=""/>
        <dsp:cNvSpPr/>
      </dsp:nvSpPr>
      <dsp:spPr>
        <a:xfrm rot="16200000">
          <a:off x="5316903" y="660988"/>
          <a:ext cx="1031683" cy="124480"/>
        </a:xfrm>
        <a:prstGeom prst="rect">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7E9428D6-42C1-4E3A-8A38-1D5CD699D27C}">
      <dsp:nvSpPr>
        <dsp:cNvPr id="0" name=""/>
        <dsp:cNvSpPr/>
      </dsp:nvSpPr>
      <dsp:spPr>
        <a:xfrm>
          <a:off x="5553296" y="1038518"/>
          <a:ext cx="1383113" cy="829867"/>
        </a:xfrm>
        <a:prstGeom prst="roundRect">
          <a:avLst>
            <a:gd name="adj" fmla="val 10000"/>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marL="0" lvl="0" indent="0" algn="ctr" defTabSz="311150">
            <a:lnSpc>
              <a:spcPct val="90000"/>
            </a:lnSpc>
            <a:spcBef>
              <a:spcPct val="0"/>
            </a:spcBef>
            <a:spcAft>
              <a:spcPct val="35000"/>
            </a:spcAft>
            <a:buNone/>
          </a:pPr>
          <a:r>
            <a:rPr lang="en-GB" sz="700" b="0" i="0" u="none" kern="1200"/>
            <a:t>Nutrition, PA and WASH session was held in church (Adults=30, children=10)</a:t>
          </a:r>
          <a:endParaRPr lang="en-GB" sz="700" kern="1200"/>
        </a:p>
      </dsp:txBody>
      <dsp:txXfrm>
        <a:off x="5577602" y="1062824"/>
        <a:ext cx="1334501" cy="781255"/>
      </dsp:txXfrm>
    </dsp:sp>
    <dsp:sp modelId="{525942EB-1CC1-40CC-BBFA-B69D7D80AF6B}">
      <dsp:nvSpPr>
        <dsp:cNvPr id="0" name=""/>
        <dsp:cNvSpPr/>
      </dsp:nvSpPr>
      <dsp:spPr>
        <a:xfrm>
          <a:off x="5835570" y="142320"/>
          <a:ext cx="1833889" cy="124480"/>
        </a:xfrm>
        <a:prstGeom prst="rect">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AA6EC8E7-A967-44A5-B890-ACD2F0178246}">
      <dsp:nvSpPr>
        <dsp:cNvPr id="0" name=""/>
        <dsp:cNvSpPr/>
      </dsp:nvSpPr>
      <dsp:spPr>
        <a:xfrm>
          <a:off x="5553296" y="1183"/>
          <a:ext cx="1383113" cy="829867"/>
        </a:xfrm>
        <a:prstGeom prst="roundRect">
          <a:avLst>
            <a:gd name="adj" fmla="val 10000"/>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marL="0" lvl="0" indent="0" algn="ctr" defTabSz="311150">
            <a:lnSpc>
              <a:spcPct val="90000"/>
            </a:lnSpc>
            <a:spcBef>
              <a:spcPct val="0"/>
            </a:spcBef>
            <a:spcAft>
              <a:spcPct val="35000"/>
            </a:spcAft>
            <a:buNone/>
          </a:pPr>
          <a:r>
            <a:rPr lang="en-GB" sz="700" b="0" i="0" u="none" kern="1200"/>
            <a:t>First open field session on nutrition and PA was done with parents and children (Adults=30, children=25)</a:t>
          </a:r>
          <a:endParaRPr lang="en-GB" sz="700" kern="1200"/>
        </a:p>
      </dsp:txBody>
      <dsp:txXfrm>
        <a:off x="5577602" y="25489"/>
        <a:ext cx="1334501" cy="781255"/>
      </dsp:txXfrm>
    </dsp:sp>
    <dsp:sp modelId="{BEC36333-939F-4684-81BF-88285FD70C47}">
      <dsp:nvSpPr>
        <dsp:cNvPr id="0" name=""/>
        <dsp:cNvSpPr/>
      </dsp:nvSpPr>
      <dsp:spPr>
        <a:xfrm rot="5400000">
          <a:off x="7156443" y="660988"/>
          <a:ext cx="1031683" cy="124480"/>
        </a:xfrm>
        <a:prstGeom prst="rect">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74AB7E5E-6ECF-441A-B724-D7DDDEFD03FF}">
      <dsp:nvSpPr>
        <dsp:cNvPr id="0" name=""/>
        <dsp:cNvSpPr/>
      </dsp:nvSpPr>
      <dsp:spPr>
        <a:xfrm>
          <a:off x="7392837" y="1183"/>
          <a:ext cx="1383113" cy="829867"/>
        </a:xfrm>
        <a:prstGeom prst="roundRect">
          <a:avLst>
            <a:gd name="adj" fmla="val 10000"/>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marL="0" lvl="0" indent="0" algn="ctr" defTabSz="311150">
            <a:lnSpc>
              <a:spcPct val="90000"/>
            </a:lnSpc>
            <a:spcBef>
              <a:spcPct val="0"/>
            </a:spcBef>
            <a:spcAft>
              <a:spcPct val="35000"/>
            </a:spcAft>
            <a:buNone/>
          </a:pPr>
          <a:r>
            <a:rPr lang="en-GB" sz="700" b="0" i="0" u="none" kern="1200"/>
            <a:t>Assembly ground was used for WASH sessions to accommodate more children (Total children=100)</a:t>
          </a:r>
          <a:endParaRPr lang="en-GB" sz="700" kern="1200"/>
        </a:p>
      </dsp:txBody>
      <dsp:txXfrm>
        <a:off x="7417143" y="25489"/>
        <a:ext cx="1334501" cy="781255"/>
      </dsp:txXfrm>
    </dsp:sp>
    <dsp:sp modelId="{DE6C54DC-FD46-4506-A3B4-617873EEF8AC}">
      <dsp:nvSpPr>
        <dsp:cNvPr id="0" name=""/>
        <dsp:cNvSpPr/>
      </dsp:nvSpPr>
      <dsp:spPr>
        <a:xfrm rot="5400000">
          <a:off x="7156443" y="1698323"/>
          <a:ext cx="1031683" cy="124480"/>
        </a:xfrm>
        <a:prstGeom prst="rect">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652D5A04-881F-4137-9EF5-43D82EE0D5CA}">
      <dsp:nvSpPr>
        <dsp:cNvPr id="0" name=""/>
        <dsp:cNvSpPr/>
      </dsp:nvSpPr>
      <dsp:spPr>
        <a:xfrm>
          <a:off x="7392837" y="1038518"/>
          <a:ext cx="1383113" cy="829867"/>
        </a:xfrm>
        <a:prstGeom prst="roundRect">
          <a:avLst>
            <a:gd name="adj" fmla="val 10000"/>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marL="0" lvl="0" indent="0" algn="ctr" defTabSz="311150">
            <a:lnSpc>
              <a:spcPct val="90000"/>
            </a:lnSpc>
            <a:spcBef>
              <a:spcPct val="0"/>
            </a:spcBef>
            <a:spcAft>
              <a:spcPct val="35000"/>
            </a:spcAft>
            <a:buNone/>
          </a:pPr>
          <a:r>
            <a:rPr lang="en-GB" sz="700" b="0" i="0" u="none" kern="1200"/>
            <a:t>Sport activities were interwined with school's interhouse sports competition of the year. Letters were sent to parents and key community leaders to encourage participation ahead of a bigger event.</a:t>
          </a:r>
          <a:endParaRPr lang="en-GB" sz="700" kern="1200"/>
        </a:p>
      </dsp:txBody>
      <dsp:txXfrm>
        <a:off x="7417143" y="1062824"/>
        <a:ext cx="1334501" cy="781255"/>
      </dsp:txXfrm>
    </dsp:sp>
    <dsp:sp modelId="{ABA06DF4-FDB9-47B2-8130-0A1EB5910355}">
      <dsp:nvSpPr>
        <dsp:cNvPr id="0" name=""/>
        <dsp:cNvSpPr/>
      </dsp:nvSpPr>
      <dsp:spPr>
        <a:xfrm rot="5400000">
          <a:off x="7156443" y="2735658"/>
          <a:ext cx="1031683" cy="124480"/>
        </a:xfrm>
        <a:prstGeom prst="rect">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7F72C812-9309-4A6E-B1E8-F64E5E33A9A7}">
      <dsp:nvSpPr>
        <dsp:cNvPr id="0" name=""/>
        <dsp:cNvSpPr/>
      </dsp:nvSpPr>
      <dsp:spPr>
        <a:xfrm>
          <a:off x="7392837" y="2075853"/>
          <a:ext cx="1383113" cy="829867"/>
        </a:xfrm>
        <a:prstGeom prst="roundRect">
          <a:avLst>
            <a:gd name="adj" fmla="val 10000"/>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marL="0" lvl="0" indent="0" algn="ctr" defTabSz="311150">
            <a:lnSpc>
              <a:spcPct val="90000"/>
            </a:lnSpc>
            <a:spcBef>
              <a:spcPct val="0"/>
            </a:spcBef>
            <a:spcAft>
              <a:spcPct val="35000"/>
            </a:spcAft>
            <a:buNone/>
          </a:pPr>
          <a:r>
            <a:rPr lang="en-GB" sz="700" b="0" i="0" u="none" kern="1200"/>
            <a:t>Sport session involved (adults 15, children=100)</a:t>
          </a:r>
          <a:endParaRPr lang="en-GB" sz="700" kern="1200"/>
        </a:p>
      </dsp:txBody>
      <dsp:txXfrm>
        <a:off x="7417143" y="2100159"/>
        <a:ext cx="1334501" cy="781255"/>
      </dsp:txXfrm>
    </dsp:sp>
    <dsp:sp modelId="{1220571E-D9B6-4305-91E8-BA3FC04EDDFD}">
      <dsp:nvSpPr>
        <dsp:cNvPr id="0" name=""/>
        <dsp:cNvSpPr/>
      </dsp:nvSpPr>
      <dsp:spPr>
        <a:xfrm rot="5400000">
          <a:off x="7156443" y="3772992"/>
          <a:ext cx="1031683" cy="124480"/>
        </a:xfrm>
        <a:prstGeom prst="rect">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535AB394-D3B4-4192-B9F2-FAE5A687DD9E}">
      <dsp:nvSpPr>
        <dsp:cNvPr id="0" name=""/>
        <dsp:cNvSpPr/>
      </dsp:nvSpPr>
      <dsp:spPr>
        <a:xfrm>
          <a:off x="7392837" y="3113188"/>
          <a:ext cx="1383113" cy="829867"/>
        </a:xfrm>
        <a:prstGeom prst="roundRect">
          <a:avLst>
            <a:gd name="adj" fmla="val 10000"/>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marL="0" lvl="0" indent="0" algn="ctr" defTabSz="311150">
            <a:lnSpc>
              <a:spcPct val="90000"/>
            </a:lnSpc>
            <a:spcBef>
              <a:spcPct val="0"/>
            </a:spcBef>
            <a:spcAft>
              <a:spcPct val="35000"/>
            </a:spcAft>
            <a:buNone/>
          </a:pPr>
          <a:r>
            <a:rPr lang="en-GB" sz="700" b="0" i="0" u="none" kern="1200"/>
            <a:t>Due to time constraints and small scale of the intervention (adults=50, children=71) were not able to participate in answering prepared questionaire and measurements</a:t>
          </a:r>
          <a:endParaRPr lang="en-GB" sz="700" kern="1200"/>
        </a:p>
      </dsp:txBody>
      <dsp:txXfrm>
        <a:off x="7417143" y="3137494"/>
        <a:ext cx="1334501" cy="781255"/>
      </dsp:txXfrm>
    </dsp:sp>
    <dsp:sp modelId="{9C970B46-D65B-408C-9D4D-D02055D1D5C4}">
      <dsp:nvSpPr>
        <dsp:cNvPr id="0" name=""/>
        <dsp:cNvSpPr/>
      </dsp:nvSpPr>
      <dsp:spPr>
        <a:xfrm>
          <a:off x="7392837" y="4150523"/>
          <a:ext cx="1383113" cy="829867"/>
        </a:xfrm>
        <a:prstGeom prst="roundRect">
          <a:avLst>
            <a:gd name="adj" fmla="val 10000"/>
          </a:avLst>
        </a:prstGeom>
        <a:solidFill>
          <a:schemeClr val="lt1">
            <a:hueOff val="0"/>
            <a:satOff val="0"/>
            <a:lumOff val="0"/>
            <a:alphaOff val="0"/>
          </a:schemeClr>
        </a:solidFill>
        <a:ln w="12700" cap="flat" cmpd="sng" algn="ctr">
          <a:solidFill>
            <a:schemeClr val="accent3">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marL="0" lvl="0" indent="0" algn="ctr" defTabSz="311150">
            <a:lnSpc>
              <a:spcPct val="90000"/>
            </a:lnSpc>
            <a:spcBef>
              <a:spcPct val="0"/>
            </a:spcBef>
            <a:spcAft>
              <a:spcPct val="35000"/>
            </a:spcAft>
            <a:buNone/>
          </a:pPr>
          <a:r>
            <a:rPr lang="en-GB" sz="700" b="0" i="0" u="none" kern="1200"/>
            <a:t>Participant data for analysis (adults=30, children=59)</a:t>
          </a:r>
          <a:endParaRPr lang="en-GB" sz="700" kern="1200"/>
        </a:p>
      </dsp:txBody>
      <dsp:txXfrm>
        <a:off x="7417143" y="4174829"/>
        <a:ext cx="1334501" cy="781255"/>
      </dsp:txXfrm>
    </dsp:sp>
  </dsp:spTree>
</dsp:drawing>
</file>

<file path=word/diagrams/layout1.xml><?xml version="1.0" encoding="utf-8"?>
<dgm:layoutDef xmlns:dgm="http://schemas.openxmlformats.org/drawingml/2006/diagram" xmlns:a="http://schemas.openxmlformats.org/drawingml/2006/main" uniqueId="urn:microsoft.com/office/officeart/2005/8/layout/chevron2">
  <dgm:title val=""/>
  <dgm:desc val=""/>
  <dgm:catLst>
    <dgm:cat type="process" pri="12000"/>
    <dgm:cat type="list" pri="16000"/>
    <dgm:cat type="convert" pri="11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Lst>
      <dgm:cxnLst>
        <dgm:cxn modelId="4" srcId="0" destId="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alg type="lin">
      <dgm:param type="linDir" val="fromT"/>
      <dgm:param type="nodeHorzAlign" val="l"/>
    </dgm:alg>
    <dgm:shape xmlns:r="http://schemas.openxmlformats.org/officeDocument/2006/relationships" r:blip="">
      <dgm:adjLst/>
    </dgm:shape>
    <dgm:presOf/>
    <dgm:constrLst>
      <dgm:constr type="h" for="ch" forName="composite" refType="h"/>
      <dgm:constr type="w" for="ch" forName="composite" refType="w"/>
      <dgm:constr type="h" for="des" forName="parentText" op="equ"/>
      <dgm:constr type="h" for="ch" forName="sp" val="-14.88"/>
      <dgm:constr type="h" for="ch" forName="sp" refType="w" refFor="des" refForName="parentText" op="gte" fact="-0.3"/>
      <dgm:constr type="primFontSz" for="des" forName="parentText" op="equ" val="65"/>
      <dgm:constr type="primFontSz" for="des" forName="descendantText" op="equ" val="65"/>
    </dgm:constrLst>
    <dgm:ruleLst/>
    <dgm:forEach name="Name0" axis="ch" ptType="node">
      <dgm:layoutNode name="composite">
        <dgm:alg type="composite"/>
        <dgm:shape xmlns:r="http://schemas.openxmlformats.org/officeDocument/2006/relationships" r:blip="">
          <dgm:adjLst/>
        </dgm:shape>
        <dgm:presOf/>
        <dgm:choose name="Name1">
          <dgm:if name="Name2" func="var" arg="dir" op="equ" val="norm">
            <dgm:constrLst>
              <dgm:constr type="t" for="ch" forName="parentText"/>
              <dgm:constr type="l" for="ch" forName="parentText"/>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refType="w" refFor="ch" refForName="pare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if>
          <dgm:else name="Name3">
            <dgm:constrLst>
              <dgm:constr type="t" for="ch" forName="parentText"/>
              <dgm:constr type="r" for="ch" forName="parentText" refType="w"/>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else>
        </dgm:choose>
        <dgm:ruleLst/>
        <dgm:layoutNode name="parentText" styleLbl="alignNode1">
          <dgm:varLst>
            <dgm:chMax val="1"/>
            <dgm:bulletEnabled val="1"/>
          </dgm:varLst>
          <dgm:alg type="tx"/>
          <dgm:shape xmlns:r="http://schemas.openxmlformats.org/officeDocument/2006/relationships" rot="90" type="chevron"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h" val="100" fact="NaN" max="NaN"/>
            <dgm:rule type="primFontSz" val="24" fact="NaN" max="NaN"/>
            <dgm:rule type="h" val="110" fact="NaN" max="NaN"/>
            <dgm:rule type="primFontSz" val="18" fact="NaN" max="NaN"/>
            <dgm:rule type="h" val="INF" fact="NaN" max="NaN"/>
            <dgm:rule type="primFontSz" val="5" fact="NaN" max="NaN"/>
          </dgm:ruleLst>
        </dgm:layoutNode>
        <dgm:layoutNode name="descendantText" styleLbl="alignAcc1">
          <dgm:varLst>
            <dgm:bulletEnabled val="1"/>
          </dgm:varLst>
          <dgm:choose name="Name4">
            <dgm:if name="Name5" func="var" arg="dir" op="equ" val="norm">
              <dgm:alg type="tx">
                <dgm:param type="stBulletLvl" val="1"/>
                <dgm:param type="txAnchorVertCh" val="mid"/>
              </dgm:alg>
              <dgm:shape xmlns:r="http://schemas.openxmlformats.org/officeDocument/2006/relationships" rot="90" type="round2SameRect" r:blip="">
                <dgm:adjLst/>
              </dgm:shape>
            </dgm:if>
            <dgm:else name="Name6">
              <dgm:alg type="tx">
                <dgm:param type="stBulletLvl" val="1"/>
                <dgm:param type="txAnchorVertCh" val="mid"/>
              </dgm:alg>
              <dgm:shape xmlns:r="http://schemas.openxmlformats.org/officeDocument/2006/relationships" rot="-90" type="round2SameRect" r:blip="">
                <dgm:adjLst/>
              </dgm:shape>
            </dgm:else>
          </dgm:choose>
          <dgm:presOf axis="des" ptType="node"/>
          <dgm:choose name="Name7">
            <dgm:if name="Name8" func="var" arg="dir" op="equ" val="norm">
              <dgm:constrLst>
                <dgm:constr type="secFontSz" refType="primFontSz"/>
                <dgm:constr type="tMarg" refType="primFontSz" fact="0.05"/>
                <dgm:constr type="bMarg" refType="primFontSz" fact="0.05"/>
                <dgm:constr type="rMarg" refType="primFontSz" fact="0.05"/>
              </dgm:constrLst>
            </dgm:if>
            <dgm:else name="Name9">
              <dgm:constrLst>
                <dgm:constr type="secFontSz" refType="primFontSz"/>
                <dgm:constr type="tMarg" refType="primFontSz" fact="0.05"/>
                <dgm:constr type="bMarg" refType="primFontSz" fact="0.05"/>
                <dgm:constr type="lMarg" refType="primFontSz" fact="0.05"/>
              </dgm:constrLst>
            </dgm:else>
          </dgm:choose>
          <dgm:ruleLst>
            <dgm:rule type="primFontSz" val="5" fact="NaN" max="NaN"/>
          </dgm:ruleLst>
        </dgm:layoutNode>
      </dgm:layoutNode>
      <dgm:forEach name="Name10" axis="followSib" ptType="sibTrans" cnt="1">
        <dgm:layoutNode name="sp">
          <dgm:alg type="sp"/>
          <dgm:shape xmlns:r="http://schemas.openxmlformats.org/officeDocument/2006/relationships" r:blip="">
            <dgm:adjLst/>
          </dgm:shape>
          <dgm:presOf axis="self"/>
          <dgm:constrLst>
            <dgm:constr type="w" val="1"/>
            <dgm:constr type="h" val="37.5"/>
          </dgm:constrLst>
          <dgm:ruleLst/>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bProcess4">
  <dgm:title val=""/>
  <dgm:desc val=""/>
  <dgm:catLst>
    <dgm:cat type="process" pri="19000"/>
  </dgm:catLst>
  <dgm:sampData>
    <dgm:dataModel>
      <dgm:ptLst>
        <dgm:pt modelId="0" type="doc"/>
        <dgm:pt modelId="1">
          <dgm:prSet phldr="1"/>
        </dgm:pt>
        <dgm:pt modelId="2">
          <dgm:prSet phldr="1"/>
        </dgm:pt>
        <dgm:pt modelId="3">
          <dgm:prSet phldr="1"/>
        </dgm:pt>
        <dgm:pt modelId="4">
          <dgm:prSet phldr="1"/>
        </dgm:pt>
        <dgm:pt modelId="5">
          <dgm:prSet phldr="1"/>
        </dgm:pt>
        <dgm:pt modelId="6">
          <dgm:prSet phldr="1"/>
        </dgm:pt>
        <dgm:pt modelId="7">
          <dgm:prSet phldr="1"/>
        </dgm:pt>
        <dgm:pt modelId="8">
          <dgm:prSet phldr="1"/>
        </dgm:pt>
        <dgm:pt modelId="9">
          <dgm:prSet phldr="1"/>
        </dgm:pt>
      </dgm:ptLst>
      <dgm:cxnLst>
        <dgm:cxn modelId="10" srcId="0" destId="1" srcOrd="0" destOrd="0"/>
        <dgm:cxn modelId="11" srcId="0" destId="2" srcOrd="1" destOrd="0"/>
        <dgm:cxn modelId="12" srcId="0" destId="3" srcOrd="2" destOrd="0"/>
        <dgm:cxn modelId="13" srcId="0" destId="4" srcOrd="3" destOrd="0"/>
        <dgm:cxn modelId="14" srcId="0" destId="5" srcOrd="4" destOrd="0"/>
        <dgm:cxn modelId="15" srcId="0" destId="6" srcOrd="5" destOrd="0"/>
        <dgm:cxn modelId="16" srcId="0" destId="7" srcOrd="6" destOrd="0"/>
        <dgm:cxn modelId="17" srcId="0" destId="8" srcOrd="7" destOrd="0"/>
        <dgm:cxn modelId="18" srcId="0" destId="9" srcOrd="8"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Name0">
    <dgm:varLst>
      <dgm:dir/>
      <dgm:resizeHandles/>
    </dgm:varLst>
    <dgm:choose name="Name1">
      <dgm:if name="Name2" func="var" arg="dir" op="equ" val="norm">
        <dgm:alg type="snake">
          <dgm:param type="grDir" val="tL"/>
          <dgm:param type="flowDir" val="col"/>
          <dgm:param type="contDir" val="revDir"/>
          <dgm:param type="bkpt" val="bal"/>
        </dgm:alg>
      </dgm:if>
      <dgm:else name="Name3">
        <dgm:alg type="snake">
          <dgm:param type="grDir" val="tR"/>
          <dgm:param type="flowDir" val="col"/>
          <dgm:param type="contDir" val="revDir"/>
          <dgm:param type="bkpt" val="bal"/>
        </dgm:alg>
      </dgm:else>
    </dgm:choose>
    <dgm:shape xmlns:r="http://schemas.openxmlformats.org/officeDocument/2006/relationships" r:blip="">
      <dgm:adjLst/>
    </dgm:shape>
    <dgm:presOf/>
    <dgm:constrLst>
      <dgm:constr type="w" for="ch" forName="compNode" refType="w"/>
      <dgm:constr type="h" for="ch" forName="compNode" refType="w" fact="0.6"/>
      <dgm:constr type="h" for="ch" forName="sibTrans" refType="h" refFor="ch" refForName="compNode" op="equ" fact="0.25"/>
      <dgm:constr type="sp" refType="w" fact="0.33"/>
      <dgm:constr type="primFontSz" for="des" forName="node" op="equ" val="65"/>
    </dgm:constrLst>
    <dgm:ruleLst/>
    <dgm:forEach name="nodesForEach" axis="ch" ptType="node">
      <dgm:layoutNode name="compNode">
        <dgm:alg type="composite"/>
        <dgm:shape xmlns:r="http://schemas.openxmlformats.org/officeDocument/2006/relationships" r:blip="">
          <dgm:adjLst/>
        </dgm:shape>
        <dgm:presOf/>
        <dgm:choose name="Name4">
          <dgm:if name="Name5" axis="self" func="var" arg="dir" op="equ" val="norm">
            <dgm:constrLst>
              <dgm:constr type="l" for="ch" forName="dummyConnPt" refType="w" fact="0.2"/>
              <dgm:constr type="t" for="ch" forName="dummyConnPt" refType="w" fact="0.145"/>
              <dgm:constr type="l" for="ch" forName="node"/>
              <dgm:constr type="t" for="ch" forName="node"/>
              <dgm:constr type="h" for="ch" forName="node" refType="h"/>
              <dgm:constr type="w" for="ch" forName="node" refType="w"/>
            </dgm:constrLst>
          </dgm:if>
          <dgm:else name="Name6">
            <dgm:constrLst>
              <dgm:constr type="l" for="ch" forName="dummyConnPt" refType="w" fact="0.8"/>
              <dgm:constr type="t" for="ch" forName="dummyConnPt" refType="w" fact="0.145"/>
              <dgm:constr type="l" for="ch" forName="node"/>
              <dgm:constr type="t" for="ch" forName="node"/>
              <dgm:constr type="h" for="ch" forName="node" refType="h"/>
              <dgm:constr type="w" for="ch" forName="node" refType="w"/>
            </dgm:constrLst>
          </dgm:else>
        </dgm:choose>
        <dgm:ruleLst/>
        <dgm:layoutNode name="dummyConnPt" styleLbl="node1" moveWith="node">
          <dgm:alg type="sp"/>
          <dgm:shape xmlns:r="http://schemas.openxmlformats.org/officeDocument/2006/relationships" r:blip="">
            <dgm:adjLst/>
          </dgm:shape>
          <dgm:presOf/>
          <dgm:constrLst>
            <dgm:constr type="w" val="1"/>
            <dgm:constr type="h" val="1"/>
          </dgm:constrLst>
          <dgm:ruleLst/>
        </dgm:layout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tMarg" refType="primFontSz" fact="0.3"/>
            <dgm:constr type="bMarg" refType="primFontSz" fact="0.3"/>
            <dgm:constr type="lMarg" refType="primFontSz" fact="0.3"/>
            <dgm:constr type="rMarg" refType="primFontSz" fact="0.3"/>
            <dgm:constr type="primFontSz" val="65"/>
          </dgm:constrLst>
          <dgm:ruleLst>
            <dgm:rule type="primFontSz" val="5" fact="NaN" max="NaN"/>
          </dgm:ruleLst>
        </dgm:layoutNode>
      </dgm:layoutNode>
      <dgm:forEach name="sibTransForEach" axis="followSib" cnt="1">
        <dgm:layoutNode name="sibTrans" styleLbl="bgSibTrans2D1">
          <dgm:choose name="Name7">
            <dgm:if name="Name8" axis="self" func="var" arg="dir" op="equ" val="norm">
              <dgm:alg type="conn">
                <dgm:param type="srcNode" val="dummyConnPt"/>
                <dgm:param type="dstNode" val="dummyConnPt"/>
                <dgm:param type="begPts" val="bCtr, midR, tCtr"/>
                <dgm:param type="endPts" val="tCtr, midL, bCtr"/>
                <dgm:param type="begSty" val="noArr"/>
                <dgm:param type="endSty" val="noArr"/>
              </dgm:alg>
            </dgm:if>
            <dgm:else name="Name9">
              <dgm:alg type="conn">
                <dgm:param type="srcNode" val="dummyConnPt"/>
                <dgm:param type="dstNode" val="dummyConnPt"/>
                <dgm:param type="begPts" val="bCtr, midL, tCtr"/>
                <dgm:param type="endPts" val="tCtr, midR, bCtr"/>
                <dgm:param type="begSty" val="noArr"/>
                <dgm:param type="endSty" val="noArr"/>
              </dgm:alg>
            </dgm:else>
          </dgm:choose>
          <dgm:shape xmlns:r="http://schemas.openxmlformats.org/officeDocument/2006/relationships" type="conn" r:blip="" zOrderOff="-2">
            <dgm:adjLst/>
          </dgm:shape>
          <dgm:presOf axis="self"/>
          <dgm:constrLst>
            <dgm:constr type="begPad"/>
            <dgm:constr type="endPad"/>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2">
  <dgm:title val=""/>
  <dgm:desc val=""/>
  <dgm:catLst>
    <dgm:cat type="simple" pri="10200"/>
  </dgm:catLst>
  <dgm:scene3d>
    <a:camera prst="orthographicFront"/>
    <a:lightRig rig="threePt" dir="t"/>
  </dgm:scene3d>
  <dgm:styleLbl name="node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ln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vennNode1">
    <dgm:scene3d>
      <a:camera prst="orthographicFront"/>
      <a:lightRig rig="threePt" dir="t"/>
    </dgm:scene3d>
    <dgm:sp3d/>
    <dgm:txPr/>
    <dgm:style>
      <a:lnRef idx="3">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1">
        <a:scrgbClr r="0" g="0" b="0"/>
      </a:effectRef>
      <a:fontRef idx="minor">
        <a:schemeClr val="lt1"/>
      </a:fontRef>
    </dgm:style>
  </dgm:styleLbl>
  <dgm:styleLbl name="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f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2E63060-CD37-4243-A8F6-B3C9127775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TotalTime>
  <Pages>322</Pages>
  <Words>89710</Words>
  <Characters>511348</Characters>
  <Application>Microsoft Office Word</Application>
  <DocSecurity>0</DocSecurity>
  <Lines>4261</Lines>
  <Paragraphs>1199</Paragraphs>
  <ScaleCrop>false</ScaleCrop>
  <Company/>
  <LinksUpToDate>false</LinksUpToDate>
  <CharactersWithSpaces>599859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Norris Orighoye</dc:creator>
  <cp:lastModifiedBy>Thornton, Rachel</cp:lastModifiedBy>
  <cp:revision>3</cp:revision>
  <cp:lastPrinted>2023-01-23T15:22:00Z</cp:lastPrinted>
  <dcterms:created xsi:type="dcterms:W3CDTF">2022-11-07T09:50:00Z</dcterms:created>
  <dcterms:modified xsi:type="dcterms:W3CDTF">2023-01-23T15:28:00Z</dcterms:modified>
</cp:coreProperties>
</file>